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4EF" w:rsidRDefault="008104EF" w:rsidP="00E47699">
      <w:pPr>
        <w:jc w:val="center"/>
        <w:rPr>
          <w:sz w:val="28"/>
          <w:szCs w:val="28"/>
        </w:rPr>
      </w:pPr>
    </w:p>
    <w:p w:rsidR="00E47699" w:rsidRDefault="00E47699" w:rsidP="00E47699">
      <w:pPr>
        <w:jc w:val="center"/>
        <w:rPr>
          <w:b/>
          <w:sz w:val="32"/>
          <w:szCs w:val="32"/>
          <w:u w:val="single"/>
        </w:rPr>
      </w:pPr>
      <w:r w:rsidRPr="00E47699">
        <w:rPr>
          <w:b/>
          <w:sz w:val="32"/>
          <w:szCs w:val="32"/>
          <w:u w:val="single"/>
        </w:rPr>
        <w:t>El trastorno límite y sus grafismos</w:t>
      </w:r>
      <w:r>
        <w:rPr>
          <w:b/>
          <w:sz w:val="32"/>
          <w:szCs w:val="32"/>
          <w:u w:val="single"/>
        </w:rPr>
        <w:t xml:space="preserve"> (TPL)</w:t>
      </w:r>
    </w:p>
    <w:p w:rsidR="00E47699" w:rsidRPr="00E47699" w:rsidRDefault="00E47699" w:rsidP="00E47699">
      <w:pPr>
        <w:jc w:val="both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Definiciones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iCs/>
          <w:sz w:val="32"/>
          <w:szCs w:val="32"/>
        </w:rPr>
        <w:t>Son personas que pueden funcionar adecuadamente, pero tienen rupturas transitorias con la realidad en un ambiente desestructurado, tienen un inestable sentido del yo y disturbios en la fase de sep</w:t>
      </w:r>
      <w:r>
        <w:rPr>
          <w:iCs/>
          <w:sz w:val="32"/>
          <w:szCs w:val="32"/>
        </w:rPr>
        <w:t xml:space="preserve">aración – individuación </w:t>
      </w:r>
      <w:r w:rsidRPr="00E47699">
        <w:rPr>
          <w:iCs/>
          <w:sz w:val="32"/>
          <w:szCs w:val="32"/>
        </w:rPr>
        <w:t xml:space="preserve"> del desarrollo </w:t>
      </w:r>
      <w:proofErr w:type="spellStart"/>
      <w:r w:rsidRPr="00E47699">
        <w:rPr>
          <w:iCs/>
          <w:sz w:val="32"/>
          <w:szCs w:val="32"/>
        </w:rPr>
        <w:t>yoico</w:t>
      </w:r>
      <w:proofErr w:type="spellEnd"/>
      <w:r w:rsidRPr="00E47699">
        <w:rPr>
          <w:iCs/>
          <w:sz w:val="32"/>
          <w:szCs w:val="32"/>
        </w:rPr>
        <w:t xml:space="preserve">. 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 xml:space="preserve">Se los define por algunos de los siguientes síntomas: </w:t>
      </w:r>
      <w:r w:rsidRPr="00E47699">
        <w:rPr>
          <w:i/>
          <w:iCs/>
          <w:sz w:val="32"/>
          <w:szCs w:val="32"/>
        </w:rPr>
        <w:t xml:space="preserve">impulsividad, </w:t>
      </w:r>
      <w:proofErr w:type="spellStart"/>
      <w:r w:rsidRPr="00E47699">
        <w:rPr>
          <w:i/>
          <w:iCs/>
          <w:sz w:val="32"/>
          <w:szCs w:val="32"/>
        </w:rPr>
        <w:t>Acting</w:t>
      </w:r>
      <w:proofErr w:type="spellEnd"/>
      <w:r w:rsidRPr="00E47699">
        <w:rPr>
          <w:i/>
          <w:iCs/>
          <w:sz w:val="32"/>
          <w:szCs w:val="32"/>
        </w:rPr>
        <w:t xml:space="preserve"> </w:t>
      </w:r>
      <w:proofErr w:type="spellStart"/>
      <w:r w:rsidRPr="00E47699">
        <w:rPr>
          <w:i/>
          <w:iCs/>
          <w:sz w:val="32"/>
          <w:szCs w:val="32"/>
        </w:rPr>
        <w:t>out</w:t>
      </w:r>
      <w:proofErr w:type="spellEnd"/>
      <w:r w:rsidRPr="00E47699">
        <w:rPr>
          <w:i/>
          <w:iCs/>
          <w:sz w:val="32"/>
          <w:szCs w:val="32"/>
        </w:rPr>
        <w:t xml:space="preserve">. Conductas actuadas hacia la bebida, las drogas o el sexo. Sexualidad polimorfa. Labilidad afectiva, rabia desmesurada, pánico, soledad. Intento de </w:t>
      </w:r>
      <w:proofErr w:type="spellStart"/>
      <w:r w:rsidRPr="00E47699">
        <w:rPr>
          <w:i/>
          <w:iCs/>
          <w:sz w:val="32"/>
          <w:szCs w:val="32"/>
        </w:rPr>
        <w:t>autodañarse</w:t>
      </w:r>
      <w:proofErr w:type="spellEnd"/>
      <w:r w:rsidRPr="00E47699">
        <w:rPr>
          <w:i/>
          <w:iCs/>
          <w:sz w:val="32"/>
          <w:szCs w:val="32"/>
        </w:rPr>
        <w:t xml:space="preserve">, conductas suicidas. Episodios micro psicóticos. 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i/>
          <w:iCs/>
          <w:sz w:val="32"/>
          <w:szCs w:val="32"/>
        </w:rPr>
        <w:t>Incapacidad para disfrutar (</w:t>
      </w:r>
      <w:proofErr w:type="spellStart"/>
      <w:r w:rsidRPr="00E47699">
        <w:rPr>
          <w:i/>
          <w:iCs/>
          <w:sz w:val="32"/>
          <w:szCs w:val="32"/>
        </w:rPr>
        <w:t>anhedonia</w:t>
      </w:r>
      <w:proofErr w:type="spellEnd"/>
      <w:r w:rsidRPr="00E47699">
        <w:rPr>
          <w:i/>
          <w:iCs/>
          <w:sz w:val="32"/>
          <w:szCs w:val="32"/>
        </w:rPr>
        <w:t xml:space="preserve">). Perdida de interés acerca de la realidad, de la vida personal. Afectos inapropiados. </w:t>
      </w:r>
    </w:p>
    <w:p w:rsidR="00E47699" w:rsidRDefault="00E47699" w:rsidP="00E47699">
      <w:pPr>
        <w:jc w:val="both"/>
        <w:rPr>
          <w:i/>
          <w:iCs/>
          <w:sz w:val="32"/>
          <w:szCs w:val="32"/>
        </w:rPr>
      </w:pPr>
      <w:r w:rsidRPr="00E47699">
        <w:rPr>
          <w:i/>
          <w:iCs/>
          <w:sz w:val="32"/>
          <w:szCs w:val="32"/>
        </w:rPr>
        <w:t xml:space="preserve">No puede expresar sus emociones. Manifestaciones ciclotímicas. Depresión. Angustia. Ansiedad. Desórdenes de pensamiento, que suele ser confuso. Déficit atencional. </w:t>
      </w:r>
    </w:p>
    <w:p w:rsidR="00E47699" w:rsidRPr="00E47699" w:rsidRDefault="00E47699" w:rsidP="00E47699">
      <w:pPr>
        <w:jc w:val="both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Personalidad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iCs/>
          <w:sz w:val="32"/>
          <w:szCs w:val="32"/>
        </w:rPr>
        <w:t>El pensamiento, la conducta y las emociones se dan en polaridades extremas.</w:t>
      </w:r>
      <w:r w:rsidRPr="00E47699">
        <w:rPr>
          <w:sz w:val="32"/>
          <w:szCs w:val="32"/>
        </w:rPr>
        <w:t xml:space="preserve"> El individuo está atrapado y es incapaz de conseguir una síntesis. </w:t>
      </w:r>
    </w:p>
    <w:p w:rsidR="00E47699" w:rsidRDefault="00E47699" w:rsidP="00E47699">
      <w:pPr>
        <w:jc w:val="both"/>
        <w:rPr>
          <w:iCs/>
          <w:sz w:val="32"/>
          <w:szCs w:val="32"/>
        </w:rPr>
      </w:pPr>
      <w:r w:rsidRPr="00E47699">
        <w:rPr>
          <w:iCs/>
          <w:sz w:val="32"/>
          <w:szCs w:val="32"/>
        </w:rPr>
        <w:t xml:space="preserve">Oscilan en </w:t>
      </w:r>
      <w:proofErr w:type="spellStart"/>
      <w:r w:rsidRPr="00E47699">
        <w:rPr>
          <w:iCs/>
          <w:sz w:val="32"/>
          <w:szCs w:val="32"/>
        </w:rPr>
        <w:t>divalencias</w:t>
      </w:r>
      <w:proofErr w:type="spellEnd"/>
      <w:r w:rsidRPr="00E47699">
        <w:rPr>
          <w:iCs/>
          <w:sz w:val="32"/>
          <w:szCs w:val="32"/>
        </w:rPr>
        <w:t xml:space="preserve"> (amor, odio), se unen rápidamente y se separan de la misma manera. No puede integrar los aspectos buenos y malos del otro.</w:t>
      </w:r>
      <w:r>
        <w:rPr>
          <w:iCs/>
          <w:sz w:val="32"/>
          <w:szCs w:val="32"/>
        </w:rPr>
        <w:t xml:space="preserve"> Van del extremo del todo a la nada, del ideal al negativo del ideal, de un momento a otro.</w:t>
      </w:r>
    </w:p>
    <w:p w:rsidR="00E47699" w:rsidRDefault="00E47699" w:rsidP="00E47699">
      <w:pPr>
        <w:jc w:val="both"/>
        <w:rPr>
          <w:iCs/>
          <w:sz w:val="32"/>
          <w:szCs w:val="32"/>
        </w:rPr>
      </w:pPr>
      <w:r w:rsidRPr="00E47699">
        <w:rPr>
          <w:iCs/>
          <w:sz w:val="32"/>
          <w:szCs w:val="32"/>
        </w:rPr>
        <w:lastRenderedPageBreak/>
        <w:t>El TPL tiene dos puntos de vista contradictorios: o son totalmente grandiosos, o bien completamente indignos.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 xml:space="preserve">Esta es producto de cierta disposición biológica, cierto contexto ambiental y la transacción entre estos dos factores durante el desarrollo. 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>Tienen dificultades para regular varias, sino todas sus emociones. Tienen una vulnerabilidad emocional, con estados emocionales inadecuados y poco adaptativos.</w:t>
      </w:r>
    </w:p>
    <w:p w:rsidR="00E47699" w:rsidRPr="00E47699" w:rsidRDefault="00E47699" w:rsidP="00E4769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Vulnerabilidad emocional</w:t>
      </w:r>
    </w:p>
    <w:p w:rsid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 xml:space="preserve">Muy </w:t>
      </w:r>
      <w:r w:rsidRPr="00E47699">
        <w:rPr>
          <w:i/>
          <w:iCs/>
          <w:sz w:val="32"/>
          <w:szCs w:val="32"/>
        </w:rPr>
        <w:t>alta sensibilidad a estímulos emocionales, con una respuesta muy intensa a estos estímulos</w:t>
      </w:r>
      <w:r w:rsidRPr="00E47699">
        <w:rPr>
          <w:sz w:val="32"/>
          <w:szCs w:val="32"/>
        </w:rPr>
        <w:t>. Un retorno lento a la calma emocional una vez que ha sido inducida la excitación emocional</w:t>
      </w:r>
      <w:r>
        <w:rPr>
          <w:sz w:val="32"/>
          <w:szCs w:val="32"/>
        </w:rPr>
        <w:t>.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>Las familias</w:t>
      </w:r>
      <w:r>
        <w:rPr>
          <w:sz w:val="32"/>
          <w:szCs w:val="32"/>
        </w:rPr>
        <w:t xml:space="preserve"> en general</w:t>
      </w:r>
      <w:r w:rsidRPr="00E47699">
        <w:rPr>
          <w:sz w:val="32"/>
          <w:szCs w:val="32"/>
        </w:rPr>
        <w:t xml:space="preserve"> nocivas, le han dado el modelo de reaccionar de manera extrema ante las situaciones (exagerada o demasiado poco), van de la inhibición a la desinhibición. Las respuestas generalmente son disonantes. </w:t>
      </w:r>
    </w:p>
    <w:p w:rsidR="00E47699" w:rsidRDefault="00E47699" w:rsidP="00E47699">
      <w:pPr>
        <w:jc w:val="both"/>
        <w:rPr>
          <w:iCs/>
          <w:sz w:val="32"/>
          <w:szCs w:val="32"/>
        </w:rPr>
      </w:pPr>
      <w:r w:rsidRPr="00E47699">
        <w:rPr>
          <w:iCs/>
          <w:sz w:val="32"/>
          <w:szCs w:val="32"/>
        </w:rPr>
        <w:t xml:space="preserve">Ha tenido un grupo familiar </w:t>
      </w:r>
      <w:proofErr w:type="spellStart"/>
      <w:r w:rsidRPr="00E47699">
        <w:rPr>
          <w:iCs/>
          <w:sz w:val="32"/>
          <w:szCs w:val="32"/>
        </w:rPr>
        <w:t>desafectivizado</w:t>
      </w:r>
      <w:proofErr w:type="spellEnd"/>
      <w:r w:rsidRPr="00E47699">
        <w:rPr>
          <w:iCs/>
          <w:sz w:val="32"/>
          <w:szCs w:val="32"/>
        </w:rPr>
        <w:t>, que funcionaba mecánicamente, donde nunca pudo superar la simbiosis materna, lo que marcó su falta de autonomía e independencia. Fallaron los límites, pero no le dieron la posibilidad de autocontrol sobre sus impulsos.</w:t>
      </w:r>
    </w:p>
    <w:p w:rsidR="00E47699" w:rsidRDefault="00E47699" w:rsidP="00E47699">
      <w:pPr>
        <w:jc w:val="both"/>
        <w:rPr>
          <w:iCs/>
          <w:sz w:val="32"/>
          <w:szCs w:val="32"/>
        </w:rPr>
      </w:pPr>
      <w:r w:rsidRPr="00E47699">
        <w:rPr>
          <w:iCs/>
          <w:sz w:val="32"/>
          <w:szCs w:val="32"/>
        </w:rPr>
        <w:t xml:space="preserve">Las conductas impulsivas, </w:t>
      </w:r>
      <w:proofErr w:type="spellStart"/>
      <w:r w:rsidRPr="00E47699">
        <w:rPr>
          <w:iCs/>
          <w:sz w:val="32"/>
          <w:szCs w:val="32"/>
        </w:rPr>
        <w:t>automutilantes</w:t>
      </w:r>
      <w:proofErr w:type="spellEnd"/>
      <w:r w:rsidRPr="00E47699">
        <w:rPr>
          <w:iCs/>
          <w:sz w:val="32"/>
          <w:szCs w:val="32"/>
        </w:rPr>
        <w:t xml:space="preserve">,  </w:t>
      </w:r>
      <w:proofErr w:type="spellStart"/>
      <w:r w:rsidRPr="00E47699">
        <w:rPr>
          <w:iCs/>
          <w:sz w:val="32"/>
          <w:szCs w:val="32"/>
        </w:rPr>
        <w:t>parasuicidas</w:t>
      </w:r>
      <w:proofErr w:type="spellEnd"/>
      <w:r w:rsidRPr="00E47699">
        <w:rPr>
          <w:iCs/>
          <w:sz w:val="32"/>
          <w:szCs w:val="32"/>
        </w:rPr>
        <w:t>, son estrategias para descargar las emociones.  Las personas refieren un alivio de la ansiedad y otros estados emocionales tras estos actos.</w:t>
      </w:r>
    </w:p>
    <w:p w:rsid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lastRenderedPageBreak/>
        <w:t>T</w:t>
      </w:r>
      <w:r w:rsidRPr="00E47699">
        <w:rPr>
          <w:iCs/>
          <w:sz w:val="32"/>
          <w:szCs w:val="32"/>
        </w:rPr>
        <w:t>ienen emociones muy intensas y variables, frecuentemente se encuentran enfadados, frustrados, deprimidos y ansiosos, pero les cuesta entender las propias emociones</w:t>
      </w:r>
      <w:r w:rsidRPr="00E47699">
        <w:rPr>
          <w:sz w:val="32"/>
          <w:szCs w:val="32"/>
        </w:rPr>
        <w:t>.</w:t>
      </w:r>
    </w:p>
    <w:p w:rsidR="001E5971" w:rsidRPr="001E5971" w:rsidRDefault="001E5971" w:rsidP="00E4769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Autolesiones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 xml:space="preserve">La autolesión está dentro de la esfera de </w:t>
      </w:r>
      <w:r w:rsidRPr="00E47699">
        <w:rPr>
          <w:i/>
          <w:iCs/>
          <w:sz w:val="32"/>
          <w:szCs w:val="32"/>
        </w:rPr>
        <w:t xml:space="preserve">dañarse el cuerpo, de forma deliberada pero sin intento de suicidio. </w:t>
      </w:r>
    </w:p>
    <w:p w:rsidR="00E47699" w:rsidRPr="00E47699" w:rsidRDefault="00E47699" w:rsidP="00E47699">
      <w:pPr>
        <w:jc w:val="both"/>
        <w:rPr>
          <w:sz w:val="32"/>
          <w:szCs w:val="32"/>
        </w:rPr>
      </w:pPr>
      <w:r w:rsidRPr="00E47699">
        <w:rPr>
          <w:sz w:val="32"/>
          <w:szCs w:val="32"/>
        </w:rPr>
        <w:t>Sin embargo en ocasiones esta autolesión puede ser mortal (sin la intención de serlo) y además evolucionar a formas de autolesión más severas y por lo tanto in</w:t>
      </w:r>
      <w:bookmarkStart w:id="0" w:name="_GoBack"/>
      <w:bookmarkEnd w:id="0"/>
      <w:r w:rsidRPr="00E47699">
        <w:rPr>
          <w:sz w:val="32"/>
          <w:szCs w:val="32"/>
        </w:rPr>
        <w:t>crementar la posibilidad de muerte.</w:t>
      </w:r>
    </w:p>
    <w:p w:rsidR="00E47699" w:rsidRPr="001E5971" w:rsidRDefault="00E47699" w:rsidP="00E47699">
      <w:pPr>
        <w:jc w:val="both"/>
        <w:rPr>
          <w:sz w:val="32"/>
          <w:szCs w:val="32"/>
        </w:rPr>
      </w:pPr>
      <w:r w:rsidRPr="001E5971">
        <w:rPr>
          <w:iCs/>
          <w:sz w:val="32"/>
          <w:szCs w:val="32"/>
        </w:rPr>
        <w:t xml:space="preserve">Los que se autolesionan se infligen generalmente heridas que son poco profundas o superficiales y no profundas y severas. </w:t>
      </w:r>
    </w:p>
    <w:p w:rsidR="001E5971" w:rsidRDefault="001E5971" w:rsidP="001E5971">
      <w:pPr>
        <w:jc w:val="both"/>
        <w:rPr>
          <w:iCs/>
          <w:sz w:val="32"/>
          <w:szCs w:val="32"/>
        </w:rPr>
      </w:pPr>
      <w:r w:rsidRPr="001E5971">
        <w:rPr>
          <w:iCs/>
          <w:sz w:val="32"/>
          <w:szCs w:val="32"/>
        </w:rPr>
        <w:t>Tienden a hacerse varios cortes, generalmente en brazos poco profundos o arañazos y lo repiten una y otra vez. Las heridas reflejan un intento de control.</w:t>
      </w:r>
    </w:p>
    <w:p w:rsidR="001E5971" w:rsidRPr="001E5971" w:rsidRDefault="001E5971" w:rsidP="001E5971">
      <w:pPr>
        <w:jc w:val="both"/>
        <w:rPr>
          <w:sz w:val="32"/>
          <w:szCs w:val="32"/>
        </w:rPr>
      </w:pPr>
      <w:r w:rsidRPr="001E5971">
        <w:rPr>
          <w:iCs/>
          <w:sz w:val="32"/>
          <w:szCs w:val="32"/>
        </w:rPr>
        <w:t>La autolesión es un modo de mostrar su yo, en una persona que ha aprendido a no esperar una consideración de los demás.</w:t>
      </w:r>
    </w:p>
    <w:p w:rsidR="001E5971" w:rsidRPr="001E5971" w:rsidRDefault="001E5971" w:rsidP="001E5971">
      <w:pPr>
        <w:jc w:val="both"/>
        <w:rPr>
          <w:sz w:val="32"/>
          <w:szCs w:val="32"/>
        </w:rPr>
      </w:pPr>
      <w:r w:rsidRPr="001E5971">
        <w:rPr>
          <w:sz w:val="32"/>
          <w:szCs w:val="32"/>
        </w:rPr>
        <w:t>El cortarse a menudo es un intento de contrarrestar una experiencia actual o inminente de perdida de la identidad, que amenaza con una aniquilación personal cuando no se siente apoyada por el entorno, o se lo siente agresivo.</w:t>
      </w:r>
    </w:p>
    <w:p w:rsidR="001E5971" w:rsidRDefault="001E5971" w:rsidP="001E5971">
      <w:pPr>
        <w:jc w:val="both"/>
        <w:rPr>
          <w:iCs/>
          <w:sz w:val="32"/>
          <w:szCs w:val="32"/>
        </w:rPr>
      </w:pPr>
      <w:r w:rsidRPr="001E5971">
        <w:rPr>
          <w:iCs/>
          <w:sz w:val="32"/>
          <w:szCs w:val="32"/>
        </w:rPr>
        <w:t>Cortarse la propia piel es una reacción violenta a una ansiedad emocional. La reacción de quien se corta, es porque experimenta una sensación de catástrofe psicológica que es sentida como amenazante.</w:t>
      </w:r>
    </w:p>
    <w:p w:rsidR="001E5971" w:rsidRPr="001E5971" w:rsidRDefault="001E5971" w:rsidP="001E5971">
      <w:pPr>
        <w:jc w:val="center"/>
        <w:rPr>
          <w:b/>
          <w:iCs/>
          <w:sz w:val="32"/>
          <w:szCs w:val="32"/>
          <w:u w:val="single"/>
        </w:rPr>
      </w:pPr>
      <w:r>
        <w:rPr>
          <w:b/>
          <w:iCs/>
          <w:sz w:val="32"/>
          <w:szCs w:val="32"/>
          <w:u w:val="single"/>
        </w:rPr>
        <w:t>Rasgos gráficos</w:t>
      </w:r>
    </w:p>
    <w:p w:rsidR="001E5971" w:rsidRPr="001E5971" w:rsidRDefault="001E5971" w:rsidP="001E5971">
      <w:pPr>
        <w:pStyle w:val="Ttulo1"/>
        <w:rPr>
          <w:u w:val="none"/>
        </w:rPr>
      </w:pPr>
      <w:r w:rsidRPr="001E5971">
        <w:rPr>
          <w:u w:val="none"/>
        </w:rPr>
        <w:lastRenderedPageBreak/>
        <w:t>Orden</w:t>
      </w:r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Dificultades en la distribución, Concentrada entre letras y palabras. Desigual entre líneas.</w:t>
      </w:r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proofErr w:type="spellStart"/>
      <w:r>
        <w:rPr>
          <w:sz w:val="28"/>
        </w:rPr>
        <w:t>Inorganizada</w:t>
      </w:r>
      <w:proofErr w:type="spellEnd"/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Margen izquierdo pequeño o ausente</w:t>
      </w:r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Margen derecho grande e irregular. Blancos en la página</w:t>
      </w:r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Margen Superior pequeño o ausente</w:t>
      </w:r>
    </w:p>
    <w:p w:rsid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Desproporcionada (mayor tendencia a zona superior, por visión infantil de la realidad)</w:t>
      </w:r>
    </w:p>
    <w:p w:rsidR="001E5971" w:rsidRPr="001E5971" w:rsidRDefault="001E5971" w:rsidP="001E5971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En general es una escritura desordenada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Dimensión</w:t>
      </w:r>
    </w:p>
    <w:p w:rsidR="001E5971" w:rsidRDefault="001E5971" w:rsidP="001E5971">
      <w:pPr>
        <w:numPr>
          <w:ilvl w:val="0"/>
          <w:numId w:val="2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Pequeña, Decreciente, Desigual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Forma</w:t>
      </w:r>
    </w:p>
    <w:p w:rsidR="001E5971" w:rsidRDefault="001E5971" w:rsidP="001E5971">
      <w:pPr>
        <w:numPr>
          <w:ilvl w:val="0"/>
          <w:numId w:val="3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Formas infantiles, escritura que no está bien lograda</w:t>
      </w:r>
    </w:p>
    <w:p w:rsidR="001E5971" w:rsidRDefault="001E5971" w:rsidP="001E5971">
      <w:pPr>
        <w:numPr>
          <w:ilvl w:val="0"/>
          <w:numId w:val="3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Simplificaciones mal realizadas</w:t>
      </w:r>
    </w:p>
    <w:p w:rsidR="001E5971" w:rsidRDefault="001E5971" w:rsidP="001E5971">
      <w:pPr>
        <w:numPr>
          <w:ilvl w:val="0"/>
          <w:numId w:val="3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Dificultades con la legibilidad</w:t>
      </w:r>
    </w:p>
    <w:p w:rsidR="001E5971" w:rsidRPr="001E5971" w:rsidRDefault="001E5971" w:rsidP="001E5971">
      <w:pPr>
        <w:numPr>
          <w:ilvl w:val="0"/>
          <w:numId w:val="3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Bajo novel de estética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Velocidad</w:t>
      </w:r>
    </w:p>
    <w:p w:rsidR="001E5971" w:rsidRDefault="001E5971" w:rsidP="001E5971">
      <w:pPr>
        <w:numPr>
          <w:ilvl w:val="0"/>
          <w:numId w:val="4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Lenta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Dirección</w:t>
      </w:r>
    </w:p>
    <w:p w:rsidR="001E5971" w:rsidRDefault="001E5971" w:rsidP="001E5971">
      <w:pPr>
        <w:numPr>
          <w:ilvl w:val="0"/>
          <w:numId w:val="5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Ascendente – Descendente</w:t>
      </w:r>
    </w:p>
    <w:p w:rsidR="001E5971" w:rsidRDefault="001E5971" w:rsidP="001E5971">
      <w:pPr>
        <w:numPr>
          <w:ilvl w:val="0"/>
          <w:numId w:val="5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Sinuosa</w:t>
      </w:r>
    </w:p>
    <w:p w:rsidR="001E5971" w:rsidRDefault="001E5971" w:rsidP="001E5971">
      <w:pPr>
        <w:numPr>
          <w:ilvl w:val="0"/>
          <w:numId w:val="5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Serpentina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Inclinación</w:t>
      </w:r>
    </w:p>
    <w:p w:rsidR="001E5971" w:rsidRDefault="001E5971" w:rsidP="001E5971">
      <w:pPr>
        <w:numPr>
          <w:ilvl w:val="0"/>
          <w:numId w:val="6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 xml:space="preserve">Dextrógira - </w:t>
      </w:r>
      <w:proofErr w:type="spellStart"/>
      <w:r>
        <w:rPr>
          <w:sz w:val="28"/>
          <w:lang w:val="es-MX"/>
        </w:rPr>
        <w:t>Sinistrógira</w:t>
      </w:r>
      <w:proofErr w:type="spellEnd"/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Presión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Tensión floja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Profundidad Superficial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Peso pesado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Retoques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Acerados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Pastosidades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Letras o palabras tachadas</w:t>
      </w:r>
    </w:p>
    <w:p w:rsidR="001E5971" w:rsidRDefault="001E5971" w:rsidP="001E5971">
      <w:pPr>
        <w:numPr>
          <w:ilvl w:val="0"/>
          <w:numId w:val="7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Suciedad general del escrito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Continuidad</w:t>
      </w:r>
    </w:p>
    <w:p w:rsidR="001E5971" w:rsidRDefault="001E5971" w:rsidP="001E5971">
      <w:pPr>
        <w:numPr>
          <w:ilvl w:val="0"/>
          <w:numId w:val="8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lastRenderedPageBreak/>
        <w:t>Ligados anormales</w:t>
      </w:r>
    </w:p>
    <w:p w:rsidR="001E5971" w:rsidRDefault="001E5971" w:rsidP="001E5971">
      <w:pPr>
        <w:numPr>
          <w:ilvl w:val="0"/>
          <w:numId w:val="8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Irregular</w:t>
      </w:r>
    </w:p>
    <w:p w:rsidR="001E5971" w:rsidRDefault="001E5971" w:rsidP="001E5971">
      <w:pPr>
        <w:numPr>
          <w:ilvl w:val="0"/>
          <w:numId w:val="8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Regresiva</w:t>
      </w:r>
    </w:p>
    <w:p w:rsidR="001E5971" w:rsidRDefault="001E5971" w:rsidP="001E5971">
      <w:pPr>
        <w:numPr>
          <w:ilvl w:val="0"/>
          <w:numId w:val="8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Brisados</w:t>
      </w:r>
    </w:p>
    <w:p w:rsidR="001E5971" w:rsidRPr="001E5971" w:rsidRDefault="001E5971" w:rsidP="001E5971">
      <w:pPr>
        <w:numPr>
          <w:ilvl w:val="0"/>
          <w:numId w:val="8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Lapsos de cohesión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Gesto tipo</w:t>
      </w:r>
    </w:p>
    <w:p w:rsidR="001E5971" w:rsidRDefault="001E5971" w:rsidP="001E5971">
      <w:pPr>
        <w:numPr>
          <w:ilvl w:val="0"/>
          <w:numId w:val="9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Trazos finales largos y en punta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Letras reflejas</w:t>
      </w:r>
    </w:p>
    <w:p w:rsidR="001E5971" w:rsidRDefault="001E5971" w:rsidP="001E5971">
      <w:pPr>
        <w:numPr>
          <w:ilvl w:val="0"/>
          <w:numId w:val="10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 xml:space="preserve">Jambas de “g”, “f”, </w:t>
      </w:r>
      <w:proofErr w:type="spellStart"/>
      <w:r>
        <w:rPr>
          <w:sz w:val="28"/>
          <w:lang w:val="es-MX"/>
        </w:rPr>
        <w:t>etc</w:t>
      </w:r>
      <w:proofErr w:type="spellEnd"/>
      <w:r>
        <w:rPr>
          <w:sz w:val="28"/>
          <w:lang w:val="es-MX"/>
        </w:rPr>
        <w:t>, que arrancan de la izquierda</w:t>
      </w:r>
    </w:p>
    <w:p w:rsidR="001E5971" w:rsidRDefault="001E5971" w:rsidP="001E5971">
      <w:pPr>
        <w:numPr>
          <w:ilvl w:val="0"/>
          <w:numId w:val="10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Dificultades de hacer los óvalos, con ángulos o cuadros, llenos de tinta</w:t>
      </w:r>
    </w:p>
    <w:p w:rsidR="001E5971" w:rsidRPr="001E5971" w:rsidRDefault="001E5971" w:rsidP="001E5971">
      <w:pPr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Firma</w:t>
      </w:r>
    </w:p>
    <w:p w:rsidR="001E5971" w:rsidRDefault="001E5971" w:rsidP="001E5971">
      <w:pPr>
        <w:numPr>
          <w:ilvl w:val="0"/>
          <w:numId w:val="11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A la izquierda</w:t>
      </w:r>
    </w:p>
    <w:p w:rsidR="001E5971" w:rsidRDefault="001E5971" w:rsidP="001E5971">
      <w:pPr>
        <w:numPr>
          <w:ilvl w:val="0"/>
          <w:numId w:val="11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Cerca del texto invadiendo</w:t>
      </w:r>
    </w:p>
    <w:p w:rsidR="001E5971" w:rsidRDefault="001E5971" w:rsidP="001E5971">
      <w:pPr>
        <w:numPr>
          <w:ilvl w:val="0"/>
          <w:numId w:val="11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Sencilla</w:t>
      </w:r>
    </w:p>
    <w:p w:rsidR="001E5971" w:rsidRDefault="001E5971" w:rsidP="001E5971">
      <w:pPr>
        <w:numPr>
          <w:ilvl w:val="0"/>
          <w:numId w:val="11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Predominio de nombre o de apellido (generalmente no están completos)</w:t>
      </w:r>
    </w:p>
    <w:p w:rsidR="001E5971" w:rsidRDefault="001E5971" w:rsidP="001E5971">
      <w:pPr>
        <w:numPr>
          <w:ilvl w:val="0"/>
          <w:numId w:val="11"/>
        </w:numPr>
        <w:spacing w:after="0" w:line="240" w:lineRule="auto"/>
        <w:jc w:val="both"/>
        <w:rPr>
          <w:sz w:val="28"/>
          <w:lang w:val="es-MX"/>
        </w:rPr>
      </w:pPr>
      <w:r>
        <w:rPr>
          <w:sz w:val="28"/>
          <w:lang w:val="es-MX"/>
        </w:rPr>
        <w:t>Rúbrica que encierra</w:t>
      </w:r>
    </w:p>
    <w:p w:rsidR="001E5971" w:rsidRDefault="001E5971" w:rsidP="001E5971">
      <w:pPr>
        <w:jc w:val="both"/>
        <w:rPr>
          <w:sz w:val="28"/>
          <w:lang w:val="es-MX"/>
        </w:rPr>
      </w:pPr>
    </w:p>
    <w:p w:rsidR="001E5971" w:rsidRDefault="001E5971" w:rsidP="001E597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Ejemplo</w:t>
      </w:r>
    </w:p>
    <w:p w:rsidR="001E5971" w:rsidRPr="001E5971" w:rsidRDefault="001E5971" w:rsidP="001E5971">
      <w:pPr>
        <w:jc w:val="both"/>
        <w:rPr>
          <w:b/>
          <w:sz w:val="32"/>
          <w:szCs w:val="32"/>
        </w:rPr>
      </w:pPr>
      <w:r w:rsidRPr="001E5971">
        <w:rPr>
          <w:sz w:val="32"/>
          <w:szCs w:val="32"/>
        </w:rPr>
        <w:t xml:space="preserve">Desorganización general, tachaduras, </w:t>
      </w:r>
      <w:r>
        <w:rPr>
          <w:sz w:val="32"/>
          <w:szCs w:val="32"/>
        </w:rPr>
        <w:t>desproporciones, invasión de zonas, dificultades para lograr la forma de las letras, Variabilidad de dirección e inclinación. S</w:t>
      </w:r>
      <w:r w:rsidRPr="001E5971">
        <w:rPr>
          <w:sz w:val="32"/>
          <w:szCs w:val="32"/>
        </w:rPr>
        <w:t>e maneja desde lo emocional</w:t>
      </w:r>
      <w:r>
        <w:rPr>
          <w:sz w:val="32"/>
          <w:szCs w:val="32"/>
        </w:rPr>
        <w:t>, con impulsividad.</w:t>
      </w:r>
    </w:p>
    <w:p w:rsidR="001E5971" w:rsidRPr="001E5971" w:rsidRDefault="001E5971" w:rsidP="001E5971">
      <w:pPr>
        <w:jc w:val="both"/>
        <w:rPr>
          <w:sz w:val="32"/>
          <w:szCs w:val="32"/>
        </w:rPr>
      </w:pPr>
      <w:r w:rsidRPr="001E5971">
        <w:rPr>
          <w:sz w:val="32"/>
          <w:szCs w:val="32"/>
        </w:rPr>
        <w:lastRenderedPageBreak/>
        <w:drawing>
          <wp:inline distT="0" distB="0" distL="0" distR="0" wp14:anchorId="53032BDC" wp14:editId="3BB68943">
            <wp:extent cx="5400040" cy="5222238"/>
            <wp:effectExtent l="0" t="0" r="0" b="0"/>
            <wp:docPr id="22530" name="Picture 2" descr="C:\Users\ri-ca\Desktop\RICARDO\6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" name="Picture 2" descr="C:\Users\ri-ca\Desktop\RICARDO\6.jpg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2223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p w:rsidR="00E47699" w:rsidRPr="00E47699" w:rsidRDefault="00E47699" w:rsidP="00E47699">
      <w:pPr>
        <w:jc w:val="both"/>
        <w:rPr>
          <w:sz w:val="32"/>
          <w:szCs w:val="32"/>
        </w:rPr>
      </w:pPr>
    </w:p>
    <w:sectPr w:rsidR="00E47699" w:rsidRPr="00E47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171F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EB42B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122084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E66679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686294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786000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5CF12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36A7659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9C41E9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D0A690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7326505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9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699"/>
    <w:rsid w:val="001E5971"/>
    <w:rsid w:val="008104EF"/>
    <w:rsid w:val="00890D16"/>
    <w:rsid w:val="00E4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E597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20"/>
      <w:u w:val="single"/>
      <w:lang w:val="es-MX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5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97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1E5971"/>
    <w:rPr>
      <w:rFonts w:ascii="Times New Roman" w:eastAsia="Times New Roman" w:hAnsi="Times New Roman" w:cs="Times New Roman"/>
      <w:b/>
      <w:sz w:val="28"/>
      <w:szCs w:val="20"/>
      <w:u w:val="single"/>
      <w:lang w:val="es-MX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E597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20"/>
      <w:u w:val="single"/>
      <w:lang w:val="es-MX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5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97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1E5971"/>
    <w:rPr>
      <w:rFonts w:ascii="Times New Roman" w:eastAsia="Times New Roman" w:hAnsi="Times New Roman" w:cs="Times New Roman"/>
      <w:b/>
      <w:sz w:val="28"/>
      <w:szCs w:val="20"/>
      <w:u w:val="single"/>
      <w:lang w:val="es-MX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2020-10-28T19:08:00Z</dcterms:created>
  <dcterms:modified xsi:type="dcterms:W3CDTF">2020-10-28T19:30:00Z</dcterms:modified>
</cp:coreProperties>
</file>