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05</w:t>
      </w:r>
    </w:p>
    <w:p>
      <w:pPr>
        <w:pStyle w:val="Subtitle"/>
      </w:pPr>
      <w:r>
        <w:t xml:space="preserve">5</w:t>
      </w:r>
    </w:p>
    <w:p>
      <w:pPr>
        <w:pStyle w:val="Author"/>
      </w:pPr>
      <w:r>
        <w:t xml:space="preserve">Дзаки</w:t>
      </w:r>
      <w:r>
        <w:t xml:space="preserve"> </w:t>
      </w:r>
      <w:r>
        <w:t xml:space="preserve">Рафли</w:t>
      </w:r>
      <w:r>
        <w:t xml:space="preserve"> </w:t>
      </w:r>
      <w:r>
        <w:t xml:space="preserve">Зайдан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 fig. 1).</w:t>
      </w:r>
    </w:p>
    <w:p>
      <w:pPr>
        <w:pStyle w:val="CaptionedFigure"/>
      </w:pPr>
      <w:r>
        <w:drawing>
          <wp:inline>
            <wp:extent cx="3733800" cy="756650"/>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756650"/>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 fig. 2).</w:t>
      </w:r>
    </w:p>
    <w:p>
      <w:pPr>
        <w:pStyle w:val="CaptionedFigure"/>
      </w:pPr>
      <w:r>
        <w:drawing>
          <wp:inline>
            <wp:extent cx="3733800" cy="819614"/>
            <wp:effectExtent b="0" l="0" r="0" t="0"/>
            <wp:docPr descr="Создание директори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819614"/>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fig. 3).</w:t>
      </w:r>
    </w:p>
    <w:p>
      <w:pPr>
        <w:pStyle w:val="CaptionedFigure"/>
      </w:pPr>
      <w:r>
        <w:drawing>
          <wp:inline>
            <wp:extent cx="3733800" cy="688924"/>
            <wp:effectExtent b="0" l="0" r="0" t="0"/>
            <wp:docPr descr="Копирование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688924"/>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fig. 4).</w:t>
      </w:r>
    </w:p>
    <w:p>
      <w:pPr>
        <w:pStyle w:val="CaptionedFigure"/>
      </w:pPr>
      <w:r>
        <w:drawing>
          <wp:inline>
            <wp:extent cx="3733800" cy="1197963"/>
            <wp:effectExtent b="0" l="0" r="0" t="0"/>
            <wp:docPr descr="Создание директори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197963"/>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BodyText"/>
      </w:pPr>
      <w:r>
        <w:t xml:space="preserve">Переименовываю файл, затем перемещаю его в каталог (рис. fig. 5).</w:t>
      </w:r>
    </w:p>
    <w:p>
      <w:pPr>
        <w:pStyle w:val="CaptionedFigure"/>
      </w:pPr>
      <w:r>
        <w:drawing>
          <wp:inline>
            <wp:extent cx="3733800" cy="826832"/>
            <wp:effectExtent b="0" l="0" r="0" t="0"/>
            <wp:docPr descr="Переименовывание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826832"/>
                    </a:xfrm>
                    <a:prstGeom prst="rect">
                      <a:avLst/>
                    </a:prstGeom>
                    <a:noFill/>
                    <a:ln w="9525">
                      <a:noFill/>
                      <a:headEnd/>
                      <a:tailEnd/>
                    </a:ln>
                  </pic:spPr>
                </pic:pic>
              </a:graphicData>
            </a:graphic>
          </wp:inline>
        </w:drawing>
      </w:r>
    </w:p>
    <w:p>
      <w:pPr>
        <w:pStyle w:val="ImageCaption"/>
      </w:pPr>
      <w:r>
        <w:t xml:space="preserve">Рис. 5: Переименовывание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 fig. 6).</w:t>
      </w:r>
    </w:p>
    <w:p>
      <w:pPr>
        <w:pStyle w:val="CaptionedFigure"/>
      </w:pPr>
      <w:r>
        <w:drawing>
          <wp:inline>
            <wp:extent cx="3733800" cy="643248"/>
            <wp:effectExtent b="0" l="0" r="0" t="0"/>
            <wp:docPr descr="Создание директории"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643248"/>
                    </a:xfrm>
                    <a:prstGeom prst="rect">
                      <a:avLst/>
                    </a:prstGeom>
                    <a:noFill/>
                    <a:ln w="9525">
                      <a:noFill/>
                      <a:headEnd/>
                      <a:tailEnd/>
                    </a:ln>
                  </pic:spPr>
                </pic:pic>
              </a:graphicData>
            </a:graphic>
          </wp:inline>
        </w:drawing>
      </w:r>
    </w:p>
    <w:p>
      <w:pPr>
        <w:pStyle w:val="ImageCaption"/>
      </w:pPr>
      <w:r>
        <w:t xml:space="preserve">Рис. 6: Создание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fig. 7).</w:t>
      </w:r>
    </w:p>
    <w:p>
      <w:pPr>
        <w:pStyle w:val="CaptionedFigure"/>
      </w:pPr>
      <w:r>
        <w:drawing>
          <wp:inline>
            <wp:extent cx="3733800" cy="1338253"/>
            <wp:effectExtent b="0" l="0" r="0" t="0"/>
            <wp:docPr descr="Работа с правами доступ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338253"/>
                    </a:xfrm>
                    <a:prstGeom prst="rect">
                      <a:avLst/>
                    </a:prstGeom>
                    <a:noFill/>
                    <a:ln w="9525">
                      <a:noFill/>
                      <a:headEnd/>
                      <a:tailEnd/>
                    </a:ln>
                  </pic:spPr>
                </pic:pic>
              </a:graphicData>
            </a:graphic>
          </wp:inline>
        </w:drawing>
      </w:r>
    </w:p>
    <w:p>
      <w:pPr>
        <w:pStyle w:val="ImageCaption"/>
      </w:pPr>
      <w:r>
        <w:t xml:space="preserve">Рис. 7: Работа с правами доступа</w:t>
      </w:r>
    </w:p>
    <w:p>
      <w:pPr>
        <w:pStyle w:val="BodyText"/>
      </w:pPr>
      <w:r>
        <w:t xml:space="preserve">Меняю права доступа у директории: группы и остальные пользователи не смогут ее прочетсь (рис. fig. 8).</w:t>
      </w:r>
    </w:p>
    <w:p>
      <w:pPr>
        <w:pStyle w:val="CaptionedFigure"/>
      </w:pPr>
      <w:r>
        <w:drawing>
          <wp:inline>
            <wp:extent cx="3733800" cy="471722"/>
            <wp:effectExtent b="0" l="0" r="0" t="0"/>
            <wp:docPr descr="Работа с правами доступ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471722"/>
                    </a:xfrm>
                    <a:prstGeom prst="rect">
                      <a:avLst/>
                    </a:prstGeom>
                    <a:noFill/>
                    <a:ln w="9525">
                      <a:noFill/>
                      <a:headEnd/>
                      <a:tailEnd/>
                    </a:ln>
                  </pic:spPr>
                </pic:pic>
              </a:graphicData>
            </a:graphic>
          </wp:inline>
        </w:drawing>
      </w:r>
    </w:p>
    <w:p>
      <w:pPr>
        <w:pStyle w:val="ImageCaption"/>
      </w:pPr>
      <w:r>
        <w:t xml:space="preserve">Рис. 8: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fig. 9).</w:t>
      </w:r>
    </w:p>
    <w:p>
      <w:pPr>
        <w:pStyle w:val="CaptionedFigure"/>
      </w:pPr>
      <w:r>
        <w:drawing>
          <wp:inline>
            <wp:extent cx="3733800" cy="759284"/>
            <wp:effectExtent b="0" l="0" r="0" t="0"/>
            <wp:docPr descr="Работа с правами доступ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759284"/>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Проверяю файловую систему (рис. fig. 10).</w:t>
      </w:r>
    </w:p>
    <w:p>
      <w:pPr>
        <w:pStyle w:val="CaptionedFigure"/>
      </w:pPr>
      <w:r>
        <w:drawing>
          <wp:inline>
            <wp:extent cx="3733800" cy="1941576"/>
            <wp:effectExtent b="0" l="0" r="0" t="0"/>
            <wp:docPr descr="Проверка файловой систе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941576"/>
                    </a:xfrm>
                    <a:prstGeom prst="rect">
                      <a:avLst/>
                    </a:prstGeom>
                    <a:noFill/>
                    <a:ln w="9525">
                      <a:noFill/>
                      <a:headEnd/>
                      <a:tailEnd/>
                    </a:ln>
                  </pic:spPr>
                </pic:pic>
              </a:graphicData>
            </a:graphic>
          </wp:inline>
        </w:drawing>
      </w:r>
    </w:p>
    <w:p>
      <w:pPr>
        <w:pStyle w:val="ImageCaption"/>
      </w:pPr>
      <w:r>
        <w:t xml:space="preserve">Рис. 10: Проверка файловой системы</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54"/>
    <w:bookmarkStart w:id="55"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05</dc:title>
  <dc:creator>Дзаки Рафли Зайдан</dc:creator>
  <dc:language>ru-RU</dc:language>
  <cp:keywords/>
  <dcterms:created xsi:type="dcterms:W3CDTF">2024-03-16T20:17:27Z</dcterms:created>
  <dcterms:modified xsi:type="dcterms:W3CDTF">2024-03-16T20:17:27Z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5</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