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51CA0" w14:textId="55E539B6" w:rsidR="00453D54" w:rsidRDefault="005577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order to run my code:</w:t>
      </w:r>
    </w:p>
    <w:p w14:paraId="55E3DFF8" w14:textId="0C805201" w:rsidR="00557793" w:rsidRDefault="00557793" w:rsidP="0055779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→ g++ (part).cpp</w:t>
      </w:r>
    </w:p>
    <w:p w14:paraId="6C5027D2" w14:textId="67621836" w:rsidR="00557793" w:rsidRDefault="005577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→ a.out</w:t>
      </w:r>
    </w:p>
    <w:p w14:paraId="3947CA20" w14:textId="25FCD780" w:rsidR="00557793" w:rsidRDefault="005577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this same method</w:t>
      </w:r>
      <w:r w:rsidR="00D25C7C">
        <w:rPr>
          <w:rFonts w:ascii="Arial" w:hAnsi="Arial" w:cs="Arial"/>
          <w:sz w:val="24"/>
          <w:szCs w:val="24"/>
        </w:rPr>
        <w:t xml:space="preserve"> for each part (replacing the word “part” with “linear”, “quadratic”, “double”, and “part1”)</w:t>
      </w:r>
      <w:r>
        <w:rPr>
          <w:rFonts w:ascii="Arial" w:hAnsi="Arial" w:cs="Arial"/>
          <w:sz w:val="24"/>
          <w:szCs w:val="24"/>
        </w:rPr>
        <w:t xml:space="preserve"> and it will print out each average number of probes for load factors 0.5, 0.6, 0.7, 0.8, and 0.9 in that order. Each one is printed on a new line, for example:</w:t>
      </w:r>
    </w:p>
    <w:p w14:paraId="6C05C9E1" w14:textId="79B8DEA5" w:rsidR="00557793" w:rsidRPr="00557793" w:rsidRDefault="00557793" w:rsidP="0055779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0.5 → </w:t>
      </w:r>
      <w:r w:rsidRPr="00557793">
        <w:rPr>
          <w:rFonts w:ascii="Arial" w:hAnsi="Arial" w:cs="Arial"/>
          <w:sz w:val="24"/>
          <w:szCs w:val="24"/>
        </w:rPr>
        <w:t>1.50392</w:t>
      </w:r>
    </w:p>
    <w:p w14:paraId="351EA9C3" w14:textId="749C17F5" w:rsidR="00557793" w:rsidRPr="00557793" w:rsidRDefault="00557793" w:rsidP="0055779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0.6 → </w:t>
      </w:r>
      <w:r w:rsidRPr="00557793">
        <w:rPr>
          <w:rFonts w:ascii="Arial" w:hAnsi="Arial" w:cs="Arial"/>
          <w:sz w:val="24"/>
          <w:szCs w:val="24"/>
        </w:rPr>
        <w:t>1.75368</w:t>
      </w:r>
    </w:p>
    <w:p w14:paraId="74635C67" w14:textId="111E62F8" w:rsidR="00557793" w:rsidRPr="00557793" w:rsidRDefault="00557793" w:rsidP="0055779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0.7 → </w:t>
      </w:r>
      <w:r w:rsidRPr="00557793">
        <w:rPr>
          <w:rFonts w:ascii="Arial" w:hAnsi="Arial" w:cs="Arial"/>
          <w:sz w:val="24"/>
          <w:szCs w:val="24"/>
        </w:rPr>
        <w:t>2.13838</w:t>
      </w:r>
    </w:p>
    <w:p w14:paraId="22DCCEF6" w14:textId="1BB50248" w:rsidR="00557793" w:rsidRPr="00557793" w:rsidRDefault="00557793" w:rsidP="0055779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0.8 → </w:t>
      </w:r>
      <w:r w:rsidRPr="00557793">
        <w:rPr>
          <w:rFonts w:ascii="Arial" w:hAnsi="Arial" w:cs="Arial"/>
          <w:sz w:val="24"/>
          <w:szCs w:val="24"/>
        </w:rPr>
        <w:t>2.75217</w:t>
      </w:r>
    </w:p>
    <w:p w14:paraId="0E40DB6D" w14:textId="3F70BC72" w:rsidR="00557793" w:rsidRDefault="00557793" w:rsidP="005577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0.9 → </w:t>
      </w:r>
      <w:r w:rsidRPr="00557793">
        <w:rPr>
          <w:rFonts w:ascii="Arial" w:hAnsi="Arial" w:cs="Arial"/>
          <w:sz w:val="24"/>
          <w:szCs w:val="24"/>
        </w:rPr>
        <w:t>3.82948</w:t>
      </w:r>
    </w:p>
    <w:p w14:paraId="3ED663B8" w14:textId="6270EC18" w:rsidR="00557793" w:rsidRPr="00557793" w:rsidRDefault="00557793" w:rsidP="005577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*Please note that for my part1.cpp, it sometimes has a segmentation fault. I could not figure out why but other times it seems to work fine although the average number of probes are not consistent when it does work. The example I gave above was the best case out of about 15 different tries.</w:t>
      </w:r>
    </w:p>
    <w:sectPr w:rsidR="00557793" w:rsidRPr="00557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793"/>
    <w:rsid w:val="00557793"/>
    <w:rsid w:val="00814D2E"/>
    <w:rsid w:val="00D25C7C"/>
    <w:rsid w:val="00F1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A7BB3"/>
  <w15:chartTrackingRefBased/>
  <w15:docId w15:val="{8D886234-981B-468A-907B-37EA860E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</cp:revision>
  <dcterms:created xsi:type="dcterms:W3CDTF">2020-04-10T03:27:00Z</dcterms:created>
  <dcterms:modified xsi:type="dcterms:W3CDTF">2020-04-10T03:50:00Z</dcterms:modified>
</cp:coreProperties>
</file>