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2810962e0652294cb329c9527ef81b0f5e272d6"/>
    <w:p>
      <w:pPr>
        <w:pStyle w:val="Heading1"/>
      </w:pPr>
      <w:r>
        <w:t xml:space="preserve">02 · Settings &amp; Models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Reference sheet for the "Getting Things Done with Copilot Cowork for HR Tasks" workshop.</w:t>
      </w:r>
    </w:p>
    <w:p>
      <w:pPr>
        <w:pStyle w:val="BodyText"/>
      </w:pPr>
      <w:r>
        <w:t xml:space="preserve">Cowork gives you a few controls that shape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works. You don't need to change them for every</w:t>
      </w:r>
      <w:r>
        <w:t xml:space="preserve"> </w:t>
      </w:r>
      <w:r>
        <w:t xml:space="preserve">task, but knowing what they do helps you get better results for HR work.</w:t>
      </w:r>
    </w:p>
    <w:bookmarkStart w:id="9" w:name="model-picker"/>
    <w:p>
      <w:pPr>
        <w:pStyle w:val="Heading2"/>
      </w:pPr>
      <w:r>
        <w:t xml:space="preserve">Model picker</w:t>
      </w:r>
    </w:p>
    <w:p>
      <w:pPr>
        <w:pStyle w:val="FirstParagraph"/>
      </w:pPr>
      <w:r>
        <w:t xml:space="preserve">Cowork lets you</w:t>
      </w:r>
      <w:r>
        <w:t xml:space="preserve"> </w:t>
      </w:r>
      <w:r>
        <w:rPr>
          <w:b/>
          <w:bCs/>
        </w:rPr>
        <w:t xml:space="preserve">choose the model</w:t>
      </w:r>
      <w:r>
        <w:t xml:space="preserve"> </w:t>
      </w:r>
      <w:r>
        <w:t xml:space="preserve">for a task, or</w:t>
      </w:r>
      <w:r>
        <w:t xml:space="preserve"> </w:t>
      </w:r>
      <w:r>
        <w:rPr>
          <w:b/>
          <w:bCs/>
        </w:rPr>
        <w:t xml:space="preserve">let Cowork decide</w:t>
      </w:r>
      <w:r>
        <w:t xml:space="preserve"> </w:t>
      </w:r>
      <w:r>
        <w:t xml:space="preserve">(the default). Different</w:t>
      </w:r>
      <w:r>
        <w:t xml:space="preserve"> </w:t>
      </w:r>
      <w:r>
        <w:t xml:space="preserve">models trade off speed, depth, and cost.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Let Cowork decide</w:t>
      </w:r>
      <w:r>
        <w:t xml:space="preserve"> </w:t>
      </w:r>
      <w:r>
        <w:t xml:space="preserve">— recommended default. Cowork selects a suitable model for the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Pick a specific model</w:t>
      </w:r>
      <w:r>
        <w:t xml:space="preserve"> </w:t>
      </w:r>
      <w:r>
        <w:t xml:space="preserve">— use when you want more depth (e.g., nuanced policy drafting) or faster,</w:t>
      </w:r>
      <w:r>
        <w:t xml:space="preserve"> </w:t>
      </w:r>
      <w:r>
        <w:t xml:space="preserve">lighter responses (e.g., a quick reply).</w:t>
      </w:r>
    </w:p>
    <w:p>
      <w:pPr>
        <w:pStyle w:val="Compact"/>
        <w:numPr>
          <w:ilvl w:val="0"/>
          <w:numId w:val="1001"/>
        </w:numPr>
      </w:pPr>
      <w:r>
        <w:t xml:space="preserve">Cowork can optionally use</w:t>
      </w:r>
      <w:r>
        <w:t xml:space="preserve"> </w:t>
      </w:r>
      <w:r>
        <w:rPr>
          <w:b/>
          <w:bCs/>
        </w:rPr>
        <w:t xml:space="preserve">Anthropic models as a subprocessor</w:t>
      </w:r>
      <w:r>
        <w:t xml:space="preserve"> </w:t>
      </w:r>
      <w:r>
        <w:t xml:space="preserve">in addition to other models.</w:t>
      </w:r>
      <w:r>
        <w:t xml:space="preserve"> </w:t>
      </w:r>
      <w:r>
        <w:t xml:space="preserve">Which specific models appear in your picker depends on what's enabled in your tenant.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Tip for HR:</w:t>
      </w:r>
      <w:r>
        <w:t xml:space="preserve"> </w:t>
      </w:r>
      <w:r>
        <w:t xml:space="preserve">For sensitive or nuanced writing (a delicate employee message, a policy summary),</w:t>
      </w:r>
      <w:r>
        <w:t xml:space="preserve"> </w:t>
      </w:r>
      <w:r>
        <w:t xml:space="preserve">a higher-capability model + higher reasoning effort produces more careful output. For quick,</w:t>
      </w:r>
      <w:r>
        <w:t xml:space="preserve"> </w:t>
      </w:r>
      <w:r>
        <w:t xml:space="preserve">routine drafts, the default is fine.</w:t>
      </w:r>
    </w:p>
    <w:bookmarkEnd w:id="9"/>
    <w:bookmarkStart w:id="11" w:name="reasoning-effort-level"/>
    <w:p>
      <w:pPr>
        <w:pStyle w:val="Heading2"/>
      </w:pPr>
      <w:r>
        <w:t xml:space="preserve">Reasoning effort level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reasoning effort</w:t>
      </w:r>
      <w:r>
        <w:t xml:space="preserve"> </w:t>
      </w:r>
      <w:r>
        <w:t xml:space="preserve">setting controls how Cowork balances</w:t>
      </w:r>
      <w:r>
        <w:t xml:space="preserve"> </w:t>
      </w:r>
      <w:r>
        <w:rPr>
          <w:b/>
          <w:bCs/>
        </w:rPr>
        <w:t xml:space="preserve">quality, speed, and cost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Lower effort</w:t>
      </w:r>
      <w:r>
        <w:t xml:space="preserve"> </w:t>
      </w:r>
      <w:r>
        <w:t xml:space="preserve">— faster and cheaper; good for simple, routine tasks.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Higher effort</w:t>
      </w:r>
      <w:r>
        <w:t xml:space="preserve"> </w:t>
      </w:r>
      <w:r>
        <w:t xml:space="preserve">— slower and more thorough; good for multi-step research, analysis, or careful</w:t>
      </w:r>
      <w:r>
        <w:t xml:space="preserve"> </w:t>
      </w:r>
      <w:r>
        <w:t xml:space="preserve">drafting.</w:t>
      </w:r>
    </w:p>
    <w:p>
      <w:pPr>
        <w:pStyle w:val="FirstParagraph"/>
      </w:pPr>
      <w:r>
        <w:t xml:space="preserve">Because Cowork runs on</w:t>
      </w:r>
      <w:r>
        <w:t xml:space="preserve"> </w:t>
      </w:r>
      <w:r>
        <w:rPr>
          <w:b/>
          <w:bCs/>
        </w:rPr>
        <w:t xml:space="preserve">usage-based billing</w:t>
      </w:r>
      <w:r>
        <w:t xml:space="preserve">, higher effort and heavier models generally consume</w:t>
      </w:r>
      <w:r>
        <w:t xml:space="preserve"> </w:t>
      </w:r>
      <w:r>
        <w:t xml:space="preserve">more. Match the effort to the task.</w:t>
      </w:r>
    </w:p>
    <w:p>
      <w:pPr>
        <w:pStyle w:val="BodyText"/>
      </w:pPr>
      <w:r>
        <w:rPr>
          <w:b/>
          <w:bCs/>
        </w:rPr>
        <w:t xml:space="preserve">See what a task cost: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  <w:b/>
          <w:bCs/>
        </w:rPr>
        <w:t xml:space="preserve">/cost</w:t>
      </w:r>
      <w:r>
        <w:t xml:space="preserve"> </w:t>
      </w:r>
      <w:r>
        <w:t xml:space="preserve">in any task. Cowork shows the approximate Copilot Credits</w:t>
      </w:r>
      <w:r>
        <w:t xml:space="preserve"> </w:t>
      </w:r>
      <w:r>
        <w:t xml:space="preserve">the task has used so far, how many you've used this month, and how many remain.</w:t>
      </w:r>
      <w:r>
        <w:t xml:space="preserve"> </w:t>
      </w:r>
      <w:r>
        <w:rPr>
          <w:rStyle w:val="VerbatimChar"/>
        </w:rPr>
        <w:t xml:space="preserve">/cost</w:t>
      </w:r>
      <w:r>
        <w:t xml:space="preserve"> </w:t>
      </w:r>
      <w:r>
        <w:t xml:space="preserve">itself is</w:t>
      </w:r>
      <w:r>
        <w:t xml:space="preserve"> </w:t>
      </w:r>
      <w:r>
        <w:t xml:space="preserve">free. It's an estimate, not a bill, and it only works after a task has run. You can try it as an</w:t>
      </w:r>
      <w:r>
        <w:t xml:space="preserve"> </w:t>
      </w:r>
      <w:r>
        <w:t xml:space="preserve">optional last step of Exercise 1. Details:</w:t>
      </w:r>
      <w:r>
        <w:t xml:space="preserve"> </w:t>
      </w:r>
      <w:hyperlink r:id="rId10">
        <w:r>
          <w:rPr>
            <w:rStyle w:val="Hyperlink"/>
          </w:rPr>
          <w:t xml:space="preserve">Credit usage for Copilot Cowork tasks</w:t>
        </w:r>
      </w:hyperlink>
      <w:r>
        <w:t xml:space="preserve">.</w:t>
      </w:r>
    </w:p>
    <w:bookmarkEnd w:id="11"/>
    <w:bookmarkStart w:id="18" w:name="custom-instructions"/>
    <w:p>
      <w:pPr>
        <w:pStyle w:val="Heading2"/>
      </w:pPr>
      <w:r>
        <w:t xml:space="preserve">Custom instructions</w:t>
      </w:r>
    </w:p>
    <w:p>
      <w:pPr>
        <w:pStyle w:val="FirstParagraph"/>
      </w:pPr>
      <w:r>
        <w:rPr>
          <w:b/>
          <w:bCs/>
        </w:rPr>
        <w:t xml:space="preserve">Custom instructions</w:t>
      </w:r>
      <w:r>
        <w:t xml:space="preserve"> </w:t>
      </w:r>
      <w:r>
        <w:t xml:space="preserve">are guidance Cowork</w:t>
      </w:r>
      <w:r>
        <w:t xml:space="preserve"> </w:t>
      </w:r>
      <w:r>
        <w:rPr>
          <w:b/>
          <w:bCs/>
        </w:rPr>
        <w:t xml:space="preserve">automatically adds to the start of every task</w:t>
      </w:r>
      <w:r>
        <w:t xml:space="preserve">. Set them</w:t>
      </w:r>
      <w:r>
        <w:t xml:space="preserve"> </w:t>
      </w:r>
      <w:r>
        <w:t xml:space="preserve">once on</w:t>
      </w:r>
      <w:r>
        <w:t xml:space="preserve"> </w:t>
      </w:r>
      <w:r>
        <w:rPr>
          <w:b/>
          <w:bCs/>
        </w:rPr>
        <w:t xml:space="preserve">Customize → Preferences → Customize instructions for Cowork</w:t>
      </w:r>
      <w:r>
        <w:t xml:space="preserve">. This is optional, after</w:t>
      </w:r>
      <w:r>
        <w:t xml:space="preserve"> </w:t>
      </w:r>
      <w:r>
        <w:t xml:space="preserve">Exercise 8 in the workbook's</w:t>
      </w:r>
      <w:r>
        <w:t xml:space="preserve"> </w:t>
      </w:r>
      <w:hyperlink r:id="rId12">
        <w:r>
          <w:rPr>
            <w:rStyle w:val="Hyperlink"/>
          </w:rPr>
          <w:t xml:space="preserve">Optional Sections</w:t>
        </w:r>
      </w:hyperlink>
      <w:r>
        <w:t xml:space="preserve">.</w:t>
      </w:r>
      <w:r>
        <w:t xml:space="preserve"> </w:t>
      </w:r>
      <w:r>
        <w:t xml:space="preserve">Great for encoding how your HR team likes to work.</w:t>
      </w:r>
    </w:p>
    <w:p>
      <w:pPr>
        <w:pStyle w:val="BodyText"/>
      </w:pPr>
      <w:r>
        <w:drawing>
          <wp:inline>
            <wp:extent cx="6210300" cy="886384"/>
            <wp:effectExtent b="0" l="0" r="0" t="0"/>
            <wp:docPr descr="The &quot;Customize instructions for Cowork&quot; card." title="" id="14" name="Picture"/>
            <a:graphic>
              <a:graphicData uri="http://schemas.openxmlformats.org/drawingml/2006/picture">
                <pic:pic>
                  <pic:nvPicPr>
                    <pic:cNvPr descr="media/customize-instructions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886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Set them once and they carry across sessions — no need to repeat yourself in every prompt. They're</w:t>
      </w:r>
      <w:r>
        <w:t xml:space="preserve"> </w:t>
      </w:r>
      <w:r>
        <w:t xml:space="preserve">personal to you, support rich text (type</w:t>
      </w:r>
      <w:r>
        <w:t xml:space="preserve"> </w:t>
      </w:r>
      <w:r>
        <w:rPr>
          <w:b/>
          <w:bCs/>
        </w:rPr>
        <w:t xml:space="preserve">/</w:t>
      </w:r>
      <w:r>
        <w:t xml:space="preserve"> </w:t>
      </w:r>
      <w:r>
        <w:t xml:space="preserve">to reference a skill, file, person, or meeting), and can</w:t>
      </w:r>
      <w:r>
        <w:t xml:space="preserve"> </w:t>
      </w:r>
      <w:r>
        <w:t xml:space="preserve">be up to about</w:t>
      </w:r>
      <w:r>
        <w:t xml:space="preserve"> </w:t>
      </w:r>
      <w:r>
        <w:rPr>
          <w:b/>
          <w:bCs/>
        </w:rPr>
        <w:t xml:space="preserve">20 KB</w:t>
      </w:r>
      <w:r>
        <w:t xml:space="preserve">. Keep them short and consistent: Cowork includes them in every task, so long</w:t>
      </w:r>
      <w:r>
        <w:t xml:space="preserve"> </w:t>
      </w:r>
      <w:r>
        <w:t xml:space="preserve">or conflicting instructions leave less room for the task itself.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Microsoft Learn</w:t>
        </w:r>
      </w:hyperlink>
      <w:r>
        <w:t xml:space="preserve">)</w:t>
      </w:r>
    </w:p>
    <w:bookmarkStart w:id="17" w:name="sample-custom-instructions-to-paste"/>
    <w:p>
      <w:pPr>
        <w:pStyle w:val="Heading3"/>
      </w:pPr>
      <w:r>
        <w:t xml:space="preserve">Sample custom instructions to paste</w:t>
      </w:r>
    </w:p>
    <w:p>
      <w:pPr>
        <w:pStyle w:val="FirstParagraph"/>
      </w:pPr>
      <w:r>
        <w:t xml:space="preserve">Pick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that fits your role, replace the</w:t>
      </w:r>
      <w:r>
        <w:t xml:space="preserve"> </w:t>
      </w:r>
      <w:r>
        <w:rPr>
          <w:rStyle w:val="VerbatimChar"/>
        </w:rPr>
        <w:t xml:space="preserve">{placeholders}</w:t>
      </w:r>
      <w:r>
        <w:t xml:space="preserve">, and paste it into</w:t>
      </w:r>
      <w:r>
        <w:t xml:space="preserve"> </w:t>
      </w:r>
      <w:r>
        <w:rPr>
          <w:b/>
          <w:bCs/>
        </w:rPr>
        <w:t xml:space="preserve">Customize →</w:t>
      </w:r>
      <w:r>
        <w:rPr>
          <w:b/>
          <w:bCs/>
        </w:rPr>
        <w:t xml:space="preserve"> </w:t>
      </w:r>
      <w:r>
        <w:rPr>
          <w:b/>
          <w:bCs/>
        </w:rPr>
        <w:t xml:space="preserve">Preferences → Customize instructions for Cowork</w:t>
      </w:r>
      <w:r>
        <w:t xml:space="preserve">. Don't stack several: overlapping rules can</w:t>
      </w:r>
      <w:r>
        <w:t xml:space="preserve"> </w:t>
      </w:r>
      <w:r>
        <w:t xml:space="preserve">conflict. Use sample 1 during the workshop.</w:t>
      </w:r>
    </w:p>
    <w:p>
      <w:pPr>
        <w:pStyle w:val="BodyText"/>
      </w:pPr>
      <w:r>
        <w:rPr>
          <w:b/>
          <w:bCs/>
        </w:rPr>
        <w:t xml:space="preserve">1. Workshop default (use this today)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I work in HR at Zava. Write in a warm, professional, inclusive tone suitable for employee</w:t>
      </w:r>
      <w:r>
        <w:t xml:space="preserve"> </w:t>
      </w:r>
      <w:r>
        <w:t xml:space="preserve">communications. When you answer a policy or benefits question, cite the source document and add</w:t>
      </w:r>
      <w:r>
        <w:t xml:space="preserve"> </w:t>
      </w:r>
      <w:r>
        <w:t xml:space="preserve">"Policies can change — please confirm with HR." Save emails and messages as drafts for me to</w:t>
      </w:r>
      <w:r>
        <w:t xml:space="preserve"> </w:t>
      </w:r>
      <w:r>
        <w:t xml:space="preserve">review; during this workshop, never send anything to anyone but me. Unless I ask you to use my</w:t>
      </w:r>
      <w:r>
        <w:t xml:space="preserve"> </w:t>
      </w:r>
      <w:r>
        <w:t xml:space="preserve">mail, calendar, or Teams, use only the Zava sample files in my OneDrive folder</w:t>
      </w:r>
      <w:r>
        <w:t xml:space="preserve"> </w:t>
      </w:r>
      <w:r>
        <w:t xml:space="preserve">Documents/ai_hr_cowork_workshop, and never copy real employee personal data into files or drafts.</w:t>
      </w:r>
    </w:p>
    <w:p>
      <w:pPr>
        <w:pStyle w:val="BodyText"/>
      </w:pPr>
      <w:r>
        <w:rPr>
          <w:b/>
          <w:bCs/>
        </w:rPr>
        <w:t xml:space="preserve">2. HR generalist / HR business partner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I'm an HR business partner supporting {teams or business units}. Lead with the answer, then up to</w:t>
      </w:r>
      <w:r>
        <w:t xml:space="preserve"> </w:t>
      </w:r>
      <w:r>
        <w:t xml:space="preserve">five bullets, in plain language a manager could forward without editing. Flag anything that touches</w:t>
      </w:r>
      <w:r>
        <w:t xml:space="preserve"> </w:t>
      </w:r>
      <w:r>
        <w:t xml:space="preserve">pay, performance, discipline, leave, or legal risk, and suggest I check with Employee Relations or</w:t>
      </w:r>
      <w:r>
        <w:t xml:space="preserve"> </w:t>
      </w:r>
      <w:r>
        <w:t xml:space="preserve">Legal. Never make or recommend a decision about an individual employee; give me options and the</w:t>
      </w:r>
      <w:r>
        <w:t xml:space="preserve"> </w:t>
      </w:r>
      <w:r>
        <w:t xml:space="preserve">policy that applies. Save every email and Teams message as a draft for me to review.</w:t>
      </w:r>
    </w:p>
    <w:p>
      <w:pPr>
        <w:pStyle w:val="BodyText"/>
      </w:pPr>
      <w:r>
        <w:rPr>
          <w:b/>
          <w:bCs/>
        </w:rPr>
        <w:t xml:space="preserve">3. Recruiter / talent acquisition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I'm a recruiter hiring for {roles}. Use inclusive, bias-free language in job posts and candidate</w:t>
      </w:r>
      <w:r>
        <w:t xml:space="preserve"> </w:t>
      </w:r>
      <w:r>
        <w:t xml:space="preserve">emails: no gendered terms, and no degree or years-of-experience requirements unless I say they're</w:t>
      </w:r>
      <w:r>
        <w:t xml:space="preserve"> </w:t>
      </w:r>
      <w:r>
        <w:t xml:space="preserve">essential. Keep candidate emails under 150 words, warm, and specific, with one clear next step.</w:t>
      </w:r>
      <w:r>
        <w:t xml:space="preserve"> </w:t>
      </w:r>
      <w:r>
        <w:t xml:space="preserve">When scheduling interviews, offer times between 9:00 and 16:00 {my time zone} and always add a</w:t>
      </w:r>
      <w:r>
        <w:t xml:space="preserve"> </w:t>
      </w:r>
      <w:r>
        <w:t xml:space="preserve">Teams link. Never share one candidate's details with another. Save candidate messages as drafts.</w:t>
      </w:r>
    </w:p>
    <w:p>
      <w:pPr>
        <w:pStyle w:val="BodyText"/>
      </w:pPr>
      <w:r>
        <w:rPr>
          <w:b/>
          <w:bCs/>
        </w:rPr>
        <w:t xml:space="preserve">4. HR operations and reporting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When you analyze HR data, show the numbers in a table first, then three takeaways. Name the source</w:t>
      </w:r>
      <w:r>
        <w:t xml:space="preserve"> </w:t>
      </w:r>
      <w:r>
        <w:t xml:space="preserve">file and date range, and call out any rows you excluded or couldn't read. Round percentages to one</w:t>
      </w:r>
      <w:r>
        <w:t xml:space="preserve"> </w:t>
      </w:r>
      <w:r>
        <w:t xml:space="preserve">decimal place. Put anything with formulas in Excel. Never overwrite my source files; save new</w:t>
      </w:r>
      <w:r>
        <w:t xml:space="preserve"> </w:t>
      </w:r>
      <w:r>
        <w:t xml:space="preserve">versions with today's date in the file name. Don't include employee names in summaries unless I</w:t>
      </w:r>
      <w:r>
        <w:t xml:space="preserve"> </w:t>
      </w:r>
      <w:r>
        <w:t xml:space="preserve">ask for them.</w:t>
      </w:r>
    </w:p>
    <w:p>
      <w:pPr>
        <w:pStyle w:val="BodyText"/>
      </w:pPr>
      <w:r>
        <w:rPr>
          <w:b/>
          <w:bCs/>
        </w:rPr>
        <w:t xml:space="preserve">5. Employee communications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For messages to all employees: aim for an 8th-grade reading level, open with what's changing and</w:t>
      </w:r>
      <w:r>
        <w:t xml:space="preserve"> </w:t>
      </w:r>
      <w:r>
        <w:t xml:space="preserve">when, then what employees need to do, then where to get help ({HR help mailbox or portal}). Keep</w:t>
      </w:r>
      <w:r>
        <w:t xml:space="preserve"> </w:t>
      </w:r>
      <w:r>
        <w:t xml:space="preserve">email subject lines under eight words. Offer a shorter Teams version as well. Use our brand voice:</w:t>
      </w:r>
      <w:r>
        <w:t xml:space="preserve"> </w:t>
      </w:r>
      <w:r>
        <w:t xml:space="preserve">clear, warm, and inclusive, with sentence-case headings and no exclamation marks.</w:t>
      </w:r>
    </w:p>
    <w:p>
      <w:pPr>
        <w:pStyle w:val="BodyText"/>
      </w:pPr>
      <w:r>
        <w:rPr>
          <w:b/>
          <w:bCs/>
        </w:rPr>
        <w:t xml:space="preserve">6. Formatting preferences (add to any of the above)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Use {US or UK} English spelling. In Word documents, start with a title and a one-paragraph summary,</w:t>
      </w:r>
      <w:r>
        <w:t xml:space="preserve"> </w:t>
      </w:r>
      <w:r>
        <w:t xml:space="preserve">then sections with headings. In PowerPoint, use no more than five bullets per slide and put details</w:t>
      </w:r>
      <w:r>
        <w:t xml:space="preserve"> </w:t>
      </w:r>
      <w:r>
        <w:t xml:space="preserve">in the speaker notes. Use tables for comparisons. Date format: {e.g., 1 Oct 2026}.</w:t>
      </w:r>
    </w:p>
    <w:p>
      <w:pPr>
        <w:pStyle w:val="CalloutMarker"/>
        <w:spacing w:before="0" w:after="0" w:line="80" w:lineRule="exact"/>
      </w:pPr>
      <w:r>
        <w:t xml:space="preserve"/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Tips:</w:t>
      </w:r>
      <w:r>
        <w:t xml:space="preserve"> </w:t>
      </w:r>
      <w:r>
        <w:t xml:space="preserve">reference a standing source with</w:t>
      </w:r>
      <w:r>
        <w:t xml:space="preserve"> </w:t>
      </w:r>
      <w:r>
        <w:rPr>
          <w:b/>
          <w:bCs/>
        </w:rPr>
        <w:t xml:space="preserve">/</w:t>
      </w:r>
      <w:r>
        <w:t xml:space="preserve"> </w:t>
      </w:r>
      <w:r>
        <w:t xml:space="preserve">(for example, type</w:t>
      </w:r>
      <w:r>
        <w:t xml:space="preserve"> </w:t>
      </w:r>
      <w:r>
        <w:rPr>
          <w:b/>
          <w:bCs/>
        </w:rPr>
        <w:t xml:space="preserve">/</w:t>
      </w:r>
      <w:r>
        <w:t xml:space="preserve"> </w:t>
      </w:r>
      <w:r>
        <w:t xml:space="preserve">and pick your benefits</w:t>
      </w:r>
      <w:r>
        <w:t xml:space="preserve"> </w:t>
      </w:r>
      <w:r>
        <w:t xml:space="preserve">guide) so Cowork always grounds on it. Review your instructions every few weeks, and remove rules</w:t>
      </w:r>
      <w:r>
        <w:t xml:space="preserve"> </w:t>
      </w:r>
      <w:r>
        <w:t xml:space="preserve">you no longer need.</w:t>
      </w:r>
    </w:p>
    <w:bookmarkEnd w:id="17"/>
    <w:bookmarkEnd w:id="18"/>
    <w:bookmarkStart w:id="20" w:name="personal-skills"/>
    <w:p>
      <w:pPr>
        <w:pStyle w:val="Heading2"/>
      </w:pPr>
      <w:r>
        <w:t xml:space="preserve">Personal skills</w:t>
      </w:r>
    </w:p>
    <w:p>
      <w:pPr>
        <w:pStyle w:val="FirstParagraph"/>
      </w:pPr>
      <w:r>
        <w:t xml:space="preserve">Also on the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page, you can add your own</w:t>
      </w:r>
      <w:r>
        <w:t xml:space="preserve"> </w:t>
      </w:r>
      <w:r>
        <w:rPr>
          <w:b/>
          <w:bCs/>
        </w:rPr>
        <w:t xml:space="preserve">personal (custom) skills</w:t>
      </w:r>
      <w:r>
        <w:t xml:space="preserve"> </w:t>
      </w:r>
      <w:r>
        <w:t xml:space="preserve">— reusable</w:t>
      </w:r>
      <w:r>
        <w:t xml:space="preserve"> </w:t>
      </w:r>
      <w:r>
        <w:t xml:space="preserve">instructions that teach Cowork to handle a recurring task consistently. This workshop builds one in</w:t>
      </w:r>
      <w:r>
        <w:t xml:space="preserve"> </w:t>
      </w:r>
      <w:r>
        <w:t xml:space="preserve">Exercise 3. See</w:t>
      </w:r>
      <w:r>
        <w:t xml:space="preserve"> </w:t>
      </w:r>
      <w:hyperlink r:id="rId19">
        <w:r>
          <w:rPr>
            <w:rStyle w:val="Hyperlink"/>
          </w:rPr>
          <w:t xml:space="preserve">05-custom-skill-guide.docx</w:t>
        </w:r>
      </w:hyperlink>
      <w:r>
        <w:t xml:space="preserve">.</w:t>
      </w:r>
    </w:p>
    <w:bookmarkEnd w:id="20"/>
    <w:bookmarkStart w:id="22" w:name="plugins"/>
    <w:p>
      <w:pPr>
        <w:pStyle w:val="Heading2"/>
      </w:pPr>
      <w:r>
        <w:t xml:space="preserve">Plugins</w:t>
      </w:r>
    </w:p>
    <w:p>
      <w:pPr>
        <w:pStyle w:val="FirstParagraph"/>
      </w:pPr>
      <w:r>
        <w:rPr>
          <w:b/>
          <w:bCs/>
        </w:rPr>
        <w:t xml:space="preserve">Plugins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skills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connectors</w:t>
      </w:r>
      <w:r>
        <w:t xml:space="preserve"> </w:t>
      </w:r>
      <w:r>
        <w:t xml:space="preserve">to Cowork. Connectors link Cowork to systems outside</w:t>
      </w:r>
      <w:r>
        <w:t xml:space="preserve"> </w:t>
      </w:r>
      <w:r>
        <w:t xml:space="preserve">Microsoft 365 and can be MCP servers. Manage plugins in</w:t>
      </w:r>
      <w:r>
        <w:t xml:space="preserve"> </w:t>
      </w:r>
      <w:r>
        <w:rPr>
          <w:b/>
          <w:bCs/>
        </w:rPr>
        <w:t xml:space="preserve">Customize → Plugins</w:t>
      </w:r>
      <w:r>
        <w:t xml:space="preserve">: installed plugins</w:t>
      </w:r>
      <w:r>
        <w:t xml:space="preserve"> </w:t>
      </w:r>
      <w:r>
        <w:t xml:space="preserve">have on/off toggles, and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lists plugins from the Microsoft 365 App Store. Plugin skills</w:t>
      </w:r>
      <w:r>
        <w:t xml:space="preserve"> </w:t>
      </w:r>
      <w:r>
        <w:t xml:space="preserve">appear alongside the built-in skills and activate automatically. HR examples include</w:t>
      </w:r>
      <w:r>
        <w:t xml:space="preserve"> </w:t>
      </w:r>
      <w:r>
        <w:rPr>
          <w:b/>
          <w:bCs/>
        </w:rPr>
        <w:t xml:space="preserve">Gusto</w:t>
      </w:r>
      <w:r>
        <w:t xml:space="preserve"> </w:t>
      </w:r>
      <w:r>
        <w:t xml:space="preserve">(payroll and benefits) and</w:t>
      </w:r>
      <w:r>
        <w:t xml:space="preserve"> </w:t>
      </w:r>
      <w:r>
        <w:rPr>
          <w:b/>
          <w:bCs/>
        </w:rPr>
        <w:t xml:space="preserve">ZipRecruiter</w:t>
      </w:r>
      <w:r>
        <w:t xml:space="preserve"> </w:t>
      </w:r>
      <w:r>
        <w:t xml:space="preserve">(job listings). Availability depends on what your admin</w:t>
      </w:r>
      <w:r>
        <w:t xml:space="preserve"> </w:t>
      </w:r>
      <w:r>
        <w:t xml:space="preserve">approves. See</w:t>
      </w:r>
      <w:r>
        <w:t xml:space="preserve"> </w:t>
      </w:r>
      <w:hyperlink r:id="rId21">
        <w:r>
          <w:rPr>
            <w:rStyle w:val="Hyperlink"/>
          </w:rPr>
          <w:t xml:space="preserve">09-plugins.docx</w:t>
        </w:r>
      </w:hyperlink>
      <w:r>
        <w:t xml:space="preserve"> </w:t>
      </w:r>
      <w:r>
        <w:t xml:space="preserve">for more on HR plugins.</w:t>
      </w:r>
    </w:p>
    <w:bookmarkEnd w:id="22"/>
    <w:bookmarkStart w:id="23" w:name="automations"/>
    <w:p>
      <w:pPr>
        <w:pStyle w:val="Heading2"/>
      </w:pPr>
      <w:r>
        <w:t xml:space="preserve">Automations</w:t>
      </w:r>
    </w:p>
    <w:p>
      <w:pPr>
        <w:pStyle w:val="FirstParagraph"/>
      </w:pPr>
      <w:r>
        <w:rPr>
          <w:b/>
          <w:bCs/>
        </w:rPr>
        <w:t xml:space="preserve">Automations</w:t>
      </w:r>
      <w:r>
        <w:t xml:space="preserve"> </w:t>
      </w:r>
      <w:r>
        <w:t xml:space="preserve">let Cowork run tasks on a schedule or in response to events: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Scheduled prompts</w:t>
      </w:r>
      <w:r>
        <w:t xml:space="preserve"> </w:t>
      </w:r>
      <w:r>
        <w:t xml:space="preserve">— run at a set time (e.g., "Every Monday at 8 AM, prepare a summary of open</w:t>
      </w:r>
      <w:r>
        <w:t xml:space="preserve"> </w:t>
      </w:r>
      <w:r>
        <w:t xml:space="preserve">HR tickets").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Event-driven tasks</w:t>
      </w:r>
      <w:r>
        <w:t xml:space="preserve"> </w:t>
      </w:r>
      <w:r>
        <w:t xml:space="preserve">— run when something happens.</w:t>
      </w:r>
    </w:p>
    <w:p>
      <w:pPr>
        <w:pStyle w:val="FirstParagraph"/>
      </w:pPr>
      <w:r>
        <w:t xml:space="preserve">Manage them from the</w:t>
      </w:r>
      <w:r>
        <w:t xml:space="preserve"> </w:t>
      </w:r>
      <w:r>
        <w:rPr>
          <w:b/>
          <w:bCs/>
        </w:rPr>
        <w:t xml:space="preserve">Automations</w:t>
      </w:r>
      <w:r>
        <w:t xml:space="preserve"> </w:t>
      </w:r>
      <w:r>
        <w:t xml:space="preserve">page, which has two tabs: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Runs</w:t>
      </w:r>
      <w:r>
        <w:t xml:space="preserve"> </w:t>
      </w:r>
      <w:r>
        <w:t xml:space="preserve">— each past or upcoming run.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Manage schedules</w:t>
      </w:r>
      <w:r>
        <w:t xml:space="preserve"> </w:t>
      </w:r>
      <w:r>
        <w:t xml:space="preserve">— the schedule definitions (edit, pause, resume, delete).</w:t>
      </w:r>
    </w:p>
    <w:p>
      <w:pPr>
        <w:pStyle w:val="FirstParagraph"/>
      </w:pPr>
      <w:r>
        <w:t xml:space="preserve">You can also create a new schedule directly with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on the Automations page.</w:t>
      </w:r>
    </w:p>
    <w:bookmarkEnd w:id="23"/>
    <w:bookmarkStart w:id="24" w:name="image-generation"/>
    <w:p>
      <w:pPr>
        <w:pStyle w:val="Heading2"/>
      </w:pPr>
      <w:r>
        <w:t xml:space="preserve">Image generation</w:t>
      </w:r>
    </w:p>
    <w:p>
      <w:pPr>
        <w:pStyle w:val="FirstParagraph"/>
      </w:pPr>
      <w:r>
        <w:t xml:space="preserve">Cowork can generate images on request (it uses the</w:t>
      </w:r>
      <w:r>
        <w:t xml:space="preserve"> </w:t>
      </w:r>
      <w:r>
        <w:rPr>
          <w:b/>
          <w:bCs/>
        </w:rPr>
        <w:t xml:space="preserve">ChatGPT Images 2.0</w:t>
      </w:r>
      <w:r>
        <w:t xml:space="preserve"> </w:t>
      </w:r>
      <w:r>
        <w:t xml:space="preserve">model), saving results to</w:t>
      </w:r>
      <w:r>
        <w:t xml:space="preserve"> </w:t>
      </w:r>
      <w:r>
        <w:t xml:space="preserve">your session and OneDrive output folder. Useful for simple visuals in HR comms or slides.</w:t>
      </w:r>
    </w:p>
    <w:bookmarkEnd w:id="24"/>
    <w:bookmarkStart w:id="25" w:name="quick-what-to-adjust-when-guide"/>
    <w:p>
      <w:pPr>
        <w:pStyle w:val="Heading2"/>
      </w:pPr>
      <w:r>
        <w:t xml:space="preserve">Quick "what to adjust when" guide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Situation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Suggested setting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Routine draft, quick reply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Default model, lower reasoning effort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Sensitive employee message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Higher-capability model, higher reasoning effort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Multi-source research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Higher reasoning effort (Deep Research skill)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Same preference every time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Encode it in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custom instructions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Recurring weekly task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Set up an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Automation</w:t>
            </w:r>
          </w:p>
        </w:tc>
      </w:tr>
    </w:tbl>
    <w:bookmarkEnd w:id="25"/>
    <w:bookmarkEnd w:id="26"/>
    <w:sectPr>
      <w:footerReference w:type="default" r:id="rId9"/>
      <w:footnotePr>
        <w:numRestart w:val="eachSect"/>
      </w:footnotePr>
      <w:pgSz w:h="15840" w:w="12240"/>
      <w:pgMar w:bottom="1152" w:left="1224" w:right="1224" w:top="115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Segoe UI" w:hAnsi="Segoe UI"/>
        <w:color w:val="616161"/>
        <w:sz w:val="16"/>
      </w:rPr>
      <w:t xml:space="preserve">Getting Things Done with Copilot Cowork for HR Tasks  ·  02 · Settings &amp; Models  ·  page </w:t>
    </w:r>
    <w:r>
      <w:rPr>
        <w:color w:val="616161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cs="Segoe UI" w:eastAsia="Segoe UI" w:hAnsi="Segoe UI"/>
      <w:color w:val="242424"/>
      <w:sz w:val="21"/>
    </w:rPr>
  </w:style>
  <w:style w:styleId="BodyText" w:type="paragraph">
    <w:name w:val="Body Text"/>
    <w:basedOn w:val="Normal"/>
    <w:link w:val="BodyTextChar"/>
    <w:qFormat/>
    <w:pPr>
      <w:spacing w:after="120" w:before="180"/>
    </w:pPr>
    <w:rPr>
      <w:rFonts w:ascii="Segoe UI" w:cs="Segoe UI" w:eastAsia="Segoe UI" w:hAnsi="Segoe UI"/>
      <w:color w:val="242424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Segoe UI" w:cs="Segoe UI" w:eastAsia="Segoe UI" w:hAnsi="Segoe UI"/>
      <w:color w:val="242424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Segoe UI" w:cs="Segoe UI" w:eastAsia="Segoe UI" w:hAnsi="Segoe UI"/>
      <w:color w:val="242424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Segoe UI Semibold" w:cs="Segoe UI Semibold" w:eastAsia="Segoe UI Semibold" w:hAnsi="Segoe UI Semibold"/>
      <w:color w:val="3B1041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Segoe UI Semibold" w:cs="Segoe UI Semibold" w:eastAsia="Segoe UI Semibold" w:hAnsi="Segoe UI Semibold"/>
      <w:b w:val="0"/>
      <w:i w:val="0"/>
      <w:color w:val="3B104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80"/>
      <w:outlineLvl w:val="1"/>
    </w:pPr>
    <w:rPr>
      <w:rFonts w:ascii="Segoe UI Semibold" w:cs="Segoe UI Semibold" w:eastAsia="Segoe UI Semibold" w:hAnsi="Segoe UI Semibold"/>
      <w:b w:val="0"/>
      <w:i w:val="0"/>
      <w:color w:val="3B1041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Segoe UI Semibold" w:cs="Segoe UI Semibold" w:eastAsia="Segoe UI Semibold" w:hAnsi="Segoe UI Semibold"/>
      <w:b w:val="0"/>
      <w:i w:val="0"/>
      <w:color w:val="3B1041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Segoe UI Semibold" w:cs="Segoe UI Semibold" w:eastAsia="Segoe UI Semibold" w:hAnsi="Segoe UI Semibold"/>
      <w:b w:val="0"/>
      <w:i w:val="0"/>
      <w:iCs/>
      <w:color w:val="24242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20"/>
      <w:outlineLvl w:val="4"/>
    </w:pPr>
    <w:rPr>
      <w:rFonts w:ascii="Segoe UI Semibold" w:cs="Segoe UI Semibold" w:eastAsia="Segoe UI Semibold" w:hAnsi="Segoe UI Semibold"/>
      <w:b w:val="0"/>
      <w:i w:val="0"/>
      <w:color w:val="242424"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40" w:before="40"/>
      <w:ind w:firstLine="0" w:left="288" w:right="144"/>
      <w:pBdr>
        <w:left w:color="3B1041" w:space="8" w:sz="18" w:val="single"/>
      </w:pBdr>
      <w:shd w:color="auto" w:fill="FBF6FD" w:val="clear"/>
    </w:pPr>
    <w:rPr>
      <w:rFonts w:ascii="Segoe UI" w:cs="Segoe UI" w:eastAsia="Segoe UI" w:hAnsi="Segoe UI"/>
      <w:i w:val="0"/>
      <w:color w:val="242424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5B2A63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F6C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Segoe UI Semibold" w:cs="Segoe UI Semibold" w:eastAsia="Segoe UI Semibold" w:hAnsi="Segoe UI Semibold"/>
      <w:b w:val="0"/>
      <w:bCs w:val="0"/>
      <w:color w:val="3B1041"/>
      <w:sz w:val="30"/>
    </w:rPr>
  </w:style>
  <w:style w:customStyle="1" w:styleId="CalloutMarker" w:type="paragraph">
    <w:name w:val="Callout Marker"/>
    <w:basedOn w:val="Normal"/>
    <w:pPr>
      <w:spacing w:after="0" w:before="0"/>
    </w:pPr>
    <w:rPr>
      <w:sz w:val="4"/>
    </w:rPr>
  </w:style>
  <w:style w:customStyle="1" w:styleId="PromptGoal" w:type="character">
    <w:name w:val="Prompt Goal"/>
    <w:rPr>
      <w:color w:val="1F4E99"/>
      <w:shd w:color="auto" w:fill="DCEBFF" w:val="clear"/>
    </w:rPr>
  </w:style>
  <w:style w:customStyle="1" w:styleId="PromptSource" w:type="character">
    <w:name w:val="Prompt Source"/>
    <w:rPr>
      <w:color w:val="1E6B32"/>
      <w:shd w:color="auto" w:fill="DFF5E1" w:val="clear"/>
    </w:rPr>
  </w:style>
  <w:style w:customStyle="1" w:styleId="PromptExpectations" w:type="character">
    <w:name w:val="Prompt Expectations"/>
    <w:rPr>
      <w:color w:val="8A4B00"/>
      <w:shd w:color="auto" w:fill="FFE9CC" w:val="clear"/>
    </w:rPr>
  </w:style>
  <w:style w:customStyle="1" w:styleId="PromptConstraints" w:type="character">
    <w:name w:val="Prompt Constraints"/>
    <w:rPr>
      <w:color w:val="5B2C91"/>
      <w:shd w:color="auto" w:fill="EDE3FA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12" Type="http://schemas.openxmlformats.org/officeDocument/2006/relationships/hyperlink" Target="../participant/participant-workbook.docx" TargetMode="External"/><Relationship Id="rId19" Type="http://schemas.openxmlformats.org/officeDocument/2006/relationships/hyperlink" Target="05-custom-skill-guide.docx" TargetMode="External"/><Relationship Id="rId21" Type="http://schemas.openxmlformats.org/officeDocument/2006/relationships/hyperlink" Target="09-plugins.docx" TargetMode="External"/><Relationship Id="rId16" Type="http://schemas.openxmlformats.org/officeDocument/2006/relationships/hyperlink" Target="https://learn.microsoft.com/microsoft-365/copilot/cowork/cowork-customize#custom-instructions-in-cowork" TargetMode="External"/><Relationship Id="rId10" Type="http://schemas.openxmlformats.org/officeDocument/2006/relationships/hyperlink" Target="https://learn.microsoft.com/microsoft-365/copilot/usage-based-billing-copilot-credits-cost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../participant/participant-workbook.docx" TargetMode="External"/><Relationship Id="rId19" Type="http://schemas.openxmlformats.org/officeDocument/2006/relationships/hyperlink" Target="05-custom-skill-guide.docx" TargetMode="External"/><Relationship Id="rId21" Type="http://schemas.openxmlformats.org/officeDocument/2006/relationships/hyperlink" Target="09-plugins.docx" TargetMode="External"/><Relationship Id="rId16" Type="http://schemas.openxmlformats.org/officeDocument/2006/relationships/hyperlink" Target="https://learn.microsoft.com/microsoft-365/copilot/cowork/cowork-customize#custom-instructions-in-cowork" TargetMode="External"/><Relationship Id="rId10" Type="http://schemas.openxmlformats.org/officeDocument/2006/relationships/hyperlink" Target="https://learn.microsoft.com/microsoft-365/copilot/usage-based-billing-copilot-credits-co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· Settings &amp; Models</dc:title>
  <dc:creator>Copilot Cowork HR workshop kit</dc:creator>
  <cp:keywords/>
  <dcterms:created xsi:type="dcterms:W3CDTF">2026-10-09T22:03:35Z</dcterms:created>
  <dcterms:modified xsi:type="dcterms:W3CDTF">2026-10-09T22:03:35Z</dcterms:modified>
  <dc:subject>Getting Things Done with Copilot Cowork for HR Tasks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