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facilitator-guide"/>
    <w:p>
      <w:pPr>
        <w:pStyle w:val="Heading1"/>
      </w:pPr>
      <w:r>
        <w:t xml:space="preserve">Facilitator Guide</w:t>
      </w:r>
    </w:p>
    <w:bookmarkStart w:id="10" w:name="Xfd11e3e8983b060338e1b93aafec708634cfb39"/>
    <w:p>
      <w:pPr>
        <w:pStyle w:val="Heading2"/>
      </w:pPr>
      <w:r>
        <w:t xml:space="preserve">Getting Things Done with Copilot Cowork for HR Tasks (2½ hours,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2½-hour,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2½ hours,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0-minutes"/>
    <w:p>
      <w:pPr>
        <w:pStyle w:val="Heading2"/>
      </w:pPr>
      <w:r>
        <w:t xml:space="preserve">Run sheet (150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 + 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1:15–1:30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1:30–1:40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1:40–1:55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1:55–2:10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2:10–2:25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2:25–2:30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42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Share the</w:t>
      </w:r>
      <w:r>
        <w:t xml:space="preserve"> </w:t>
      </w:r>
      <w:r>
        <w:rPr>
          <w:b/>
          <w:bCs/>
        </w:rPr>
        <w:t xml:space="preserve">six learning objectives</w:t>
      </w:r>
      <w:r>
        <w:t xml:space="preserve"> </w:t>
      </w:r>
      <w:r>
        <w:t xml:space="preserve">(README / workbook / deck slide 3): choose the right tool,</w:t>
      </w:r>
      <w:r>
        <w:t xml:space="preserve"> </w:t>
      </w:r>
      <w:r>
        <w:t xml:space="preserve">delegate safely, ground in real content, package repeatable work, build a no-code agent, apply HR</w:t>
      </w:r>
      <w:r>
        <w:t xml:space="preserve"> </w:t>
      </w:r>
      <w:r>
        <w:t xml:space="preserve">guardrails. Come back to them at wrap-up.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Everyone sets their</w:t>
      </w:r>
      <w:r>
        <w:t xml:space="preserve"> </w:t>
      </w:r>
      <w:r>
        <w:rPr>
          <w:b/>
          <w:bCs/>
        </w:rPr>
        <w:t xml:space="preserve">custom instructions</w:t>
      </w:r>
      <w:r>
        <w:t xml:space="preserve"> </w:t>
      </w:r>
      <w:r>
        <w:t xml:space="preserve">(Customize → Preferences →</w:t>
      </w:r>
      <w:r>
        <w:t xml:space="preserve"> </w:t>
      </w:r>
      <w:r>
        <w:rPr>
          <w:b/>
          <w:bCs/>
        </w:rPr>
        <w:t xml:space="preserve">Customize instructions for</w:t>
      </w:r>
      <w:r>
        <w:rPr>
          <w:b/>
          <w:bCs/>
        </w:rPr>
        <w:t xml:space="preserve"> </w:t>
      </w:r>
      <w:r>
        <w:rPr>
          <w:b/>
          <w:bCs/>
        </w:rPr>
        <w:t xml:space="preserve">Cowork</w:t>
      </w:r>
      <w:r>
        <w:t xml:space="preserve">; paste the workbook's text, Setup step D) — this is where sign-in/account issues surface. Proctors triage while you keep going with</w:t>
      </w:r>
      <w:r>
        <w:t xml:space="preserve"> </w:t>
      </w:r>
      <w:r>
        <w:t xml:space="preserve">those who are ready.</w:t>
      </w:r>
    </w:p>
    <w:bookmarkEnd w:id="23"/>
    <w:bookmarkStart w:id="25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5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5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5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4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5"/>
    <w:bookmarkStart w:id="27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6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6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7"/>
    <w:bookmarkStart w:id="28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7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7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7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8"/>
    <w:bookmarkStart w:id="29" w:name="ex-4--recruiting--reporting-105115"/>
    <w:p>
      <w:pPr>
        <w:pStyle w:val="Heading3"/>
      </w:pPr>
      <w:r>
        <w:t xml:space="preserve">Ex 4 — Recruiting + reporting (1:05–1:15)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8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29"/>
    <w:bookmarkStart w:id="30" w:name="break-115130-15-minutes"/>
    <w:p>
      <w:pPr>
        <w:pStyle w:val="Heading3"/>
      </w:pPr>
      <w:r>
        <w:t xml:space="preserve">Break (1:15–1:30, 15 minutes)</w:t>
      </w:r>
    </w:p>
    <w:p>
      <w:pPr>
        <w:pStyle w:val="Compact"/>
        <w:numPr>
          <w:ilvl w:val="0"/>
          <w:numId w:val="1009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0"/>
    <w:bookmarkStart w:id="31" w:name="ex-5--onboarding-pack-130140"/>
    <w:p>
      <w:pPr>
        <w:pStyle w:val="Heading3"/>
      </w:pPr>
      <w:r>
        <w:t xml:space="preserve">Ex 5 — Onboarding pack (1:30–1:40)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0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0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1"/>
    <w:bookmarkStart w:id="34" w:name="ex-6--automate--share-140155"/>
    <w:p>
      <w:pPr>
        <w:pStyle w:val="Heading3"/>
      </w:pPr>
      <w:r>
        <w:t xml:space="preserve">Ex 6 — Automate &amp; share (1:40–1:55)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1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1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1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2½-hour session; attendees get it in the</w:t>
      </w:r>
      <w:r>
        <w:t xml:space="preserve"> </w:t>
      </w:r>
      <w:hyperlink r:id="rId32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4"/>
    <w:bookmarkStart w:id="36" w:name="ex-7--agent-builder-non-cowork-155210"/>
    <w:p>
      <w:pPr>
        <w:pStyle w:val="Heading3"/>
      </w:pPr>
      <w:r>
        <w:t xml:space="preserve">Ex 7 — Agent Builder, non-Cowork (1:55–2:10)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2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5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2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2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6"/>
    <w:bookmarkStart w:id="37" w:name="ex-8--executive-command-center-210225"/>
    <w:p>
      <w:pPr>
        <w:pStyle w:val="Heading3"/>
      </w:pPr>
      <w:r>
        <w:t xml:space="preserve">Ex 8 — Executive Command Center (2:10–2:25)</w:t>
      </w:r>
    </w:p>
    <w:p>
      <w:pPr>
        <w:pStyle w:val="Compact"/>
        <w:numPr>
          <w:ilvl w:val="0"/>
          <w:numId w:val="1013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Approvals first.</w:t>
      </w:r>
      <w:r>
        <w:t xml:space="preserve"> </w:t>
      </w:r>
      <w:r>
        <w:t xml:space="preserve">Before the room starts, show an approval dialog and name each option: the</w:t>
      </w:r>
      <w:r>
        <w:t xml:space="preserve"> </w:t>
      </w:r>
      <w:r>
        <w:t xml:space="preserve">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 and the two to avoid today,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Say plainly: "One at a time. No Approve All." Show where to</w:t>
      </w:r>
      <w:r>
        <w:t xml:space="preserve"> </w:t>
      </w:r>
      <w:r>
        <w:t xml:space="preserve">revoke: side panel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. In this exercise they approve saving the skill and the</w:t>
      </w:r>
      <w:r>
        <w:t xml:space="preserve"> </w:t>
      </w:r>
      <w:r>
        <w:t xml:space="preserve">schedule.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3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3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5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5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3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7"/>
    <w:bookmarkStart w:id="41" w:name="wrap-up-225230"/>
    <w:p>
      <w:pPr>
        <w:pStyle w:val="Heading3"/>
      </w:pPr>
      <w:r>
        <w:t xml:space="preserve">Wrap-up (2:25–2:30)</w:t>
      </w:r>
    </w:p>
    <w:p>
      <w:pPr>
        <w:pStyle w:val="Compact"/>
        <w:numPr>
          <w:ilvl w:val="0"/>
          <w:numId w:val="1016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16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16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16"/>
        </w:numPr>
      </w:pPr>
      <w:r>
        <w:t xml:space="preserve">End on the deck's last slide,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38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16"/>
        </w:numPr>
      </w:pPr>
      <w:r>
        <w:t xml:space="preserve">Recap the five golden rules from</w:t>
      </w:r>
      <w:r>
        <w:t xml:space="preserve"> </w:t>
      </w:r>
      <w:hyperlink r:id="rId39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Point to the</w:t>
      </w:r>
      <w:r>
        <w:t xml:space="preserve"> </w:t>
      </w:r>
      <w:hyperlink r:id="rId40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16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16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2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41"/>
    <w:bookmarkEnd w:id="42"/>
    <w:bookmarkStart w:id="43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43"/>
    <w:bookmarkStart w:id="44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and a half hours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38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0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44"/>
    <w:bookmarkStart w:id="45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17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38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17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17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45"/>
    <w:bookmarkStart w:id="46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18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19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0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1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2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23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24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25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26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27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46"/>
    <w:bookmarkEnd w:id="47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8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0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8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0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2026-10-09T21:51:58Z</dcterms:created>
  <dcterms:modified xsi:type="dcterms:W3CDTF">2026-10-09T21:51:58Z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