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9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6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6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6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6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5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6"/>
    <w:bookmarkStart w:id="28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7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7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8"/>
    <w:bookmarkStart w:id="29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8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8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8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9"/>
    <w:bookmarkStart w:id="30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9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0"/>
    <w:bookmarkStart w:id="31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0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1"/>
    <w:bookmarkStart w:id="32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1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1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2"/>
    <w:bookmarkStart w:id="35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2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2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3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5"/>
    <w:bookmarkStart w:id="37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3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6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3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3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7"/>
    <w:bookmarkStart w:id="38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4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4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4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4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4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8"/>
    <w:bookmarkEnd w:id="39"/>
    <w:bookmarkStart w:id="48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divider to introduce the optional slides after Exercise 8. Cover them only</w:t>
      </w:r>
      <w:r>
        <w:t xml:space="preserve"> </w:t>
      </w:r>
      <w:r>
        <w:t xml:space="preserve">if time allows, or share them after the workshop; preserve wrap-up and schedule cleanup.</w:t>
      </w:r>
    </w:p>
    <w:bookmarkStart w:id="40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7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7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0"/>
    <w:bookmarkStart w:id="41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18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1"/>
    <w:bookmarkStart w:id="42" w:name="X0bf36d48216dd308d3c468d546a0f327e3a26ed"/>
    <w:p>
      <w:pPr>
        <w:pStyle w:val="Heading3"/>
      </w:pPr>
      <w:r>
        <w:t xml:space="preserve">Cowork settings — Edge browsing &amp; Copilot Credits</w:t>
      </w:r>
    </w:p>
    <w:p>
      <w:pPr>
        <w:pStyle w:val="Compact"/>
        <w:numPr>
          <w:ilvl w:val="0"/>
          <w:numId w:val="1019"/>
        </w:numPr>
      </w:pPr>
      <w:r>
        <w:t xml:space="preserve">Use the Appendix slide and its example spending-policy screenshot as a setup reference.</w:t>
      </w:r>
      <w:r>
        <w:t xml:space="preserve"> </w:t>
      </w:r>
      <w:r>
        <w:t xml:space="preserve">Browser access and credit availability must be checked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 not after Exercise 8.</w:t>
      </w:r>
    </w:p>
    <w:p>
      <w:pPr>
        <w:pStyle w:val="Compact"/>
        <w:numPr>
          <w:ilvl w:val="0"/>
          <w:numId w:val="1019"/>
        </w:numPr>
      </w:pPr>
      <w:r>
        <w:t xml:space="preserve">Host/admin: enable usage-based billing, include attendees in an enabled policy selecting Cowork,</w:t>
      </w:r>
      <w:r>
        <w:t xml:space="preserve"> </w:t>
      </w:r>
      <w:r>
        <w:t xml:space="preserve">and confirm enough remaining policy budget and user/group credits for the exercises and retries.</w:t>
      </w:r>
      <w:r>
        <w:t xml:space="preserve"> </w:t>
      </w:r>
      <w:r>
        <w:t xml:space="preserve">Estimate and dry-run the workshop; do not treat the screenshot's unlimited spending as guidance.</w:t>
      </w:r>
    </w:p>
    <w:p>
      <w:pPr>
        <w:pStyle w:val="Compact"/>
        <w:numPr>
          <w:ilvl w:val="0"/>
          <w:numId w:val="1019"/>
        </w:numPr>
      </w:pPr>
      <w:r>
        <w:t xml:space="preserve">Enable Cowork Browsing for attendees. Each user needs Edge 152+, a matching work-account profile,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enabled in Edge Settings.</w:t>
      </w:r>
    </w:p>
    <w:p>
      <w:pPr>
        <w:pStyle w:val="Compact"/>
        <w:numPr>
          <w:ilvl w:val="0"/>
          <w:numId w:val="1019"/>
        </w:numPr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browser setup reference</w:t>
        </w:r>
      </w:hyperlink>
      <w:r>
        <w:t xml:space="preserve">.</w:t>
      </w:r>
    </w:p>
    <w:bookmarkEnd w:id="42"/>
    <w:bookmarkStart w:id="44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20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20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4"/>
    <w:bookmarkStart w:id="45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1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1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3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1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5"/>
    <w:bookmarkStart w:id="47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2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2"/>
        </w:numPr>
      </w:pPr>
      <w:r>
        <w:t xml:space="preserve">See</w:t>
      </w:r>
      <w:r>
        <w:t xml:space="preserve"> </w:t>
      </w:r>
      <w:hyperlink r:id="rId46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7"/>
    <w:bookmarkEnd w:id="48"/>
    <w:bookmarkStart w:id="51" w:name="closing"/>
    <w:p>
      <w:pPr>
        <w:pStyle w:val="Heading2"/>
      </w:pPr>
      <w:r>
        <w:t xml:space="preserve">Closing</w:t>
      </w:r>
    </w:p>
    <w:bookmarkStart w:id="50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3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3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3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3"/>
        </w:numPr>
      </w:pPr>
      <w:r>
        <w:t xml:space="preserve">End on the deck's last slide,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3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3"/>
        </w:numPr>
      </w:pPr>
      <w:r>
        <w:t xml:space="preserve">Recap the five golden rules from</w:t>
      </w:r>
      <w:r>
        <w:t xml:space="preserve"> </w:t>
      </w:r>
      <w:hyperlink r:id="rId46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Point to the</w:t>
      </w:r>
      <w:r>
        <w:t xml:space="preserve"> </w:t>
      </w:r>
      <w:hyperlink r:id="rId49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3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3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3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50"/>
    <w:bookmarkEnd w:id="51"/>
    <w:bookmarkStart w:id="52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2"/>
    <w:bookmarkStart w:id="53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3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9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3"/>
    <w:bookmarkStart w:id="54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4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3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4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4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4"/>
    <w:bookmarkStart w:id="55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5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6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7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8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9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30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1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2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3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4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5"/>
    <w:bookmarkEnd w:id="56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3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9" Type="http://schemas.openxmlformats.org/officeDocument/2006/relationships/hyperlink" Target="../reference/04-prompt-library.docx" TargetMode="External"/><Relationship Id="rId46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3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9" Type="http://schemas.openxmlformats.org/officeDocument/2006/relationships/hyperlink" Target="../reference/04-prompt-library.docx" TargetMode="External"/><Relationship Id="rId46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2026-10-09T22:52:18Z</dcterms:created>
  <dcterms:modified xsi:type="dcterms:W3CDTF">2026-10-09T22:52:18Z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