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Segoe UI" w:eastAsia="Segoe UI" w:hAnsi="Segoe UI" w:cs="Segoe UI"/>
          <w:color w:val="242424"/>
          <w:sz w:val="21"/>
          <w:szCs w:val="24"/>
        </w:rPr>
        <w:id w:val="-1078515730"/>
        <w:docPartObj>
          <w:docPartGallery w:val="Table of Contents"/>
          <w:docPartUnique/>
        </w:docPartObj>
      </w:sdtPr>
      <w:sdtEndPr/>
      <w:sdtContent>
        <w:p w14:paraId="50159F35" w14:textId="77777777" w:rsidR="00252064" w:rsidRDefault="00D2533C">
          <w:pPr>
            <w:pStyle w:val="TOCHeading"/>
          </w:pPr>
          <w:r>
            <w:t>Contents</w:t>
          </w:r>
        </w:p>
        <w:p w14:paraId="72378479" w14:textId="27113466" w:rsidR="007A4D1B" w:rsidRDefault="00D2533C">
          <w:pPr>
            <w:pStyle w:val="TOC1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fr-FR" w:eastAsia="ja-JP"/>
              <w14:ligatures w14:val="standardContextual"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41754185" w:history="1">
            <w:r w:rsidR="007A4D1B" w:rsidRPr="00894412">
              <w:rPr>
                <w:rStyle w:val="Hyperlink"/>
                <w:noProof/>
              </w:rPr>
              <w:t>Pre-Workshop Readiness Checklist</w:t>
            </w:r>
            <w:r w:rsidR="007A4D1B">
              <w:rPr>
                <w:noProof/>
                <w:webHidden/>
              </w:rPr>
              <w:tab/>
            </w:r>
            <w:r w:rsidR="007A4D1B">
              <w:rPr>
                <w:noProof/>
                <w:webHidden/>
              </w:rPr>
              <w:fldChar w:fldCharType="begin"/>
            </w:r>
            <w:r w:rsidR="007A4D1B">
              <w:rPr>
                <w:noProof/>
                <w:webHidden/>
              </w:rPr>
              <w:instrText xml:space="preserve"> PAGEREF _Toc241754185 \h </w:instrText>
            </w:r>
            <w:r w:rsidR="007A4D1B">
              <w:rPr>
                <w:noProof/>
                <w:webHidden/>
              </w:rPr>
            </w:r>
            <w:r w:rsidR="007A4D1B">
              <w:rPr>
                <w:noProof/>
                <w:webHidden/>
              </w:rPr>
              <w:fldChar w:fldCharType="separate"/>
            </w:r>
            <w:r w:rsidR="007A4D1B">
              <w:rPr>
                <w:noProof/>
                <w:webHidden/>
              </w:rPr>
              <w:t>1</w:t>
            </w:r>
            <w:r w:rsidR="007A4D1B">
              <w:rPr>
                <w:noProof/>
                <w:webHidden/>
              </w:rPr>
              <w:fldChar w:fldCharType="end"/>
            </w:r>
          </w:hyperlink>
        </w:p>
        <w:p w14:paraId="56E2078C" w14:textId="4D05F49D" w:rsidR="007A4D1B" w:rsidRDefault="007A4D1B">
          <w:pPr>
            <w:pStyle w:val="TOC2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fr-FR" w:eastAsia="ja-JP"/>
              <w14:ligatures w14:val="standardContextual"/>
            </w:rPr>
          </w:pPr>
          <w:hyperlink w:anchor="_Toc241754186" w:history="1">
            <w:r w:rsidRPr="00894412">
              <w:rPr>
                <w:rStyle w:val="Hyperlink"/>
                <w:noProof/>
              </w:rPr>
              <w:t>Preparation timeline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_Toc241754186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86DC9" w14:textId="490E3031" w:rsidR="007A4D1B" w:rsidRDefault="007A4D1B">
          <w:pPr>
            <w:pStyle w:val="TOC2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fr-FR" w:eastAsia="ja-JP"/>
              <w14:ligatures w14:val="standardContextual"/>
            </w:rPr>
          </w:pPr>
          <w:hyperlink w:anchor="_Toc241754187" w:history="1">
            <w:r w:rsidRPr="00894412">
              <w:rPr>
                <w:rStyle w:val="Hyperlink"/>
                <w:noProof/>
              </w:rPr>
              <w:t>Cost planning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_Toc241754187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88F63" w14:textId="1809CE98" w:rsidR="007A4D1B" w:rsidRDefault="007A4D1B">
          <w:pPr>
            <w:pStyle w:val="TOC2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fr-FR" w:eastAsia="ja-JP"/>
              <w14:ligatures w14:val="standardContextual"/>
            </w:rPr>
          </w:pPr>
          <w:hyperlink w:anchor="_Toc241754188" w:history="1">
            <w:r w:rsidRPr="00894412">
              <w:rPr>
                <w:rStyle w:val="Hyperlink"/>
                <w:noProof/>
              </w:rPr>
              <w:t>Plan B — if Cowork is down for the whole room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_Toc241754188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919ADC" w14:textId="0DBB22A1" w:rsidR="007A4D1B" w:rsidRDefault="007A4D1B">
          <w:pPr>
            <w:pStyle w:val="TOC2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fr-FR" w:eastAsia="ja-JP"/>
              <w14:ligatures w14:val="standardContextual"/>
            </w:rPr>
          </w:pPr>
          <w:hyperlink w:anchor="_Toc241754189" w:history="1">
            <w:r w:rsidRPr="00894412">
              <w:rPr>
                <w:rStyle w:val="Hyperlink"/>
                <w:noProof/>
              </w:rPr>
              <w:t>For the host / tenant admin (do this before the workshop)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_Toc241754189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ED838" w14:textId="3B14C39D" w:rsidR="007A4D1B" w:rsidRDefault="007A4D1B">
          <w:pPr>
            <w:pStyle w:val="TOC2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fr-FR" w:eastAsia="ja-JP"/>
              <w14:ligatures w14:val="standardContextual"/>
            </w:rPr>
          </w:pPr>
          <w:hyperlink w:anchor="_Toc241754190" w:history="1">
            <w:r w:rsidRPr="00894412">
              <w:rPr>
                <w:rStyle w:val="Hyperlink"/>
                <w:noProof/>
              </w:rPr>
              <w:t>For attendees (during setup, first 20 minutes)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_Toc241754190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99E35" w14:textId="0FA4B82D" w:rsidR="007A4D1B" w:rsidRDefault="007A4D1B">
          <w:pPr>
            <w:pStyle w:val="TOC2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fr-FR" w:eastAsia="ja-JP"/>
              <w14:ligatures w14:val="standardContextual"/>
            </w:rPr>
          </w:pPr>
          <w:hyperlink w:anchor="_Toc241754191" w:history="1">
            <w:r w:rsidRPr="00894412">
              <w:rPr>
                <w:rStyle w:val="Hyperlink"/>
                <w:noProof/>
              </w:rPr>
              <w:t>Shared-tenant etiquette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_Toc241754191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72421" w14:textId="7E630A03" w:rsidR="007A4D1B" w:rsidRDefault="007A4D1B">
          <w:pPr>
            <w:pStyle w:val="TOC2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fr-FR" w:eastAsia="ja-JP"/>
              <w14:ligatures w14:val="standardContextual"/>
            </w:rPr>
          </w:pPr>
          <w:hyperlink w:anchor="_Toc241754192" w:history="1">
            <w:r w:rsidRPr="00894412">
              <w:rPr>
                <w:rStyle w:val="Hyperlink"/>
                <w:noProof/>
              </w:rPr>
              <w:t>If something isn't ready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_Toc241754192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1EDC4" w14:textId="3F34645B" w:rsidR="007A4D1B" w:rsidRDefault="007A4D1B">
          <w:pPr>
            <w:pStyle w:val="TOC2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fr-FR" w:eastAsia="ja-JP"/>
              <w14:ligatures w14:val="standardContextual"/>
            </w:rPr>
          </w:pPr>
          <w:hyperlink w:anchor="_Toc241754193" w:history="1">
            <w:r w:rsidRPr="00894412">
              <w:rPr>
                <w:rStyle w:val="Hyperlink"/>
                <w:noProof/>
              </w:rPr>
              <w:t>Quick reference: what each prerequisite unlocks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_Toc241754193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B8B04" w14:textId="716B41A1" w:rsidR="00252064" w:rsidRDefault="00D2533C">
          <w:r>
            <w:fldChar w:fldCharType="end"/>
          </w:r>
        </w:p>
      </w:sdtContent>
    </w:sdt>
    <w:p w14:paraId="4180E435" w14:textId="77777777" w:rsidR="00252064" w:rsidRDefault="00D2533C">
      <w:pPr>
        <w:pStyle w:val="Heading1"/>
      </w:pPr>
      <w:bookmarkStart w:id="0" w:name="pre-workshop-readiness-checklist"/>
      <w:bookmarkStart w:id="1" w:name="_Toc241754185"/>
      <w:r>
        <w:t>Pre-Workshop Readiness Checklist</w:t>
      </w:r>
      <w:bookmarkEnd w:id="1"/>
    </w:p>
    <w:p w14:paraId="08BF913C" w14:textId="77777777" w:rsidR="00252064" w:rsidRDefault="00D2533C">
      <w:pPr>
        <w:pStyle w:val="BodyText"/>
        <w:pBdr>
          <w:left w:val="single" w:sz="18" w:space="8" w:color="3B1041"/>
        </w:pBdr>
        <w:shd w:val="clear" w:color="auto" w:fill="FBF6FD"/>
        <w:spacing w:before="30" w:after="30"/>
        <w:ind w:left="288" w:right="144"/>
      </w:pPr>
      <w:r>
        <w:t xml:space="preserve">In this workshop </w:t>
      </w:r>
      <w:r>
        <w:rPr>
          <w:b/>
          <w:bCs/>
        </w:rPr>
        <w:t>the ~25 attendees share one common tenant</w:t>
      </w:r>
      <w:r>
        <w:t xml:space="preserve">, each signing in with </w:t>
      </w:r>
      <w:r>
        <w:rPr>
          <w:b/>
          <w:bCs/>
        </w:rPr>
        <w:t>their own user account</w:t>
      </w:r>
      <w:r>
        <w:t xml:space="preserve">, while the </w:t>
      </w:r>
      <w:r>
        <w:rPr>
          <w:b/>
          <w:bCs/>
        </w:rPr>
        <w:t>facilitator demos from their own separate tenant</w:t>
      </w:r>
      <w:r>
        <w:t xml:space="preserve">. That makes readiness mostly the </w:t>
      </w:r>
      <w:r>
        <w:rPr>
          <w:b/>
          <w:bCs/>
        </w:rPr>
        <w:t>host's</w:t>
      </w:r>
      <w:r>
        <w:t xml:space="preserve"> job — provision the attendee accounts and stage the data ahead of time, and the day runs smoothly.</w:t>
      </w:r>
    </w:p>
    <w:p w14:paraId="38336551" w14:textId="77777777" w:rsidR="00252064" w:rsidRDefault="00D2533C">
      <w:pPr>
        <w:pStyle w:val="Heading2"/>
      </w:pPr>
      <w:bookmarkStart w:id="2" w:name="preparation-timeline"/>
      <w:bookmarkStart w:id="3" w:name="_Toc241754186"/>
      <w:r>
        <w:t>Preparation timeline</w:t>
      </w:r>
      <w:bookmarkEnd w:id="3"/>
    </w:p>
    <w:tbl>
      <w:tblPr>
        <w:tblStyle w:val="Table"/>
        <w:tblW w:w="0" w:type="auto"/>
        <w:tblBorders>
          <w:top w:val="single" w:sz="4" w:space="0" w:color="D1D1D1"/>
          <w:left w:val="single" w:sz="4" w:space="0" w:color="D1D1D1"/>
          <w:bottom w:val="single" w:sz="4" w:space="0" w:color="D1D1D1"/>
          <w:right w:val="single" w:sz="4" w:space="0" w:color="D1D1D1"/>
          <w:insideH w:val="single" w:sz="4" w:space="0" w:color="D1D1D1"/>
          <w:insideV w:val="single" w:sz="4" w:space="0" w:color="D1D1D1"/>
        </w:tblBorders>
        <w:tblCellMar>
          <w:top w:w="40" w:type="dxa"/>
          <w:left w:w="90" w:type="dxa"/>
          <w:bottom w:w="40" w:type="dxa"/>
          <w:right w:w="90" w:type="dxa"/>
        </w:tblCellMar>
        <w:tblLook w:val="0020" w:firstRow="1" w:lastRow="0" w:firstColumn="0" w:lastColumn="0" w:noHBand="0" w:noVBand="0"/>
      </w:tblPr>
      <w:tblGrid>
        <w:gridCol w:w="984"/>
        <w:gridCol w:w="1216"/>
        <w:gridCol w:w="7772"/>
      </w:tblGrid>
      <w:tr w:rsidR="00252064" w14:paraId="18018489" w14:textId="77777777" w:rsidTr="002520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F3E5FD"/>
          </w:tcPr>
          <w:p w14:paraId="26C2A8F2" w14:textId="77777777" w:rsidR="00252064" w:rsidRDefault="00D2533C">
            <w:pPr>
              <w:pStyle w:val="Compact"/>
              <w:spacing w:before="20" w:after="20"/>
            </w:pPr>
            <w:r>
              <w:rPr>
                <w:b/>
                <w:sz w:val="19"/>
              </w:rPr>
              <w:t>When</w:t>
            </w:r>
          </w:p>
        </w:tc>
        <w:tc>
          <w:tcPr>
            <w:tcW w:w="0" w:type="auto"/>
            <w:shd w:val="clear" w:color="auto" w:fill="F3E5FD"/>
          </w:tcPr>
          <w:p w14:paraId="14D8218F" w14:textId="77777777" w:rsidR="00252064" w:rsidRDefault="00D2533C">
            <w:pPr>
              <w:pStyle w:val="Compact"/>
              <w:spacing w:before="20" w:after="20"/>
            </w:pPr>
            <w:r>
              <w:rPr>
                <w:b/>
                <w:sz w:val="19"/>
              </w:rPr>
              <w:t>Owner</w:t>
            </w:r>
          </w:p>
        </w:tc>
        <w:tc>
          <w:tcPr>
            <w:tcW w:w="0" w:type="auto"/>
            <w:shd w:val="clear" w:color="auto" w:fill="F3E5FD"/>
          </w:tcPr>
          <w:p w14:paraId="428C3607" w14:textId="77777777" w:rsidR="00252064" w:rsidRDefault="00D2533C">
            <w:pPr>
              <w:pStyle w:val="Compact"/>
              <w:spacing w:before="20" w:after="20"/>
            </w:pPr>
            <w:r>
              <w:rPr>
                <w:b/>
                <w:sz w:val="19"/>
              </w:rPr>
              <w:t>Do this</w:t>
            </w:r>
          </w:p>
        </w:tc>
      </w:tr>
      <w:tr w:rsidR="00252064" w14:paraId="50567F71" w14:textId="77777777">
        <w:tc>
          <w:tcPr>
            <w:tcW w:w="0" w:type="auto"/>
          </w:tcPr>
          <w:p w14:paraId="0D463505" w14:textId="77777777" w:rsidR="00252064" w:rsidRDefault="00D2533C">
            <w:pPr>
              <w:pStyle w:val="Compact"/>
              <w:spacing w:before="20" w:after="20"/>
            </w:pPr>
            <w:r>
              <w:rPr>
                <w:b/>
                <w:bCs/>
                <w:sz w:val="19"/>
              </w:rPr>
              <w:t>T − 3 weeks</w:t>
            </w:r>
          </w:p>
        </w:tc>
        <w:tc>
          <w:tcPr>
            <w:tcW w:w="0" w:type="auto"/>
          </w:tcPr>
          <w:p w14:paraId="596CAB99" w14:textId="77777777" w:rsidR="00252064" w:rsidRDefault="00D2533C">
            <w:pPr>
              <w:pStyle w:val="Compact"/>
              <w:spacing w:before="20" w:after="20"/>
            </w:pPr>
            <w:r>
              <w:rPr>
                <w:sz w:val="19"/>
              </w:rPr>
              <w:t>Host / admin</w:t>
            </w:r>
          </w:p>
        </w:tc>
        <w:tc>
          <w:tcPr>
            <w:tcW w:w="0" w:type="auto"/>
          </w:tcPr>
          <w:p w14:paraId="390001EC" w14:textId="77777777" w:rsidR="00252064" w:rsidRDefault="00D2533C">
            <w:pPr>
              <w:pStyle w:val="Compact"/>
              <w:spacing w:before="20" w:after="20"/>
            </w:pPr>
            <w:r>
              <w:rPr>
                <w:sz w:val="19"/>
              </w:rPr>
              <w:t xml:space="preserve">Confirm Microsoft 365 Copilot licenses and </w:t>
            </w:r>
            <w:r>
              <w:rPr>
                <w:b/>
                <w:bCs/>
                <w:sz w:val="19"/>
              </w:rPr>
              <w:t>usage-based billing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for the attendee tenant, create a </w:t>
            </w:r>
            <w:r>
              <w:rPr>
                <w:b/>
                <w:bCs/>
                <w:sz w:val="19"/>
              </w:rPr>
              <w:t>Cowork spending policy</w:t>
            </w:r>
            <w:r>
              <w:rPr>
                <w:sz w:val="19"/>
              </w:rPr>
              <w:t xml:space="preserve"> for the attendee group, and turn on </w:t>
            </w:r>
            <w:r>
              <w:rPr>
                <w:b/>
                <w:bCs/>
                <w:sz w:val="19"/>
              </w:rPr>
              <w:t>Cowork Browsing</w:t>
            </w:r>
            <w:r>
              <w:rPr>
                <w:sz w:val="19"/>
              </w:rPr>
              <w:t xml:space="preserve"> for that group. Estimate cost and set spend guardrails (see </w:t>
            </w:r>
            <w:hyperlink w:anchor="cost-planning">
              <w:r>
                <w:rPr>
                  <w:rStyle w:val="Hyperlink"/>
                </w:rPr>
                <w:t>Cost planning</w:t>
              </w:r>
            </w:hyperlink>
            <w:r>
              <w:rPr>
                <w:sz w:val="19"/>
              </w:rPr>
              <w:t>). Book the room and Wi-Fi.</w:t>
            </w:r>
          </w:p>
        </w:tc>
      </w:tr>
      <w:tr w:rsidR="00252064" w14:paraId="637D81A7" w14:textId="77777777">
        <w:tc>
          <w:tcPr>
            <w:tcW w:w="0" w:type="auto"/>
          </w:tcPr>
          <w:p w14:paraId="2164018C" w14:textId="77777777" w:rsidR="00252064" w:rsidRDefault="00D2533C">
            <w:pPr>
              <w:pStyle w:val="Compact"/>
              <w:spacing w:before="20" w:after="20"/>
            </w:pPr>
            <w:r>
              <w:rPr>
                <w:b/>
                <w:bCs/>
                <w:sz w:val="19"/>
              </w:rPr>
              <w:t>T − 2 weeks</w:t>
            </w:r>
          </w:p>
        </w:tc>
        <w:tc>
          <w:tcPr>
            <w:tcW w:w="0" w:type="auto"/>
          </w:tcPr>
          <w:p w14:paraId="149C1621" w14:textId="77777777" w:rsidR="00252064" w:rsidRDefault="00D2533C">
            <w:pPr>
              <w:pStyle w:val="Compact"/>
              <w:spacing w:before="20" w:after="20"/>
            </w:pPr>
            <w:r>
              <w:rPr>
                <w:sz w:val="19"/>
              </w:rPr>
              <w:t>Host / admin</w:t>
            </w:r>
          </w:p>
        </w:tc>
        <w:tc>
          <w:tcPr>
            <w:tcW w:w="0" w:type="auto"/>
          </w:tcPr>
          <w:p w14:paraId="4309A14B" w14:textId="77777777" w:rsidR="00252064" w:rsidRDefault="00D2533C">
            <w:pPr>
              <w:pStyle w:val="Compact"/>
              <w:spacing w:before="20" w:after="20"/>
            </w:pPr>
            <w:r>
              <w:rPr>
                <w:sz w:val="19"/>
              </w:rPr>
              <w:t xml:space="preserve">Provision </w:t>
            </w:r>
            <w:r>
              <w:rPr>
                <w:b/>
                <w:bCs/>
                <w:sz w:val="19"/>
              </w:rPr>
              <w:t>~25 accounts + 2–3 spares</w:t>
            </w:r>
            <w:r>
              <w:rPr>
                <w:sz w:val="19"/>
              </w:rPr>
              <w:t xml:space="preserve">, assign managers, create the 2–3 </w:t>
            </w:r>
            <w:r>
              <w:rPr>
                <w:b/>
                <w:bCs/>
                <w:sz w:val="19"/>
              </w:rPr>
              <w:t>seed sender</w:t>
            </w:r>
            <w:r>
              <w:rPr>
                <w:sz w:val="19"/>
              </w:rPr>
              <w:t xml:space="preserve"> accounts (</w:t>
            </w:r>
            <w:hyperlink r:id="rId7">
              <w:r>
                <w:rPr>
                  <w:rStyle w:val="Hyperlink"/>
                </w:rPr>
                <w:t>seed-content.docx</w:t>
              </w:r>
            </w:hyperlink>
            <w:r>
              <w:rPr>
                <w:sz w:val="19"/>
              </w:rPr>
              <w:t>). Confirm the facilitator's own tenant is Cowork-ready.</w:t>
            </w:r>
          </w:p>
        </w:tc>
      </w:tr>
      <w:tr w:rsidR="00252064" w14:paraId="1FA019E3" w14:textId="77777777">
        <w:tc>
          <w:tcPr>
            <w:tcW w:w="0" w:type="auto"/>
          </w:tcPr>
          <w:p w14:paraId="60E3C17A" w14:textId="77777777" w:rsidR="00252064" w:rsidRDefault="00D2533C">
            <w:pPr>
              <w:pStyle w:val="Compact"/>
              <w:spacing w:before="20" w:after="20"/>
            </w:pPr>
            <w:r>
              <w:rPr>
                <w:b/>
                <w:bCs/>
                <w:sz w:val="19"/>
              </w:rPr>
              <w:t>T − 1 week</w:t>
            </w:r>
          </w:p>
        </w:tc>
        <w:tc>
          <w:tcPr>
            <w:tcW w:w="0" w:type="auto"/>
          </w:tcPr>
          <w:p w14:paraId="1C824F0C" w14:textId="77777777" w:rsidR="00252064" w:rsidRDefault="00D2533C">
            <w:pPr>
              <w:pStyle w:val="Compact"/>
              <w:spacing w:before="20" w:after="20"/>
            </w:pPr>
            <w:r>
              <w:rPr>
                <w:sz w:val="19"/>
              </w:rPr>
              <w:t>Facilitator</w:t>
            </w:r>
          </w:p>
        </w:tc>
        <w:tc>
          <w:tcPr>
            <w:tcW w:w="0" w:type="auto"/>
          </w:tcPr>
          <w:p w14:paraId="4E1F3E26" w14:textId="77777777" w:rsidR="00252064" w:rsidRDefault="00D2533C">
            <w:pPr>
              <w:pStyle w:val="Compact"/>
              <w:spacing w:before="20" w:after="20"/>
            </w:pPr>
            <w:r>
              <w:rPr>
                <w:b/>
                <w:bCs/>
                <w:sz w:val="19"/>
              </w:rPr>
              <w:t>Full dry run</w:t>
            </w:r>
            <w:r>
              <w:rPr>
                <w:sz w:val="19"/>
              </w:rPr>
              <w:t xml:space="preserve"> of all 8 exercises on a test attendee account, checking against the </w:t>
            </w:r>
            <w:hyperlink r:id="rId8">
              <w:r>
                <w:rPr>
                  <w:rStyle w:val="Hyperlink"/>
                </w:rPr>
                <w:t>answer key</w:t>
              </w:r>
            </w:hyperlink>
            <w:r>
              <w:rPr>
                <w:sz w:val="19"/>
              </w:rPr>
              <w:t xml:space="preserve">. Stage </w:t>
            </w:r>
            <w:r>
              <w:rPr>
                <w:rStyle w:val="VerbatimChar"/>
              </w:rPr>
              <w:t>zava-sample-knowledge.zip</w:t>
            </w:r>
            <w:r>
              <w:rPr>
                <w:sz w:val="19"/>
              </w:rPr>
              <w:t xml:space="preserve"> in the shared Teams/SharePoint folder. Send attendees a joining note (bring a laptop, not a phone).</w:t>
            </w:r>
          </w:p>
        </w:tc>
      </w:tr>
      <w:tr w:rsidR="00252064" w14:paraId="3158A3FF" w14:textId="77777777">
        <w:tc>
          <w:tcPr>
            <w:tcW w:w="0" w:type="auto"/>
          </w:tcPr>
          <w:p w14:paraId="5C0DEA63" w14:textId="77777777" w:rsidR="00252064" w:rsidRDefault="00D2533C">
            <w:pPr>
              <w:pStyle w:val="Compact"/>
              <w:spacing w:before="20" w:after="20"/>
            </w:pPr>
            <w:r>
              <w:rPr>
                <w:b/>
                <w:bCs/>
                <w:sz w:val="19"/>
              </w:rPr>
              <w:t>T − 1 day</w:t>
            </w:r>
          </w:p>
        </w:tc>
        <w:tc>
          <w:tcPr>
            <w:tcW w:w="0" w:type="auto"/>
          </w:tcPr>
          <w:p w14:paraId="1CE5B866" w14:textId="77777777" w:rsidR="00252064" w:rsidRDefault="00D2533C">
            <w:pPr>
              <w:pStyle w:val="Compact"/>
              <w:spacing w:before="20" w:after="20"/>
            </w:pPr>
            <w:r>
              <w:rPr>
                <w:sz w:val="19"/>
              </w:rPr>
              <w:t>Host / admin</w:t>
            </w:r>
          </w:p>
        </w:tc>
        <w:tc>
          <w:tcPr>
            <w:tcW w:w="0" w:type="auto"/>
          </w:tcPr>
          <w:p w14:paraId="33DFF221" w14:textId="77777777" w:rsidR="00252064" w:rsidRDefault="00D2533C">
            <w:pPr>
              <w:pStyle w:val="Compact"/>
              <w:spacing w:before="20" w:after="20"/>
            </w:pPr>
            <w:r>
              <w:rPr>
                <w:sz w:val="19"/>
              </w:rPr>
              <w:t xml:space="preserve">Load the </w:t>
            </w:r>
            <w:r>
              <w:rPr>
                <w:b/>
                <w:bCs/>
                <w:sz w:val="19"/>
              </w:rPr>
              <w:t>seed emails, meetings, and Teams chat</w:t>
            </w:r>
            <w:r>
              <w:rPr>
                <w:sz w:val="19"/>
              </w:rPr>
              <w:t xml:space="preserve"> into every account (1–2 days ahead, so the Exercise 1 command center sees them as this week). Sign in to 3 random accounts in </w:t>
            </w:r>
            <w:r>
              <w:rPr>
                <w:b/>
                <w:bCs/>
                <w:sz w:val="19"/>
              </w:rPr>
              <w:t>Edge</w:t>
            </w:r>
            <w:r>
              <w:rPr>
                <w:sz w:val="19"/>
              </w:rPr>
              <w:t xml:space="preserve"> and run the smoke test </w:t>
            </w:r>
            <w:r>
              <w:rPr>
                <w:b/>
                <w:bCs/>
                <w:sz w:val="19"/>
              </w:rPr>
              <w:t>and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the Exercise 3 browser prompt (accept the consent notice). Print credential handouts and the </w:t>
            </w:r>
            <w:hyperlink r:id="rId9">
              <w:r>
                <w:rPr>
                  <w:rStyle w:val="Hyperlink"/>
                </w:rPr>
                <w:t>quick-reference card</w:t>
              </w:r>
            </w:hyperlink>
            <w:r>
              <w:rPr>
                <w:sz w:val="19"/>
              </w:rPr>
              <w:t>.</w:t>
            </w:r>
          </w:p>
        </w:tc>
      </w:tr>
      <w:tr w:rsidR="00252064" w14:paraId="75E0D2F4" w14:textId="77777777">
        <w:tc>
          <w:tcPr>
            <w:tcW w:w="0" w:type="auto"/>
          </w:tcPr>
          <w:p w14:paraId="30983678" w14:textId="77777777" w:rsidR="00252064" w:rsidRDefault="00D2533C">
            <w:pPr>
              <w:pStyle w:val="Compact"/>
              <w:spacing w:before="20" w:after="20"/>
            </w:pPr>
            <w:r>
              <w:rPr>
                <w:b/>
                <w:bCs/>
                <w:sz w:val="19"/>
              </w:rPr>
              <w:t>Day of, T − 45 min</w:t>
            </w:r>
          </w:p>
        </w:tc>
        <w:tc>
          <w:tcPr>
            <w:tcW w:w="0" w:type="auto"/>
          </w:tcPr>
          <w:p w14:paraId="5A6E6259" w14:textId="77777777" w:rsidR="00252064" w:rsidRDefault="00D2533C">
            <w:pPr>
              <w:pStyle w:val="Compact"/>
              <w:spacing w:before="20" w:after="20"/>
            </w:pPr>
            <w:r>
              <w:rPr>
                <w:sz w:val="19"/>
              </w:rPr>
              <w:t>Facilitator + proctors</w:t>
            </w:r>
          </w:p>
        </w:tc>
        <w:tc>
          <w:tcPr>
            <w:tcW w:w="0" w:type="auto"/>
          </w:tcPr>
          <w:p w14:paraId="57BFD87B" w14:textId="77777777" w:rsidR="00252064" w:rsidRDefault="00D2533C">
            <w:pPr>
              <w:pStyle w:val="Compact"/>
              <w:spacing w:before="20" w:after="20"/>
            </w:pPr>
            <w:r>
              <w:rPr>
                <w:sz w:val="19"/>
              </w:rPr>
              <w:t xml:space="preserve">Test the projector, Wi-Fi, and demo tenant. Open the deck, the answer key, and a ready Cowork session. Brief proctors on the </w:t>
            </w:r>
            <w:hyperlink r:id="rId10">
              <w:r>
                <w:rPr>
                  <w:rStyle w:val="Hyperlink"/>
                </w:rPr>
                <w:t>troubleshooting triage</w:t>
              </w:r>
            </w:hyperlink>
            <w:r>
              <w:rPr>
                <w:sz w:val="19"/>
              </w:rPr>
              <w:t>.</w:t>
            </w:r>
          </w:p>
        </w:tc>
      </w:tr>
      <w:tr w:rsidR="00252064" w14:paraId="0C965ADF" w14:textId="77777777">
        <w:tc>
          <w:tcPr>
            <w:tcW w:w="0" w:type="auto"/>
          </w:tcPr>
          <w:p w14:paraId="4D09C689" w14:textId="77777777" w:rsidR="00252064" w:rsidRDefault="00D2533C">
            <w:pPr>
              <w:pStyle w:val="Compact"/>
              <w:spacing w:before="20" w:after="20"/>
            </w:pPr>
            <w:r>
              <w:rPr>
                <w:b/>
                <w:bCs/>
                <w:sz w:val="19"/>
              </w:rPr>
              <w:t>Day after</w:t>
            </w:r>
          </w:p>
        </w:tc>
        <w:tc>
          <w:tcPr>
            <w:tcW w:w="0" w:type="auto"/>
          </w:tcPr>
          <w:p w14:paraId="0B126531" w14:textId="77777777" w:rsidR="00252064" w:rsidRDefault="00D2533C">
            <w:pPr>
              <w:pStyle w:val="Compact"/>
              <w:spacing w:before="20" w:after="20"/>
            </w:pPr>
            <w:r>
              <w:rPr>
                <w:sz w:val="19"/>
              </w:rPr>
              <w:t>Host</w:t>
            </w:r>
          </w:p>
        </w:tc>
        <w:tc>
          <w:tcPr>
            <w:tcW w:w="0" w:type="auto"/>
          </w:tcPr>
          <w:p w14:paraId="5BC0C019" w14:textId="77777777" w:rsidR="00252064" w:rsidRDefault="00D2533C">
            <w:pPr>
              <w:pStyle w:val="Compact"/>
              <w:spacing w:before="20" w:after="20"/>
            </w:pPr>
            <w:r>
              <w:rPr>
                <w:b/>
                <w:bCs/>
                <w:sz w:val="19"/>
              </w:rPr>
              <w:t>Pause or delete</w:t>
            </w:r>
            <w:r>
              <w:rPr>
                <w:sz w:val="19"/>
              </w:rPr>
              <w:t xml:space="preserve"> Exercise 1 and 7 schedules (or have attendees do it), send the </w:t>
            </w:r>
            <w:hyperlink r:id="rId11">
              <w:r>
                <w:rPr>
                  <w:rStyle w:val="Hyperlink"/>
                </w:rPr>
                <w:t>after-the-workshop pack</w:t>
              </w:r>
            </w:hyperlink>
            <w:r>
              <w:rPr>
                <w:sz w:val="19"/>
              </w:rPr>
              <w:t xml:space="preserve"> and survey, and review usage and spend.</w:t>
            </w:r>
          </w:p>
        </w:tc>
      </w:tr>
    </w:tbl>
    <w:p w14:paraId="7F28E40A" w14:textId="77777777" w:rsidR="00252064" w:rsidRDefault="00D2533C">
      <w:pPr>
        <w:pStyle w:val="Heading2"/>
      </w:pPr>
      <w:bookmarkStart w:id="4" w:name="cost-planning"/>
      <w:bookmarkStart w:id="5" w:name="_Toc241754187"/>
      <w:bookmarkEnd w:id="2"/>
      <w:r>
        <w:lastRenderedPageBreak/>
        <w:t>Cost planning</w:t>
      </w:r>
      <w:bookmarkEnd w:id="5"/>
    </w:p>
    <w:p w14:paraId="5EC15B54" w14:textId="77777777" w:rsidR="00252064" w:rsidRDefault="00D2533C">
      <w:pPr>
        <w:pStyle w:val="FirstParagraph"/>
      </w:pPr>
      <w:r>
        <w:t xml:space="preserve">Cowork is </w:t>
      </w:r>
      <w:r>
        <w:rPr>
          <w:b/>
          <w:bCs/>
        </w:rPr>
        <w:t>usage-billed</w:t>
      </w:r>
      <w:r>
        <w:t>, so 25 people running Deep Research, dashboards, and automations at once adds up. Before the session:</w:t>
      </w:r>
    </w:p>
    <w:p w14:paraId="3AD97D8F" w14:textId="77777777" w:rsidR="00252064" w:rsidRDefault="00D2533C">
      <w:pPr>
        <w:pStyle w:val="Compact"/>
        <w:numPr>
          <w:ilvl w:val="0"/>
          <w:numId w:val="2"/>
        </w:numPr>
      </w:pPr>
      <w:r>
        <w:rPr>
          <w:b/>
          <w:bCs/>
        </w:rPr>
        <w:t>Set up billing:</w:t>
      </w:r>
      <w:r>
        <w:t xml:space="preserve"> </w:t>
      </w:r>
      <w:hyperlink r:id="rId12">
        <w:r>
          <w:rPr>
            <w:rStyle w:val="Hyperlink"/>
          </w:rPr>
          <w:t>aka.ms/CopilotCredits/Setup</w:t>
        </w:r>
      </w:hyperlink>
    </w:p>
    <w:p w14:paraId="44B29AD6" w14:textId="77777777" w:rsidR="00252064" w:rsidRDefault="00D2533C">
      <w:pPr>
        <w:pStyle w:val="Compact"/>
        <w:numPr>
          <w:ilvl w:val="0"/>
          <w:numId w:val="2"/>
        </w:numPr>
      </w:pPr>
      <w:r>
        <w:rPr>
          <w:b/>
          <w:bCs/>
        </w:rPr>
        <w:t>Estimate the cost:</w:t>
      </w:r>
      <w:r>
        <w:t xml:space="preserve"> the </w:t>
      </w:r>
      <w:hyperlink r:id="rId13">
        <w:r>
          <w:rPr>
            <w:rStyle w:val="Hyperlink"/>
          </w:rPr>
          <w:t>Customer cost estimator</w:t>
        </w:r>
      </w:hyperlink>
      <w:r>
        <w:t xml:space="preserve"> and the Copilot Credit Planning Model (</w:t>
      </w:r>
      <w:hyperlink r:id="rId14">
        <w:r>
          <w:rPr>
            <w:rStyle w:val="Hyperlink"/>
          </w:rPr>
          <w:t>aka.ms/CopilotCreditPlanningMod</w:t>
        </w:r>
      </w:hyperlink>
      <w:r>
        <w:t>). Estimate for ~25 users × 8 exercises, plus spares, the facilitator's dry run, and the Exercise 1 and 7 schedules that keep running until paused.</w:t>
      </w:r>
    </w:p>
    <w:p w14:paraId="12EACCF3" w14:textId="77777777" w:rsidR="00252064" w:rsidRDefault="00D2533C">
      <w:pPr>
        <w:pStyle w:val="Compact"/>
        <w:numPr>
          <w:ilvl w:val="0"/>
          <w:numId w:val="2"/>
        </w:numPr>
      </w:pPr>
      <w:r>
        <w:rPr>
          <w:b/>
          <w:bCs/>
        </w:rPr>
        <w:t>Set guardrails:</w:t>
      </w:r>
      <w:r>
        <w:t xml:space="preserve"> set a per-user credit limit and alerts on the workshop spending policy, and plan to </w:t>
      </w:r>
      <w:r>
        <w:rPr>
          <w:b/>
          <w:bCs/>
        </w:rPr>
        <w:t>pause every schedule the day after</w:t>
      </w:r>
      <w:r>
        <w:t xml:space="preserve">. A low limit doesn't block access: people can work until they </w:t>
      </w:r>
      <w:r>
        <w:t>reach it. To remove someone's access, take them out of the policy's scope instead.</w:t>
      </w:r>
    </w:p>
    <w:p w14:paraId="54C54B83" w14:textId="77777777" w:rsidR="00252064" w:rsidRDefault="00D2533C">
      <w:pPr>
        <w:pStyle w:val="Compact"/>
        <w:numPr>
          <w:ilvl w:val="0"/>
          <w:numId w:val="2"/>
        </w:numPr>
      </w:pPr>
      <w:r>
        <w:rPr>
          <w:b/>
          <w:bCs/>
        </w:rPr>
        <w:t>After the event:</w:t>
      </w:r>
      <w:r>
        <w:t xml:space="preserve"> remove the workshop group from the spending policy (or delete the policy) if the accounts shouldn't keep Cowork access.</w:t>
      </w:r>
    </w:p>
    <w:p w14:paraId="2FEEB423" w14:textId="77777777" w:rsidR="00252064" w:rsidRDefault="00D2533C">
      <w:pPr>
        <w:pStyle w:val="Compact"/>
        <w:numPr>
          <w:ilvl w:val="0"/>
          <w:numId w:val="2"/>
        </w:numPr>
      </w:pPr>
      <w:r>
        <w:rPr>
          <w:b/>
          <w:bCs/>
        </w:rPr>
        <w:t>Reduce cost:</w:t>
      </w:r>
      <w:r>
        <w:t xml:space="preserve"> leave the model picker on </w:t>
      </w:r>
      <w:r>
        <w:rPr>
          <w:b/>
          <w:bCs/>
        </w:rPr>
        <w:t>Let Cowork decide</w:t>
      </w:r>
      <w:r>
        <w:t xml:space="preserve"> and reasoning effort on the default unless an exercise calls for more.</w:t>
      </w:r>
    </w:p>
    <w:p w14:paraId="73816A7E" w14:textId="77777777" w:rsidR="00252064" w:rsidRDefault="00D2533C">
      <w:pPr>
        <w:pStyle w:val="Heading2"/>
      </w:pPr>
      <w:bookmarkStart w:id="6" w:name="X26afd18925ecd972192f69d7821188544492b05"/>
      <w:bookmarkStart w:id="7" w:name="_Toc241754188"/>
      <w:bookmarkEnd w:id="4"/>
      <w:r>
        <w:t>Plan B — if Cowork is down for the whole room</w:t>
      </w:r>
      <w:bookmarkEnd w:id="7"/>
    </w:p>
    <w:p w14:paraId="46DF646D" w14:textId="77777777" w:rsidR="00252064" w:rsidRDefault="00D2533C">
      <w:pPr>
        <w:pStyle w:val="Compact"/>
        <w:numPr>
          <w:ilvl w:val="0"/>
          <w:numId w:val="3"/>
        </w:numPr>
      </w:pPr>
      <w:r>
        <w:rPr>
          <w:b/>
          <w:bCs/>
        </w:rPr>
        <w:t>Don't troubleshoot for more than 10 minutes.</w:t>
      </w:r>
      <w:r>
        <w:t xml:space="preserve"> Announce the switch.</w:t>
      </w:r>
    </w:p>
    <w:p w14:paraId="031C7ECC" w14:textId="77777777" w:rsidR="00252064" w:rsidRDefault="00D2533C">
      <w:pPr>
        <w:pStyle w:val="Compact"/>
        <w:numPr>
          <w:ilvl w:val="0"/>
          <w:numId w:val="3"/>
        </w:numPr>
      </w:pPr>
      <w:r>
        <w:rPr>
          <w:b/>
          <w:bCs/>
        </w:rPr>
        <w:t>Demo from the facilitator tenant</w:t>
      </w:r>
      <w:r>
        <w:t xml:space="preserve">, projected. Run each exercise live while the room follows the workbook, and use the </w:t>
      </w:r>
      <w:hyperlink r:id="rId15">
        <w:r>
          <w:rPr>
            <w:rStyle w:val="Hyperlink"/>
          </w:rPr>
          <w:t>answer key</w:t>
        </w:r>
      </w:hyperlink>
      <w:r>
        <w:t xml:space="preserve"> as the "expected result" handout.</w:t>
      </w:r>
    </w:p>
    <w:p w14:paraId="7738F960" w14:textId="77777777" w:rsidR="00252064" w:rsidRDefault="00D2533C">
      <w:pPr>
        <w:pStyle w:val="Compact"/>
        <w:numPr>
          <w:ilvl w:val="0"/>
          <w:numId w:val="3"/>
        </w:numPr>
      </w:pPr>
      <w:r>
        <w:rPr>
          <w:b/>
          <w:bCs/>
        </w:rPr>
        <w:t>Keep the non-Cowork pieces hands-on:</w:t>
      </w:r>
      <w:r>
        <w:t xml:space="preserve"> Exercise 8 (Agent Builder) and the Copilot Chat comparison work without Cowork, if Microsoft 365 Copilot is up.</w:t>
      </w:r>
    </w:p>
    <w:p w14:paraId="5FC3CA97" w14:textId="77777777" w:rsidR="00252064" w:rsidRDefault="00D2533C">
      <w:pPr>
        <w:pStyle w:val="Compact"/>
        <w:numPr>
          <w:ilvl w:val="0"/>
          <w:numId w:val="3"/>
        </w:numPr>
      </w:pPr>
      <w:r>
        <w:rPr>
          <w:b/>
          <w:bCs/>
        </w:rPr>
        <w:t>Turn practice into judgment:</w:t>
      </w:r>
      <w:r>
        <w:t xml:space="preserve"> have attendees critique the demo outputs with the answer key and the </w:t>
      </w:r>
      <w:hyperlink r:id="rId16">
        <w:r>
          <w:rPr>
            <w:rStyle w:val="Hyperlink"/>
          </w:rPr>
          <w:t>responsible-use checklist</w:t>
        </w:r>
      </w:hyperlink>
      <w:r>
        <w:t>.</w:t>
      </w:r>
    </w:p>
    <w:p w14:paraId="753FF737" w14:textId="77777777" w:rsidR="00252064" w:rsidRDefault="00D2533C">
      <w:pPr>
        <w:pStyle w:val="Compact"/>
        <w:numPr>
          <w:ilvl w:val="0"/>
          <w:numId w:val="3"/>
        </w:numPr>
      </w:pPr>
      <w:r>
        <w:rPr>
          <w:b/>
          <w:bCs/>
        </w:rPr>
        <w:t>Reschedule a 90-minute hands-on follow-up</w:t>
      </w:r>
      <w:r>
        <w:t xml:space="preserve"> for Exercises 1, 3, 4, and 7, with the same accounts and seed data.</w:t>
      </w:r>
    </w:p>
    <w:p w14:paraId="31FBFC8E" w14:textId="77777777" w:rsidR="00252064" w:rsidRDefault="00D2533C">
      <w:pPr>
        <w:pStyle w:val="Heading2"/>
      </w:pPr>
      <w:bookmarkStart w:id="8" w:name="Xb75ebb7955b3d09d1e310be1bac89915d98d77c"/>
      <w:bookmarkStart w:id="9" w:name="_Toc241754189"/>
      <w:bookmarkEnd w:id="6"/>
      <w:r>
        <w:t>For the host / tenant admin (do this before the workshop)</w:t>
      </w:r>
      <w:bookmarkEnd w:id="9"/>
    </w:p>
    <w:p w14:paraId="2B14ABEE" w14:textId="77777777" w:rsidR="00252064" w:rsidRDefault="00D2533C">
      <w:pPr>
        <w:pStyle w:val="Compact"/>
        <w:numPr>
          <w:ilvl w:val="0"/>
          <w:numId w:val="4"/>
        </w:numPr>
      </w:pPr>
      <w:r>
        <w:t xml:space="preserve">Provision </w:t>
      </w:r>
      <w:r>
        <w:rPr>
          <w:b/>
          <w:bCs/>
        </w:rPr>
        <w:t>~25 user accounts</w:t>
      </w:r>
      <w:r>
        <w:t xml:space="preserve"> in the </w:t>
      </w:r>
      <w:r>
        <w:rPr>
          <w:b/>
          <w:bCs/>
        </w:rPr>
        <w:t>shared attendee tenant</w:t>
      </w:r>
      <w:r>
        <w:t xml:space="preserve"> (plus </w:t>
      </w:r>
      <w:r>
        <w:rPr>
          <w:b/>
          <w:bCs/>
        </w:rPr>
        <w:t>2–3 spares</w:t>
      </w:r>
      <w:r>
        <w:t>).</w:t>
      </w:r>
    </w:p>
    <w:p w14:paraId="531482DB" w14:textId="77777777" w:rsidR="00252064" w:rsidRDefault="00D2533C">
      <w:pPr>
        <w:pStyle w:val="Compact"/>
        <w:numPr>
          <w:ilvl w:val="0"/>
          <w:numId w:val="5"/>
        </w:numPr>
      </w:pPr>
      <w:r>
        <w:t xml:space="preserve">Assign a </w:t>
      </w:r>
      <w:r>
        <w:rPr>
          <w:b/>
          <w:bCs/>
        </w:rPr>
        <w:t>Microsoft 365 Copilot</w:t>
      </w:r>
      <w:r>
        <w:t xml:space="preserve"> license to each account.</w:t>
      </w:r>
    </w:p>
    <w:p w14:paraId="54ECEAA4" w14:textId="77777777" w:rsidR="00252064" w:rsidRDefault="00D2533C">
      <w:pPr>
        <w:pStyle w:val="Compact"/>
        <w:numPr>
          <w:ilvl w:val="0"/>
          <w:numId w:val="6"/>
        </w:numPr>
      </w:pPr>
      <w:r>
        <w:t xml:space="preserve">Put the attendee accounts (and spares) in a </w:t>
      </w:r>
      <w:r>
        <w:rPr>
          <w:b/>
          <w:bCs/>
        </w:rPr>
        <w:t>security group</w:t>
      </w:r>
      <w:r>
        <w:t xml:space="preserve">, e.g. </w:t>
      </w:r>
      <w:r>
        <w:rPr>
          <w:i/>
          <w:iCs/>
        </w:rPr>
        <w:t>Zava Workshop Attendees</w:t>
      </w:r>
      <w:r>
        <w:t>.</w:t>
      </w:r>
    </w:p>
    <w:p w14:paraId="1FF282AD" w14:textId="77777777" w:rsidR="00252064" w:rsidRDefault="00D2533C">
      <w:pPr>
        <w:pStyle w:val="Compact"/>
        <w:numPr>
          <w:ilvl w:val="0"/>
          <w:numId w:val="7"/>
        </w:numPr>
      </w:pPr>
      <w:r>
        <w:rPr>
          <w:b/>
          <w:bCs/>
        </w:rPr>
        <w:t>Usage-based billing</w:t>
      </w:r>
      <w:r>
        <w:t xml:space="preserve"> set up, with a </w:t>
      </w:r>
      <w:r>
        <w:rPr>
          <w:b/>
          <w:bCs/>
        </w:rPr>
        <w:t>spending policy that selects Cowork</w:t>
      </w:r>
      <w:r>
        <w:t xml:space="preserve"> and is scoped to </w:t>
      </w:r>
      <w:r>
        <w:t xml:space="preserve">that group. The spending policy is what </w:t>
      </w:r>
      <w:r>
        <w:rPr>
          <w:b/>
          <w:bCs/>
        </w:rPr>
        <w:t>grants access</w:t>
      </w:r>
      <w:r>
        <w:t xml:space="preserve"> to Cowork (the older </w:t>
      </w:r>
      <w:r>
        <w:rPr>
          <w:i/>
          <w:iCs/>
        </w:rPr>
        <w:t>Agents → Cowork</w:t>
      </w:r>
      <w:r>
        <w:t xml:space="preserve"> setting no longer controls access). Add an estimate and guardrails (see </w:t>
      </w:r>
      <w:hyperlink w:anchor="cost-planning">
        <w:r>
          <w:rPr>
            <w:rStyle w:val="Hyperlink"/>
          </w:rPr>
          <w:t>Cost planning</w:t>
        </w:r>
      </w:hyperlink>
      <w:r>
        <w:t>).</w:t>
      </w:r>
    </w:p>
    <w:p w14:paraId="358BEC4F" w14:textId="77777777" w:rsidR="00252064" w:rsidRDefault="00D2533C">
      <w:pPr>
        <w:pStyle w:val="Compact"/>
        <w:numPr>
          <w:ilvl w:val="0"/>
          <w:numId w:val="8"/>
        </w:numPr>
      </w:pPr>
      <w:r>
        <w:rPr>
          <w:b/>
          <w:bCs/>
        </w:rPr>
        <w:t>Cowork Browsing</w:t>
      </w:r>
      <w:r>
        <w:t xml:space="preserve"> (for the Exercise 3 browser task): in the Microsoft 365 admin center, </w:t>
      </w:r>
      <w:r>
        <w:rPr>
          <w:b/>
          <w:bCs/>
        </w:rPr>
        <w:t>Copilot → Settings → View all → Cowork settings → Allow browser access</w:t>
      </w:r>
      <w:r>
        <w:t xml:space="preserve">, and allow it for the attendee group. It's </w:t>
      </w:r>
      <w:r>
        <w:rPr>
          <w:b/>
          <w:bCs/>
        </w:rPr>
        <w:t>off by default</w:t>
      </w:r>
      <w:r>
        <w:t xml:space="preserve">. Also check that web filtering doesn't block </w:t>
      </w:r>
      <w:r>
        <w:rPr>
          <w:b/>
          <w:bCs/>
        </w:rPr>
        <w:t>dol.gov</w:t>
      </w:r>
      <w:r>
        <w:t xml:space="preserve"> or </w:t>
      </w:r>
      <w:r>
        <w:rPr>
          <w:b/>
          <w:bCs/>
        </w:rPr>
        <w:t>lni.wa.gov</w:t>
      </w:r>
      <w:r>
        <w:t xml:space="preserve">, and that the Edge policy </w:t>
      </w:r>
      <w:r>
        <w:rPr>
          <w:b/>
          <w:bCs/>
        </w:rPr>
        <w:t>CopilotCoworkToolActionsEnabled</w:t>
      </w:r>
      <w:r>
        <w:t xml:space="preserve"> isn't set to Disabled on managed laptops. Details: </w:t>
      </w:r>
      <w:hyperlink r:id="rId17">
        <w:r>
          <w:rPr>
            <w:rStyle w:val="Hyperlink"/>
          </w:rPr>
          <w:t>reference/10-cowork-browser.docx</w:t>
        </w:r>
      </w:hyperlink>
      <w:r>
        <w:t>.</w:t>
      </w:r>
    </w:p>
    <w:p w14:paraId="53F554C9" w14:textId="77777777" w:rsidR="00252064" w:rsidRDefault="00D2533C">
      <w:pPr>
        <w:pStyle w:val="Compact"/>
        <w:numPr>
          <w:ilvl w:val="0"/>
          <w:numId w:val="9"/>
        </w:numPr>
      </w:pPr>
      <w:r>
        <w:t xml:space="preserve">Attendee laptops have </w:t>
      </w:r>
      <w:r>
        <w:rPr>
          <w:b/>
          <w:bCs/>
        </w:rPr>
        <w:t>Microsoft Edge 152 or later</w:t>
      </w:r>
      <w:r>
        <w:t xml:space="preserve">. Each attendee will sign in to an </w:t>
      </w:r>
      <w:r>
        <w:rPr>
          <w:b/>
          <w:bCs/>
        </w:rPr>
        <w:t>Edge profile</w:t>
      </w:r>
      <w:r>
        <w:t xml:space="preserve"> with their workshop account (InPrivate and guest windows can't run browser tasks) and check that </w:t>
      </w:r>
      <w:r>
        <w:rPr>
          <w:b/>
          <w:bCs/>
        </w:rPr>
        <w:t>Allow Cowork to take actions on your behalf</w:t>
      </w:r>
      <w:r>
        <w:t xml:space="preserve"> is on in Edge </w:t>
      </w:r>
      <w:r>
        <w:rPr>
          <w:b/>
          <w:bCs/>
        </w:rPr>
        <w:t>Settings</w:t>
      </w:r>
      <w:r>
        <w:t>.</w:t>
      </w:r>
    </w:p>
    <w:p w14:paraId="05C284CE" w14:textId="77777777" w:rsidR="00252064" w:rsidRDefault="00D2533C">
      <w:pPr>
        <w:pStyle w:val="Compact"/>
        <w:numPr>
          <w:ilvl w:val="0"/>
          <w:numId w:val="10"/>
        </w:numPr>
      </w:pPr>
      <w:r>
        <w:t xml:space="preserve">Confirm the </w:t>
      </w:r>
      <w:r>
        <w:rPr>
          <w:b/>
          <w:bCs/>
        </w:rPr>
        <w:t>facilitator's own (demo) tenant</w:t>
      </w:r>
      <w:r>
        <w:t xml:space="preserve"> </w:t>
      </w:r>
      <w:r>
        <w:t>is Copilot- and Cowork-ready for live demos.</w:t>
      </w:r>
    </w:p>
    <w:p w14:paraId="126D87E3" w14:textId="77777777" w:rsidR="00252064" w:rsidRDefault="00D2533C">
      <w:pPr>
        <w:pStyle w:val="Compact"/>
        <w:numPr>
          <w:ilvl w:val="0"/>
          <w:numId w:val="11"/>
        </w:numPr>
      </w:pPr>
      <w:r>
        <w:rPr>
          <w:i/>
          <w:iCs/>
        </w:rPr>
        <w:lastRenderedPageBreak/>
        <w:t>(Optional)</w:t>
      </w:r>
      <w:r>
        <w:t xml:space="preserve"> For the </w:t>
      </w:r>
      <w:r>
        <w:rPr>
          <w:b/>
          <w:bCs/>
        </w:rPr>
        <w:t>HR plugins spotlight</w:t>
      </w:r>
      <w:r>
        <w:t xml:space="preserve">, have a plugin installed in the </w:t>
      </w:r>
      <w:r>
        <w:rPr>
          <w:b/>
          <w:bCs/>
        </w:rPr>
        <w:t>facilitator's tenant</w:t>
      </w:r>
      <w:r>
        <w:t xml:space="preserve"> (e.g., an approved HR or Microsoft plugin) so you can show </w:t>
      </w:r>
      <w:r>
        <w:rPr>
          <w:b/>
          <w:bCs/>
        </w:rPr>
        <w:t>Customize → Plugins</w:t>
      </w:r>
      <w:r>
        <w:t xml:space="preserve"> live. Otherwise the deck's screenshot is enough. Don't add plugins to the attendee tenant.</w:t>
      </w:r>
    </w:p>
    <w:p w14:paraId="0F02DA06" w14:textId="77777777" w:rsidR="00252064" w:rsidRDefault="00D2533C">
      <w:pPr>
        <w:pStyle w:val="Compact"/>
        <w:numPr>
          <w:ilvl w:val="0"/>
          <w:numId w:val="12"/>
        </w:numPr>
      </w:pPr>
      <w:r>
        <w:rPr>
          <w:b/>
          <w:bCs/>
        </w:rPr>
        <w:t>Stage the sample data:</w:t>
      </w:r>
      <w:r>
        <w:t xml:space="preserve"> upload </w:t>
      </w:r>
      <w:r>
        <w:rPr>
          <w:b/>
          <w:bCs/>
        </w:rPr>
        <w:t>zava-sample-knowledge.zip</w:t>
      </w:r>
      <w:r>
        <w:t xml:space="preserve"> (the six Word and Excel sample files) to a shared location every attendee account can reach (a </w:t>
      </w:r>
      <w:r>
        <w:rPr>
          <w:b/>
          <w:bCs/>
        </w:rPr>
        <w:t>Teams channel</w:t>
      </w:r>
      <w:r>
        <w:t xml:space="preserve"> or </w:t>
      </w:r>
      <w:r>
        <w:rPr>
          <w:b/>
          <w:bCs/>
        </w:rPr>
        <w:t>SharePoint library</w:t>
      </w:r>
      <w:r>
        <w:t>), so attendees can copy them into their own OneDrive.</w:t>
      </w:r>
    </w:p>
    <w:p w14:paraId="7B72C163" w14:textId="77777777" w:rsidR="00252064" w:rsidRDefault="00D2533C">
      <w:pPr>
        <w:pStyle w:val="Compact"/>
        <w:numPr>
          <w:ilvl w:val="0"/>
          <w:numId w:val="13"/>
        </w:numPr>
      </w:pPr>
      <w:r>
        <w:rPr>
          <w:b/>
          <w:bCs/>
        </w:rPr>
        <w:t>Seed mail, calendar &amp; chat for Exercise 1 (Executive Command Center):</w:t>
      </w:r>
      <w:r>
        <w:t xml:space="preserve"> new accounts are empty. Load the </w:t>
      </w:r>
      <w:r>
        <w:rPr>
          <w:b/>
          <w:bCs/>
        </w:rPr>
        <w:t>7 emails</w:t>
      </w:r>
      <w:r>
        <w:t xml:space="preserve">, </w:t>
      </w:r>
      <w:r>
        <w:rPr>
          <w:b/>
          <w:bCs/>
        </w:rPr>
        <w:t>3 meetings</w:t>
      </w:r>
      <w:r>
        <w:t xml:space="preserve"> (including the deliberate Thursday conflict), and the short </w:t>
      </w:r>
      <w:r>
        <w:rPr>
          <w:b/>
          <w:bCs/>
        </w:rPr>
        <w:t>Teams chat</w:t>
      </w:r>
      <w:r>
        <w:t xml:space="preserve"> from </w:t>
      </w:r>
      <w:hyperlink r:id="rId18">
        <w:r>
          <w:rPr>
            <w:rStyle w:val="Hyperlink"/>
          </w:rPr>
          <w:t>seed-content.docx</w:t>
        </w:r>
      </w:hyperlink>
      <w:r>
        <w:t xml:space="preserve"> into each attendee account </w:t>
      </w:r>
      <w:r>
        <w:rPr>
          <w:b/>
          <w:bCs/>
        </w:rPr>
        <w:t>1–2 days before the session</w:t>
      </w:r>
      <w:r>
        <w:t>, so the command center has signals to surface.</w:t>
      </w:r>
    </w:p>
    <w:p w14:paraId="7C71EF6B" w14:textId="77777777" w:rsidR="00252064" w:rsidRDefault="00D2533C">
      <w:pPr>
        <w:pStyle w:val="Compact"/>
        <w:numPr>
          <w:ilvl w:val="0"/>
          <w:numId w:val="14"/>
        </w:numPr>
      </w:pPr>
      <w:r>
        <w:rPr>
          <w:b/>
          <w:bCs/>
        </w:rPr>
        <w:t>After class:</w:t>
      </w:r>
      <w:r>
        <w:t xml:space="preserve"> remind attendees (or clean up centrally) to </w:t>
      </w:r>
      <w:r>
        <w:rPr>
          <w:b/>
          <w:bCs/>
        </w:rPr>
        <w:t>pause/delete the schedules</w:t>
      </w:r>
      <w:r>
        <w:t xml:space="preserve"> </w:t>
      </w:r>
      <w:r>
        <w:t>created in Exercises 1 and 7 so they stop consuming usage.</w:t>
      </w:r>
    </w:p>
    <w:p w14:paraId="39FAD0D6" w14:textId="77777777" w:rsidR="00252064" w:rsidRDefault="00D2533C">
      <w:pPr>
        <w:pStyle w:val="Compact"/>
        <w:numPr>
          <w:ilvl w:val="0"/>
          <w:numId w:val="15"/>
        </w:numPr>
      </w:pPr>
      <w:r>
        <w:t xml:space="preserve">Prepare a </w:t>
      </w:r>
      <w:r>
        <w:rPr>
          <w:b/>
          <w:bCs/>
        </w:rPr>
        <w:t>credential handout</w:t>
      </w:r>
      <w:r>
        <w:t xml:space="preserve"> (account + password / sign-in instructions) for each seat.</w:t>
      </w:r>
    </w:p>
    <w:p w14:paraId="662A6A0C" w14:textId="77777777" w:rsidR="00252064" w:rsidRDefault="00D2533C">
      <w:pPr>
        <w:pStyle w:val="Compact"/>
        <w:numPr>
          <w:ilvl w:val="0"/>
          <w:numId w:val="16"/>
        </w:numPr>
      </w:pPr>
      <w:r>
        <w:rPr>
          <w:i/>
          <w:iCs/>
        </w:rPr>
        <w:t>(Optional)</w:t>
      </w:r>
      <w:r>
        <w:t xml:space="preserve"> </w:t>
      </w:r>
      <w:r>
        <w:rPr>
          <w:b/>
          <w:bCs/>
        </w:rPr>
        <w:t>Frontier</w:t>
      </w:r>
      <w:r>
        <w:t xml:space="preserve"> enrollment — only if you want to demo the built-in </w:t>
      </w:r>
      <w:r>
        <w:rPr>
          <w:b/>
          <w:bCs/>
        </w:rPr>
        <w:t>App</w:t>
      </w:r>
      <w:r>
        <w:t xml:space="preserve"> skill; not required for the core exercises.</w:t>
      </w:r>
    </w:p>
    <w:p w14:paraId="04333311" w14:textId="77777777" w:rsidR="00252064" w:rsidRDefault="00D2533C">
      <w:pPr>
        <w:pStyle w:val="Compact"/>
        <w:numPr>
          <w:ilvl w:val="0"/>
          <w:numId w:val="17"/>
        </w:numPr>
      </w:pPr>
      <w:r>
        <w:t xml:space="preserve">Confirm any </w:t>
      </w:r>
      <w:r>
        <w:rPr>
          <w:b/>
          <w:bCs/>
        </w:rPr>
        <w:t>model/subprocessor policy</w:t>
      </w:r>
      <w:r>
        <w:t xml:space="preserve"> (e.g., use of Anthropic models as a subprocessor) so you can tell attendees what's allowed in the model picker.</w:t>
      </w:r>
    </w:p>
    <w:p w14:paraId="3B3ACB73" w14:textId="77777777" w:rsidR="00252064" w:rsidRDefault="00D2533C">
      <w:pPr>
        <w:pStyle w:val="Heading2"/>
      </w:pPr>
      <w:bookmarkStart w:id="10" w:name="X9e7f43dc51ce66ccd050059b76bb488050dc40c"/>
      <w:bookmarkStart w:id="11" w:name="_Toc241754190"/>
      <w:bookmarkEnd w:id="8"/>
      <w:r>
        <w:t>For attendees (during setup, first 20 minutes)</w:t>
      </w:r>
      <w:bookmarkEnd w:id="11"/>
    </w:p>
    <w:p w14:paraId="599BBE10" w14:textId="77777777" w:rsidR="00252064" w:rsidRDefault="00D2533C">
      <w:pPr>
        <w:pStyle w:val="Compact"/>
        <w:numPr>
          <w:ilvl w:val="0"/>
          <w:numId w:val="18"/>
        </w:numPr>
      </w:pPr>
      <w:r>
        <w:t xml:space="preserve">I signed in with the </w:t>
      </w:r>
      <w:r>
        <w:rPr>
          <w:b/>
          <w:bCs/>
        </w:rPr>
        <w:t>workshop account</w:t>
      </w:r>
      <w:r>
        <w:t xml:space="preserve"> </w:t>
      </w:r>
      <w:r>
        <w:t xml:space="preserve">I was given at </w:t>
      </w:r>
      <w:hyperlink r:id="rId19">
        <w:r>
          <w:rPr>
            <w:rStyle w:val="Hyperlink"/>
            <w:b/>
            <w:bCs/>
          </w:rPr>
          <w:t>https://copilot.cloud.microsoft</w:t>
        </w:r>
      </w:hyperlink>
      <w:r>
        <w:t xml:space="preserve"> in </w:t>
      </w:r>
      <w:r>
        <w:rPr>
          <w:b/>
          <w:bCs/>
        </w:rPr>
        <w:t>Microsoft Edge</w:t>
      </w:r>
      <w:r>
        <w:t>, in an Edge profile signed in with the workshop account.</w:t>
      </w:r>
    </w:p>
    <w:p w14:paraId="46D749FF" w14:textId="77777777" w:rsidR="00252064" w:rsidRDefault="00D2533C">
      <w:pPr>
        <w:pStyle w:val="Compact"/>
        <w:numPr>
          <w:ilvl w:val="0"/>
          <w:numId w:val="19"/>
        </w:numPr>
      </w:pPr>
      <w:r>
        <w:t xml:space="preserve">I can see the </w:t>
      </w:r>
      <w:r>
        <w:rPr>
          <w:b/>
          <w:bCs/>
        </w:rPr>
        <w:t>Cowork</w:t>
      </w:r>
      <w:r>
        <w:t xml:space="preserve"> toggle at the top (next to </w:t>
      </w:r>
      <w:r>
        <w:rPr>
          <w:b/>
          <w:bCs/>
        </w:rPr>
        <w:t>Chat</w:t>
      </w:r>
      <w:r>
        <w:t>).</w:t>
      </w:r>
    </w:p>
    <w:p w14:paraId="4C3EA1D7" w14:textId="77777777" w:rsidR="00252064" w:rsidRDefault="00D2533C">
      <w:pPr>
        <w:pStyle w:val="Compact"/>
        <w:numPr>
          <w:ilvl w:val="0"/>
          <w:numId w:val="20"/>
        </w:numPr>
      </w:pPr>
      <w:r>
        <w:t xml:space="preserve">I ran a smoke-test prompt in Cowork and got a response (e.g., </w:t>
      </w:r>
      <w:r>
        <w:rPr>
          <w:i/>
          <w:iCs/>
        </w:rPr>
        <w:t>"Give me a one-sentence hello."</w:t>
      </w:r>
      <w:r>
        <w:t>).</w:t>
      </w:r>
    </w:p>
    <w:p w14:paraId="19D385A8" w14:textId="77777777" w:rsidR="00252064" w:rsidRDefault="00D2533C">
      <w:pPr>
        <w:pStyle w:val="Compact"/>
        <w:numPr>
          <w:ilvl w:val="0"/>
          <w:numId w:val="21"/>
        </w:numPr>
      </w:pPr>
      <w:r>
        <w:t xml:space="preserve">I copied the </w:t>
      </w:r>
      <w:r>
        <w:rPr>
          <w:b/>
          <w:bCs/>
        </w:rPr>
        <w:t>sample-knowledge</w:t>
      </w:r>
      <w:r>
        <w:t xml:space="preserve"> files from the shared location into my </w:t>
      </w:r>
      <w:r>
        <w:rPr>
          <w:b/>
          <w:bCs/>
        </w:rPr>
        <w:t>own OneDrive</w:t>
      </w:r>
      <w:r>
        <w:t xml:space="preserve"> folder </w:t>
      </w:r>
      <w:r>
        <w:rPr>
          <w:b/>
          <w:bCs/>
        </w:rPr>
        <w:t>Documents/ai_hr_cowork_workshop</w:t>
      </w:r>
      <w:r>
        <w:t xml:space="preserve"> (I created it in OneDrive → My files → Documents).</w:t>
      </w:r>
    </w:p>
    <w:p w14:paraId="62BB3B9F" w14:textId="77777777" w:rsidR="00252064" w:rsidRDefault="00D2533C">
      <w:pPr>
        <w:pStyle w:val="Compact"/>
        <w:numPr>
          <w:ilvl w:val="0"/>
          <w:numId w:val="22"/>
        </w:numPr>
      </w:pPr>
      <w:r>
        <w:t xml:space="preserve">I set my </w:t>
      </w:r>
      <w:r>
        <w:rPr>
          <w:b/>
          <w:bCs/>
        </w:rPr>
        <w:t>custom instructions</w:t>
      </w:r>
      <w:r>
        <w:t xml:space="preserve">: </w:t>
      </w:r>
      <w:r>
        <w:rPr>
          <w:b/>
          <w:bCs/>
        </w:rPr>
        <w:t>Customize → Preferences → Customize instructions for Cowork</w:t>
      </w:r>
      <w:r>
        <w:t xml:space="preserve"> (workbook Setup step D).</w:t>
      </w:r>
    </w:p>
    <w:p w14:paraId="43EB2871" w14:textId="77777777" w:rsidR="00252064" w:rsidRDefault="00D2533C">
      <w:pPr>
        <w:pStyle w:val="Compact"/>
        <w:numPr>
          <w:ilvl w:val="0"/>
          <w:numId w:val="23"/>
        </w:numPr>
      </w:pPr>
      <w:r>
        <w:t xml:space="preserve">I'm on a </w:t>
      </w:r>
      <w:r>
        <w:rPr>
          <w:b/>
          <w:bCs/>
        </w:rPr>
        <w:t>laptop/desktop</w:t>
      </w:r>
      <w:r>
        <w:t xml:space="preserve"> (custom skills aren't supported on mobile).</w:t>
      </w:r>
    </w:p>
    <w:p w14:paraId="2F7B3D2F" w14:textId="77777777" w:rsidR="00252064" w:rsidRDefault="00D2533C">
      <w:pPr>
        <w:pStyle w:val="Heading2"/>
      </w:pPr>
      <w:bookmarkStart w:id="12" w:name="shared-tenant-etiquette"/>
      <w:bookmarkStart w:id="13" w:name="_Toc241754191"/>
      <w:bookmarkEnd w:id="10"/>
      <w:r>
        <w:t>Shared-tenant etiquette</w:t>
      </w:r>
      <w:bookmarkEnd w:id="13"/>
    </w:p>
    <w:p w14:paraId="25E70E84" w14:textId="77777777" w:rsidR="00252064" w:rsidRDefault="00D2533C">
      <w:pPr>
        <w:pStyle w:val="Compact"/>
        <w:numPr>
          <w:ilvl w:val="0"/>
          <w:numId w:val="24"/>
        </w:numPr>
      </w:pPr>
      <w:r>
        <w:t xml:space="preserve">Your </w:t>
      </w:r>
      <w:r>
        <w:rPr>
          <w:b/>
          <w:bCs/>
        </w:rPr>
        <w:t>OneDrive, drafts, and skills</w:t>
      </w:r>
      <w:r>
        <w:t xml:space="preserve"> are tied to </w:t>
      </w:r>
      <w:r>
        <w:rPr>
          <w:b/>
          <w:bCs/>
        </w:rPr>
        <w:t>your account</w:t>
      </w:r>
      <w:r>
        <w:t xml:space="preserve"> — they're your own.</w:t>
      </w:r>
    </w:p>
    <w:p w14:paraId="2C249AA6" w14:textId="77777777" w:rsidR="00252064" w:rsidRDefault="00D2533C">
      <w:pPr>
        <w:pStyle w:val="Compact"/>
        <w:numPr>
          <w:ilvl w:val="0"/>
          <w:numId w:val="24"/>
        </w:numPr>
      </w:pPr>
      <w:r>
        <w:t xml:space="preserve">Keep any </w:t>
      </w:r>
      <w:r>
        <w:rPr>
          <w:b/>
          <w:bCs/>
        </w:rPr>
        <w:t>custom skill you build "Only you"</w:t>
      </w:r>
      <w:r>
        <w:t xml:space="preserve"> (or add your initials to the name) so you don't create 25 identically named skills across the shared tenant.</w:t>
      </w:r>
    </w:p>
    <w:p w14:paraId="134D8ABB" w14:textId="77777777" w:rsidR="00252064" w:rsidRDefault="00D2533C">
      <w:pPr>
        <w:pStyle w:val="Compact"/>
        <w:numPr>
          <w:ilvl w:val="0"/>
          <w:numId w:val="24"/>
        </w:numPr>
      </w:pPr>
      <w:r>
        <w:t xml:space="preserve">Use </w:t>
      </w:r>
      <w:r>
        <w:rPr>
          <w:b/>
          <w:bCs/>
        </w:rPr>
        <w:t>only the fictional sample data</w:t>
      </w:r>
      <w:r>
        <w:t xml:space="preserve"> </w:t>
      </w:r>
      <w:r>
        <w:t>in exercises — never real employee PII, and don't actually send emails to real people (save as drafts).</w:t>
      </w:r>
    </w:p>
    <w:p w14:paraId="20CFD2CB" w14:textId="77777777" w:rsidR="00252064" w:rsidRDefault="00D2533C">
      <w:pPr>
        <w:pStyle w:val="Heading2"/>
      </w:pPr>
      <w:bookmarkStart w:id="14" w:name="if-something-isnt-ready"/>
      <w:bookmarkStart w:id="15" w:name="_Toc241754192"/>
      <w:bookmarkEnd w:id="12"/>
      <w:r>
        <w:t>If something isn't ready</w:t>
      </w:r>
      <w:bookmarkEnd w:id="15"/>
    </w:p>
    <w:p w14:paraId="5FD68BB0" w14:textId="77777777" w:rsidR="00252064" w:rsidRDefault="00D2533C">
      <w:pPr>
        <w:pStyle w:val="Compact"/>
        <w:numPr>
          <w:ilvl w:val="0"/>
          <w:numId w:val="25"/>
        </w:numPr>
      </w:pPr>
      <w:r>
        <w:rPr>
          <w:b/>
          <w:bCs/>
        </w:rPr>
        <w:t>Account/license/Cowork issue</w:t>
      </w:r>
      <w:r>
        <w:t xml:space="preserve"> → the host swaps in a </w:t>
      </w:r>
      <w:r>
        <w:rPr>
          <w:b/>
          <w:bCs/>
        </w:rPr>
        <w:t>spare account</w:t>
      </w:r>
      <w:r>
        <w:t xml:space="preserve">; meanwhile the attendee follows the </w:t>
      </w:r>
      <w:r>
        <w:rPr>
          <w:b/>
          <w:bCs/>
        </w:rPr>
        <w:t>facilitator demo</w:t>
      </w:r>
      <w:r>
        <w:t xml:space="preserve"> (fallback follow-along), checking results against the </w:t>
      </w:r>
      <w:hyperlink r:id="rId20">
        <w:r>
          <w:rPr>
            <w:rStyle w:val="Hyperlink"/>
          </w:rPr>
          <w:t>facilitator answer key</w:t>
        </w:r>
      </w:hyperlink>
      <w:r>
        <w:t>, so they still learn the flow.</w:t>
      </w:r>
    </w:p>
    <w:p w14:paraId="44B9C5E4" w14:textId="77777777" w:rsidR="00252064" w:rsidRDefault="00D2533C">
      <w:pPr>
        <w:pStyle w:val="Compact"/>
        <w:numPr>
          <w:ilvl w:val="0"/>
          <w:numId w:val="25"/>
        </w:numPr>
      </w:pPr>
      <w:r>
        <w:rPr>
          <w:b/>
          <w:bCs/>
        </w:rPr>
        <w:t>Can't find the sample files</w:t>
      </w:r>
      <w:r>
        <w:t xml:space="preserve"> → point to the staged Teams/SharePoint copy; a proctor helps copy them to OneDrive.</w:t>
      </w:r>
    </w:p>
    <w:p w14:paraId="25E98556" w14:textId="77777777" w:rsidR="00252064" w:rsidRDefault="00D2533C">
      <w:pPr>
        <w:pStyle w:val="Compact"/>
        <w:numPr>
          <w:ilvl w:val="0"/>
          <w:numId w:val="25"/>
        </w:numPr>
      </w:pPr>
      <w:r>
        <w:t xml:space="preserve">Keep a </w:t>
      </w:r>
      <w:r>
        <w:rPr>
          <w:b/>
          <w:bCs/>
        </w:rPr>
        <w:t>parking lot</w:t>
      </w:r>
      <w:r>
        <w:t xml:space="preserve"> for any tenant issue so the group stays on schedule.</w:t>
      </w:r>
    </w:p>
    <w:p w14:paraId="0AACEEFD" w14:textId="77777777" w:rsidR="00252064" w:rsidRDefault="00D2533C">
      <w:pPr>
        <w:pStyle w:val="Compact"/>
        <w:numPr>
          <w:ilvl w:val="0"/>
          <w:numId w:val="25"/>
        </w:numPr>
      </w:pPr>
      <w:r>
        <w:rPr>
          <w:b/>
          <w:bCs/>
        </w:rPr>
        <w:t>Whole room blocked</w:t>
      </w:r>
      <w:r>
        <w:t xml:space="preserve"> (Cowork or tenant down)? Switch to </w:t>
      </w:r>
      <w:hyperlink w:anchor="X26afd18925ecd972192f69d7821188544492b05">
        <w:r>
          <w:rPr>
            <w:rStyle w:val="Hyperlink"/>
          </w:rPr>
          <w:t>Plan B</w:t>
        </w:r>
      </w:hyperlink>
      <w:r>
        <w:t>.</w:t>
      </w:r>
    </w:p>
    <w:p w14:paraId="275922F9" w14:textId="77777777" w:rsidR="00252064" w:rsidRDefault="00D2533C">
      <w:pPr>
        <w:pStyle w:val="Heading2"/>
      </w:pPr>
      <w:bookmarkStart w:id="16" w:name="X05d7d62746bec70b3198d1bb50c6b714cd7330c"/>
      <w:bookmarkStart w:id="17" w:name="_Toc241754193"/>
      <w:bookmarkEnd w:id="14"/>
      <w:r>
        <w:lastRenderedPageBreak/>
        <w:t>Quick reference: what each prerequisite unlocks</w:t>
      </w:r>
      <w:bookmarkEnd w:id="17"/>
    </w:p>
    <w:tbl>
      <w:tblPr>
        <w:tblStyle w:val="Table"/>
        <w:tblW w:w="0" w:type="auto"/>
        <w:tblBorders>
          <w:top w:val="single" w:sz="4" w:space="0" w:color="D1D1D1"/>
          <w:left w:val="single" w:sz="4" w:space="0" w:color="D1D1D1"/>
          <w:bottom w:val="single" w:sz="4" w:space="0" w:color="D1D1D1"/>
          <w:right w:val="single" w:sz="4" w:space="0" w:color="D1D1D1"/>
          <w:insideH w:val="single" w:sz="4" w:space="0" w:color="D1D1D1"/>
          <w:insideV w:val="single" w:sz="4" w:space="0" w:color="D1D1D1"/>
        </w:tblBorders>
        <w:tblCellMar>
          <w:top w:w="40" w:type="dxa"/>
          <w:left w:w="90" w:type="dxa"/>
          <w:bottom w:w="40" w:type="dxa"/>
          <w:right w:w="90" w:type="dxa"/>
        </w:tblCellMar>
        <w:tblLook w:val="0020" w:firstRow="1" w:lastRow="0" w:firstColumn="0" w:lastColumn="0" w:noHBand="0" w:noVBand="0"/>
      </w:tblPr>
      <w:tblGrid>
        <w:gridCol w:w="5276"/>
        <w:gridCol w:w="4696"/>
      </w:tblGrid>
      <w:tr w:rsidR="00252064" w14:paraId="7EAA1EB5" w14:textId="77777777" w:rsidTr="002520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F3E5FD"/>
          </w:tcPr>
          <w:p w14:paraId="219F73BD" w14:textId="77777777" w:rsidR="00252064" w:rsidRDefault="00D2533C">
            <w:pPr>
              <w:pStyle w:val="Compact"/>
              <w:spacing w:before="20" w:after="20"/>
            </w:pPr>
            <w:r>
              <w:rPr>
                <w:b/>
                <w:sz w:val="19"/>
              </w:rPr>
              <w:t>Prerequisite</w:t>
            </w:r>
          </w:p>
        </w:tc>
        <w:tc>
          <w:tcPr>
            <w:tcW w:w="0" w:type="auto"/>
            <w:shd w:val="clear" w:color="auto" w:fill="F3E5FD"/>
          </w:tcPr>
          <w:p w14:paraId="7D27E5DC" w14:textId="77777777" w:rsidR="00252064" w:rsidRDefault="00D2533C">
            <w:pPr>
              <w:pStyle w:val="Compact"/>
              <w:spacing w:before="20" w:after="20"/>
            </w:pPr>
            <w:r>
              <w:rPr>
                <w:b/>
                <w:sz w:val="19"/>
              </w:rPr>
              <w:t>Needed for</w:t>
            </w:r>
          </w:p>
        </w:tc>
      </w:tr>
      <w:tr w:rsidR="00252064" w14:paraId="5A945CE9" w14:textId="77777777">
        <w:tc>
          <w:tcPr>
            <w:tcW w:w="0" w:type="auto"/>
          </w:tcPr>
          <w:p w14:paraId="5F68F446" w14:textId="77777777" w:rsidR="00252064" w:rsidRDefault="00D2533C">
            <w:pPr>
              <w:pStyle w:val="Compact"/>
              <w:spacing w:before="20" w:after="20"/>
            </w:pPr>
            <w:r>
              <w:rPr>
                <w:sz w:val="19"/>
              </w:rPr>
              <w:t>Licensed account in the shared tenant</w:t>
            </w:r>
          </w:p>
        </w:tc>
        <w:tc>
          <w:tcPr>
            <w:tcW w:w="0" w:type="auto"/>
          </w:tcPr>
          <w:p w14:paraId="586FF845" w14:textId="77777777" w:rsidR="00252064" w:rsidRDefault="00D2533C">
            <w:pPr>
              <w:pStyle w:val="Compact"/>
              <w:spacing w:before="20" w:after="20"/>
            </w:pPr>
            <w:r>
              <w:rPr>
                <w:sz w:val="19"/>
              </w:rPr>
              <w:t>All of Cowork</w:t>
            </w:r>
          </w:p>
        </w:tc>
      </w:tr>
      <w:tr w:rsidR="00252064" w14:paraId="5BD78E45" w14:textId="77777777">
        <w:tc>
          <w:tcPr>
            <w:tcW w:w="0" w:type="auto"/>
          </w:tcPr>
          <w:p w14:paraId="08BD3B6D" w14:textId="77777777" w:rsidR="00252064" w:rsidRDefault="00D2533C">
            <w:pPr>
              <w:pStyle w:val="Compact"/>
              <w:spacing w:before="20" w:after="20"/>
            </w:pPr>
            <w:r>
              <w:rPr>
                <w:sz w:val="19"/>
              </w:rPr>
              <w:t>Cowork spending policy (usage-based billing)</w:t>
            </w:r>
          </w:p>
        </w:tc>
        <w:tc>
          <w:tcPr>
            <w:tcW w:w="0" w:type="auto"/>
          </w:tcPr>
          <w:p w14:paraId="5E9D83D6" w14:textId="77777777" w:rsidR="00252064" w:rsidRDefault="00D2533C">
            <w:pPr>
              <w:pStyle w:val="Compact"/>
              <w:spacing w:before="20" w:after="20"/>
            </w:pPr>
            <w:r>
              <w:rPr>
                <w:sz w:val="19"/>
              </w:rPr>
              <w:t>Access to Cowork, and running tasks (Cowork is usage-billed)</w:t>
            </w:r>
          </w:p>
        </w:tc>
      </w:tr>
      <w:tr w:rsidR="00252064" w14:paraId="1EB71038" w14:textId="77777777">
        <w:tc>
          <w:tcPr>
            <w:tcW w:w="0" w:type="auto"/>
          </w:tcPr>
          <w:p w14:paraId="7779CB9F" w14:textId="77777777" w:rsidR="00252064" w:rsidRDefault="00D2533C">
            <w:pPr>
              <w:pStyle w:val="Compact"/>
              <w:spacing w:before="20" w:after="20"/>
            </w:pPr>
            <w:r>
              <w:rPr>
                <w:sz w:val="19"/>
              </w:rPr>
              <w:t>Cowork Browsing + Edge 152+ signed in with the workshop account</w:t>
            </w:r>
          </w:p>
        </w:tc>
        <w:tc>
          <w:tcPr>
            <w:tcW w:w="0" w:type="auto"/>
          </w:tcPr>
          <w:p w14:paraId="16859BCF" w14:textId="77777777" w:rsidR="00252064" w:rsidRDefault="00D2533C">
            <w:pPr>
              <w:pStyle w:val="Compact"/>
              <w:spacing w:before="20" w:after="20"/>
            </w:pPr>
            <w:r>
              <w:rPr>
                <w:sz w:val="19"/>
              </w:rPr>
              <w:t>The Exercise 3 browser task</w:t>
            </w:r>
          </w:p>
        </w:tc>
      </w:tr>
      <w:tr w:rsidR="00252064" w14:paraId="5552412B" w14:textId="77777777">
        <w:tc>
          <w:tcPr>
            <w:tcW w:w="0" w:type="auto"/>
          </w:tcPr>
          <w:p w14:paraId="6FF5FAC6" w14:textId="77777777" w:rsidR="00252064" w:rsidRDefault="00D2533C">
            <w:pPr>
              <w:pStyle w:val="Compact"/>
              <w:spacing w:before="20" w:after="20"/>
            </w:pPr>
            <w:r>
              <w:rPr>
                <w:sz w:val="19"/>
              </w:rPr>
              <w:t>Staged sample files + OneDrive</w:t>
            </w:r>
          </w:p>
        </w:tc>
        <w:tc>
          <w:tcPr>
            <w:tcW w:w="0" w:type="auto"/>
          </w:tcPr>
          <w:p w14:paraId="4AA2743E" w14:textId="77777777" w:rsidR="00252064" w:rsidRDefault="00D2533C">
            <w:pPr>
              <w:pStyle w:val="Compact"/>
              <w:spacing w:before="20" w:after="20"/>
            </w:pPr>
            <w:r>
              <w:rPr>
                <w:sz w:val="19"/>
              </w:rPr>
              <w:t>Grounding exercises; saving custom skills</w:t>
            </w:r>
          </w:p>
        </w:tc>
      </w:tr>
      <w:tr w:rsidR="00252064" w14:paraId="0D5A39F4" w14:textId="77777777">
        <w:tc>
          <w:tcPr>
            <w:tcW w:w="0" w:type="auto"/>
          </w:tcPr>
          <w:p w14:paraId="4F9AF5DF" w14:textId="77777777" w:rsidR="00252064" w:rsidRDefault="00D2533C">
            <w:pPr>
              <w:pStyle w:val="Compact"/>
              <w:spacing w:before="20" w:after="20"/>
            </w:pPr>
            <w:r>
              <w:rPr>
                <w:sz w:val="19"/>
              </w:rPr>
              <w:t>Laptop/desktop</w:t>
            </w:r>
          </w:p>
        </w:tc>
        <w:tc>
          <w:tcPr>
            <w:tcW w:w="0" w:type="auto"/>
          </w:tcPr>
          <w:p w14:paraId="06D75165" w14:textId="77777777" w:rsidR="00252064" w:rsidRDefault="00D2533C">
            <w:pPr>
              <w:pStyle w:val="Compact"/>
              <w:spacing w:before="20" w:after="20"/>
            </w:pPr>
            <w:r>
              <w:rPr>
                <w:sz w:val="19"/>
              </w:rPr>
              <w:t>Building custom skills (not available on mobile)</w:t>
            </w:r>
          </w:p>
        </w:tc>
      </w:tr>
      <w:tr w:rsidR="00252064" w14:paraId="68309A7F" w14:textId="77777777">
        <w:tc>
          <w:tcPr>
            <w:tcW w:w="0" w:type="auto"/>
          </w:tcPr>
          <w:p w14:paraId="596E0A33" w14:textId="77777777" w:rsidR="00252064" w:rsidRDefault="00D2533C">
            <w:pPr>
              <w:pStyle w:val="Compact"/>
              <w:spacing w:before="20" w:after="20"/>
            </w:pPr>
            <w:r>
              <w:rPr>
                <w:sz w:val="19"/>
              </w:rPr>
              <w:t>Frontier (optional)</w:t>
            </w:r>
          </w:p>
        </w:tc>
        <w:tc>
          <w:tcPr>
            <w:tcW w:w="0" w:type="auto"/>
          </w:tcPr>
          <w:p w14:paraId="6D8A2815" w14:textId="77777777" w:rsidR="00252064" w:rsidRDefault="00D2533C">
            <w:pPr>
              <w:pStyle w:val="Compact"/>
              <w:spacing w:before="20" w:after="20"/>
            </w:pPr>
            <w:r>
              <w:rPr>
                <w:sz w:val="19"/>
              </w:rPr>
              <w:t xml:space="preserve">The built-in </w:t>
            </w:r>
            <w:r>
              <w:rPr>
                <w:b/>
                <w:bCs/>
                <w:sz w:val="19"/>
              </w:rPr>
              <w:t>App</w:t>
            </w:r>
            <w:r>
              <w:rPr>
                <w:sz w:val="19"/>
              </w:rPr>
              <w:t xml:space="preserve"> skill only</w:t>
            </w:r>
          </w:p>
        </w:tc>
      </w:tr>
      <w:bookmarkEnd w:id="0"/>
      <w:bookmarkEnd w:id="16"/>
    </w:tbl>
    <w:p w14:paraId="2BA3F77E" w14:textId="77777777" w:rsidR="00D2533C" w:rsidRDefault="00D2533C"/>
    <w:sectPr w:rsidR="00D2533C">
      <w:footerReference w:type="default" r:id="rId21"/>
      <w:footnotePr>
        <w:numRestart w:val="eachSect"/>
      </w:footnotePr>
      <w:pgSz w:w="12240" w:h="15840"/>
      <w:pgMar w:top="1152" w:right="1224" w:bottom="1152" w:left="122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F7B6FA" w14:textId="77777777" w:rsidR="00D2533C" w:rsidRDefault="00D2533C">
      <w:pPr>
        <w:spacing w:after="0"/>
      </w:pPr>
      <w:r>
        <w:separator/>
      </w:r>
    </w:p>
  </w:endnote>
  <w:endnote w:type="continuationSeparator" w:id="0">
    <w:p w14:paraId="1CACFE2D" w14:textId="77777777" w:rsidR="00D2533C" w:rsidRDefault="00D2533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13728" w14:textId="77777777" w:rsidR="00252064" w:rsidRDefault="00D2533C">
    <w:pPr>
      <w:jc w:val="right"/>
    </w:pPr>
    <w:r>
      <w:rPr>
        <w:color w:val="616161"/>
        <w:sz w:val="16"/>
      </w:rPr>
      <w:t xml:space="preserve">Getting Things Done with Copilot Cowork for HR Tasks  ·  Pre-Workshop Readiness Checklist  ·  page </w:t>
    </w:r>
    <w:r>
      <w:rPr>
        <w:color w:val="616161"/>
        <w:sz w:val="16"/>
      </w:rPr>
      <w:fldChar w:fldCharType="begin"/>
    </w:r>
    <w:r>
      <w:rPr>
        <w:color w:val="616161"/>
        <w:sz w:val="16"/>
      </w:rPr>
      <w:instrText>PAGE</w:instrText>
    </w:r>
    <w:r w:rsidR="007A4D1B">
      <w:rPr>
        <w:color w:val="616161"/>
        <w:sz w:val="16"/>
      </w:rPr>
      <w:fldChar w:fldCharType="separate"/>
    </w:r>
    <w:r w:rsidR="007A4D1B">
      <w:rPr>
        <w:noProof/>
        <w:color w:val="616161"/>
        <w:sz w:val="16"/>
      </w:rPr>
      <w:t>1</w:t>
    </w:r>
    <w:r>
      <w:rPr>
        <w:color w:val="616161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BF205A" w14:textId="77777777" w:rsidR="00D2533C" w:rsidRDefault="00D2533C">
      <w:pPr>
        <w:spacing w:after="0"/>
      </w:pPr>
      <w:r>
        <w:separator/>
      </w:r>
    </w:p>
  </w:footnote>
  <w:footnote w:type="continuationSeparator" w:id="0">
    <w:p w14:paraId="0611BEE0" w14:textId="77777777" w:rsidR="00D2533C" w:rsidRDefault="00D2533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21A56A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C8620C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1FFC66B6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18C6C6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07353869">
    <w:abstractNumId w:val="0"/>
  </w:num>
  <w:num w:numId="2" w16cid:durableId="462118674">
    <w:abstractNumId w:val="1"/>
  </w:num>
  <w:num w:numId="3" w16cid:durableId="186817267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00304880">
    <w:abstractNumId w:val="2"/>
  </w:num>
  <w:num w:numId="5" w16cid:durableId="2118020205">
    <w:abstractNumId w:val="2"/>
  </w:num>
  <w:num w:numId="6" w16cid:durableId="843739045">
    <w:abstractNumId w:val="2"/>
  </w:num>
  <w:num w:numId="7" w16cid:durableId="201796830">
    <w:abstractNumId w:val="2"/>
  </w:num>
  <w:num w:numId="8" w16cid:durableId="1590119991">
    <w:abstractNumId w:val="2"/>
  </w:num>
  <w:num w:numId="9" w16cid:durableId="1522474876">
    <w:abstractNumId w:val="2"/>
  </w:num>
  <w:num w:numId="10" w16cid:durableId="234511345">
    <w:abstractNumId w:val="2"/>
  </w:num>
  <w:num w:numId="11" w16cid:durableId="245119434">
    <w:abstractNumId w:val="2"/>
  </w:num>
  <w:num w:numId="12" w16cid:durableId="1458907688">
    <w:abstractNumId w:val="2"/>
  </w:num>
  <w:num w:numId="13" w16cid:durableId="26488450">
    <w:abstractNumId w:val="2"/>
  </w:num>
  <w:num w:numId="14" w16cid:durableId="400639901">
    <w:abstractNumId w:val="2"/>
  </w:num>
  <w:num w:numId="15" w16cid:durableId="2121407948">
    <w:abstractNumId w:val="2"/>
  </w:num>
  <w:num w:numId="16" w16cid:durableId="94400524">
    <w:abstractNumId w:val="2"/>
  </w:num>
  <w:num w:numId="17" w16cid:durableId="1858076907">
    <w:abstractNumId w:val="2"/>
  </w:num>
  <w:num w:numId="18" w16cid:durableId="413823016">
    <w:abstractNumId w:val="2"/>
  </w:num>
  <w:num w:numId="19" w16cid:durableId="1802646175">
    <w:abstractNumId w:val="2"/>
  </w:num>
  <w:num w:numId="20" w16cid:durableId="1010838224">
    <w:abstractNumId w:val="2"/>
  </w:num>
  <w:num w:numId="21" w16cid:durableId="1726370299">
    <w:abstractNumId w:val="2"/>
  </w:num>
  <w:num w:numId="22" w16cid:durableId="313267892">
    <w:abstractNumId w:val="2"/>
  </w:num>
  <w:num w:numId="23" w16cid:durableId="1634745888">
    <w:abstractNumId w:val="2"/>
  </w:num>
  <w:num w:numId="24" w16cid:durableId="1618246606">
    <w:abstractNumId w:val="1"/>
  </w:num>
  <w:num w:numId="25" w16cid:durableId="932111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52064"/>
    <w:rsid w:val="00252064"/>
    <w:rsid w:val="007A4D1B"/>
    <w:rsid w:val="00971A78"/>
    <w:rsid w:val="00D25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7CF91B"/>
  <w15:docId w15:val="{C9A712D4-A6A5-4FAD-8DB7-A7297A201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Segoe UI" w:eastAsia="Segoe UI" w:hAnsi="Segoe UI" w:cs="Segoe UI"/>
      <w:color w:val="242424"/>
      <w:sz w:val="21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80"/>
      <w:outlineLvl w:val="0"/>
    </w:pPr>
    <w:rPr>
      <w:rFonts w:ascii="Segoe UI Semibold" w:eastAsia="Segoe UI Semibold" w:hAnsi="Segoe UI Semibold" w:cs="Segoe UI Semibold"/>
      <w:color w:val="3B104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80" w:after="80"/>
      <w:outlineLvl w:val="1"/>
    </w:pPr>
    <w:rPr>
      <w:rFonts w:ascii="Segoe UI Semibold" w:eastAsia="Segoe UI Semibold" w:hAnsi="Segoe UI Semibold" w:cs="Segoe UI Semibold"/>
      <w:color w:val="3B1041"/>
      <w:sz w:val="30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00" w:after="80"/>
      <w:outlineLvl w:val="2"/>
    </w:pPr>
    <w:rPr>
      <w:rFonts w:ascii="Segoe UI Semibold" w:eastAsia="Segoe UI Semibold" w:hAnsi="Segoe UI Semibold" w:cs="Segoe UI Semibold"/>
      <w:color w:val="3B1041"/>
      <w:sz w:val="25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160" w:after="80"/>
      <w:outlineLvl w:val="3"/>
    </w:pPr>
    <w:rPr>
      <w:rFonts w:ascii="Segoe UI Semibold" w:eastAsia="Segoe UI Semibold" w:hAnsi="Segoe UI Semibold" w:cs="Segoe UI Semibold"/>
      <w:iCs/>
      <w:sz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120" w:after="80"/>
      <w:outlineLvl w:val="4"/>
    </w:pPr>
    <w:rPr>
      <w:rFonts w:ascii="Segoe UI Semibold" w:eastAsia="Segoe UI Semibold" w:hAnsi="Segoe UI Semibold" w:cs="Segoe UI Semibold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="Segoe UI Semibold" w:eastAsia="Segoe UI Semibold" w:hAnsi="Segoe UI Semibold" w:cs="Segoe UI Semibold"/>
      <w:color w:val="3B1041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pBdr>
        <w:left w:val="single" w:sz="18" w:space="8" w:color="3B1041"/>
      </w:pBdr>
      <w:shd w:val="clear" w:color="auto" w:fill="FBF6FD"/>
      <w:spacing w:before="40" w:after="40"/>
      <w:ind w:left="288" w:right="144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eastAsia="Consolas" w:hAnsi="Consolas" w:cs="Consolas"/>
      <w:color w:val="5B2A63"/>
      <w:sz w:val="19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0F6CBD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line="259" w:lineRule="auto"/>
      <w:outlineLvl w:val="9"/>
    </w:pPr>
    <w:rPr>
      <w:sz w:val="30"/>
    </w:rPr>
  </w:style>
  <w:style w:type="paragraph" w:customStyle="1" w:styleId="CalloutMarker">
    <w:name w:val="Callout Marker"/>
    <w:basedOn w:val="Normal"/>
    <w:pPr>
      <w:spacing w:after="0"/>
    </w:pPr>
    <w:rPr>
      <w:sz w:val="4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eastAsia="Consolas" w:hAnsi="Consolas" w:cs="Consolas"/>
      <w:b/>
      <w:color w:val="007020"/>
      <w:sz w:val="19"/>
    </w:rPr>
  </w:style>
  <w:style w:type="character" w:customStyle="1" w:styleId="DataTypeTok">
    <w:name w:val="DataTypeTok"/>
    <w:basedOn w:val="VerbatimChar"/>
    <w:rPr>
      <w:rFonts w:ascii="Consolas" w:eastAsia="Consolas" w:hAnsi="Consolas" w:cs="Consolas"/>
      <w:color w:val="902000"/>
      <w:sz w:val="19"/>
    </w:rPr>
  </w:style>
  <w:style w:type="character" w:customStyle="1" w:styleId="DecValTok">
    <w:name w:val="DecValTok"/>
    <w:basedOn w:val="VerbatimChar"/>
    <w:rPr>
      <w:rFonts w:ascii="Consolas" w:eastAsia="Consolas" w:hAnsi="Consolas" w:cs="Consolas"/>
      <w:color w:val="40A070"/>
      <w:sz w:val="19"/>
    </w:rPr>
  </w:style>
  <w:style w:type="character" w:customStyle="1" w:styleId="BaseNTok">
    <w:name w:val="BaseNTok"/>
    <w:basedOn w:val="VerbatimChar"/>
    <w:rPr>
      <w:rFonts w:ascii="Consolas" w:eastAsia="Consolas" w:hAnsi="Consolas" w:cs="Consolas"/>
      <w:color w:val="40A070"/>
      <w:sz w:val="19"/>
    </w:rPr>
  </w:style>
  <w:style w:type="character" w:customStyle="1" w:styleId="FloatTok">
    <w:name w:val="FloatTok"/>
    <w:basedOn w:val="VerbatimChar"/>
    <w:rPr>
      <w:rFonts w:ascii="Consolas" w:eastAsia="Consolas" w:hAnsi="Consolas" w:cs="Consolas"/>
      <w:color w:val="40A070"/>
      <w:sz w:val="19"/>
    </w:rPr>
  </w:style>
  <w:style w:type="character" w:customStyle="1" w:styleId="ConstantTok">
    <w:name w:val="ConstantTok"/>
    <w:basedOn w:val="VerbatimChar"/>
    <w:rPr>
      <w:rFonts w:ascii="Consolas" w:eastAsia="Consolas" w:hAnsi="Consolas" w:cs="Consolas"/>
      <w:color w:val="880000"/>
      <w:sz w:val="19"/>
    </w:rPr>
  </w:style>
  <w:style w:type="character" w:customStyle="1" w:styleId="CharTok">
    <w:name w:val="Char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SpecialCharTok">
    <w:name w:val="SpecialChar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StringTok">
    <w:name w:val="String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VerbatimStringTok">
    <w:name w:val="VerbatimString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SpecialStringTok">
    <w:name w:val="SpecialStringTok"/>
    <w:basedOn w:val="VerbatimChar"/>
    <w:rPr>
      <w:rFonts w:ascii="Consolas" w:eastAsia="Consolas" w:hAnsi="Consolas" w:cs="Consolas"/>
      <w:color w:val="BB6688"/>
      <w:sz w:val="19"/>
    </w:rPr>
  </w:style>
  <w:style w:type="character" w:customStyle="1" w:styleId="ImportTok">
    <w:name w:val="ImportTok"/>
    <w:basedOn w:val="VerbatimChar"/>
    <w:rPr>
      <w:rFonts w:ascii="Consolas" w:eastAsia="Consolas" w:hAnsi="Consolas" w:cs="Consolas"/>
      <w:b/>
      <w:color w:val="008000"/>
      <w:sz w:val="19"/>
    </w:rPr>
  </w:style>
  <w:style w:type="character" w:customStyle="1" w:styleId="CommentTok">
    <w:name w:val="CommentTok"/>
    <w:basedOn w:val="VerbatimChar"/>
    <w:rPr>
      <w:rFonts w:ascii="Consolas" w:eastAsia="Consolas" w:hAnsi="Consolas" w:cs="Consolas"/>
      <w:i/>
      <w:color w:val="60A0B0"/>
      <w:sz w:val="19"/>
    </w:rPr>
  </w:style>
  <w:style w:type="character" w:customStyle="1" w:styleId="DocumentationTok">
    <w:name w:val="DocumentationTok"/>
    <w:basedOn w:val="VerbatimChar"/>
    <w:rPr>
      <w:rFonts w:ascii="Consolas" w:eastAsia="Consolas" w:hAnsi="Consolas" w:cs="Consolas"/>
      <w:i/>
      <w:color w:val="BA2121"/>
      <w:sz w:val="19"/>
    </w:rPr>
  </w:style>
  <w:style w:type="character" w:customStyle="1" w:styleId="AnnotationTok">
    <w:name w:val="Annotation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CommentVarTok">
    <w:name w:val="CommentVar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OtherTok">
    <w:name w:val="OtherTok"/>
    <w:basedOn w:val="VerbatimChar"/>
    <w:rPr>
      <w:rFonts w:ascii="Consolas" w:eastAsia="Consolas" w:hAnsi="Consolas" w:cs="Consolas"/>
      <w:color w:val="007020"/>
      <w:sz w:val="19"/>
    </w:rPr>
  </w:style>
  <w:style w:type="character" w:customStyle="1" w:styleId="FunctionTok">
    <w:name w:val="FunctionTok"/>
    <w:basedOn w:val="VerbatimChar"/>
    <w:rPr>
      <w:rFonts w:ascii="Consolas" w:eastAsia="Consolas" w:hAnsi="Consolas" w:cs="Consolas"/>
      <w:color w:val="06287E"/>
      <w:sz w:val="19"/>
    </w:rPr>
  </w:style>
  <w:style w:type="character" w:customStyle="1" w:styleId="VariableTok">
    <w:name w:val="VariableTok"/>
    <w:basedOn w:val="VerbatimChar"/>
    <w:rPr>
      <w:rFonts w:ascii="Consolas" w:eastAsia="Consolas" w:hAnsi="Consolas" w:cs="Consolas"/>
      <w:color w:val="19177C"/>
      <w:sz w:val="19"/>
    </w:rPr>
  </w:style>
  <w:style w:type="character" w:customStyle="1" w:styleId="ControlFlowTok">
    <w:name w:val="ControlFlowTok"/>
    <w:basedOn w:val="VerbatimChar"/>
    <w:rPr>
      <w:rFonts w:ascii="Consolas" w:eastAsia="Consolas" w:hAnsi="Consolas" w:cs="Consolas"/>
      <w:b/>
      <w:color w:val="007020"/>
      <w:sz w:val="19"/>
    </w:rPr>
  </w:style>
  <w:style w:type="character" w:customStyle="1" w:styleId="OperatorTok">
    <w:name w:val="OperatorTok"/>
    <w:basedOn w:val="VerbatimChar"/>
    <w:rPr>
      <w:rFonts w:ascii="Consolas" w:eastAsia="Consolas" w:hAnsi="Consolas" w:cs="Consolas"/>
      <w:color w:val="666666"/>
      <w:sz w:val="19"/>
    </w:rPr>
  </w:style>
  <w:style w:type="character" w:customStyle="1" w:styleId="BuiltInTok">
    <w:name w:val="BuiltInTok"/>
    <w:basedOn w:val="VerbatimChar"/>
    <w:rPr>
      <w:rFonts w:ascii="Consolas" w:eastAsia="Consolas" w:hAnsi="Consolas" w:cs="Consolas"/>
      <w:color w:val="008000"/>
      <w:sz w:val="19"/>
    </w:rPr>
  </w:style>
  <w:style w:type="character" w:customStyle="1" w:styleId="ExtensionTok">
    <w:name w:val="ExtensionTok"/>
    <w:basedOn w:val="VerbatimChar"/>
    <w:rPr>
      <w:rFonts w:ascii="Consolas" w:eastAsia="Consolas" w:hAnsi="Consolas" w:cs="Consolas"/>
      <w:color w:val="5B2A63"/>
      <w:sz w:val="19"/>
    </w:rPr>
  </w:style>
  <w:style w:type="character" w:customStyle="1" w:styleId="PreprocessorTok">
    <w:name w:val="PreprocessorTok"/>
    <w:basedOn w:val="VerbatimChar"/>
    <w:rPr>
      <w:rFonts w:ascii="Consolas" w:eastAsia="Consolas" w:hAnsi="Consolas" w:cs="Consolas"/>
      <w:color w:val="BC7A00"/>
      <w:sz w:val="19"/>
    </w:rPr>
  </w:style>
  <w:style w:type="character" w:customStyle="1" w:styleId="AttributeTok">
    <w:name w:val="AttributeTok"/>
    <w:basedOn w:val="VerbatimChar"/>
    <w:rPr>
      <w:rFonts w:ascii="Consolas" w:eastAsia="Consolas" w:hAnsi="Consolas" w:cs="Consolas"/>
      <w:color w:val="7D9029"/>
      <w:sz w:val="19"/>
    </w:rPr>
  </w:style>
  <w:style w:type="character" w:customStyle="1" w:styleId="RegionMarkerTok">
    <w:name w:val="RegionMarkerTok"/>
    <w:basedOn w:val="VerbatimChar"/>
    <w:rPr>
      <w:rFonts w:ascii="Consolas" w:eastAsia="Consolas" w:hAnsi="Consolas" w:cs="Consolas"/>
      <w:color w:val="5B2A63"/>
      <w:sz w:val="19"/>
    </w:rPr>
  </w:style>
  <w:style w:type="character" w:customStyle="1" w:styleId="InformationTok">
    <w:name w:val="Information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WarningTok">
    <w:name w:val="Warning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AlertTok">
    <w:name w:val="AlertTok"/>
    <w:basedOn w:val="VerbatimChar"/>
    <w:rPr>
      <w:rFonts w:ascii="Consolas" w:eastAsia="Consolas" w:hAnsi="Consolas" w:cs="Consolas"/>
      <w:b/>
      <w:color w:val="FF0000"/>
      <w:sz w:val="19"/>
    </w:rPr>
  </w:style>
  <w:style w:type="character" w:customStyle="1" w:styleId="ErrorTok">
    <w:name w:val="ErrorTok"/>
    <w:basedOn w:val="VerbatimChar"/>
    <w:rPr>
      <w:rFonts w:ascii="Consolas" w:eastAsia="Consolas" w:hAnsi="Consolas" w:cs="Consolas"/>
      <w:b/>
      <w:color w:val="FF0000"/>
      <w:sz w:val="19"/>
    </w:rPr>
  </w:style>
  <w:style w:type="character" w:customStyle="1" w:styleId="NormalTok">
    <w:name w:val="NormalTok"/>
    <w:basedOn w:val="VerbatimChar"/>
    <w:rPr>
      <w:rFonts w:ascii="Consolas" w:eastAsia="Consolas" w:hAnsi="Consolas" w:cs="Consolas"/>
      <w:color w:val="5B2A63"/>
      <w:sz w:val="19"/>
    </w:rPr>
  </w:style>
  <w:style w:type="paragraph" w:styleId="TOC1">
    <w:name w:val="toc 1"/>
    <w:basedOn w:val="Normal"/>
    <w:next w:val="Normal"/>
    <w:autoRedefine/>
    <w:uiPriority w:val="39"/>
    <w:rsid w:val="007A4D1B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7A4D1B"/>
    <w:pPr>
      <w:spacing w:after="100"/>
      <w:ind w:left="210"/>
    </w:pPr>
  </w:style>
  <w:style w:type="paragraph" w:styleId="Header">
    <w:name w:val="header"/>
    <w:basedOn w:val="Normal"/>
    <w:link w:val="HeaderChar"/>
    <w:rsid w:val="007A4D1B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7A4D1B"/>
    <w:rPr>
      <w:rFonts w:ascii="Segoe UI" w:eastAsia="Segoe UI" w:hAnsi="Segoe UI" w:cs="Segoe UI"/>
      <w:color w:val="242424"/>
      <w:sz w:val="21"/>
    </w:rPr>
  </w:style>
  <w:style w:type="paragraph" w:styleId="Footer">
    <w:name w:val="footer"/>
    <w:basedOn w:val="Normal"/>
    <w:link w:val="FooterChar"/>
    <w:rsid w:val="007A4D1B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7A4D1B"/>
    <w:rPr>
      <w:rFonts w:ascii="Segoe UI" w:eastAsia="Segoe UI" w:hAnsi="Segoe UI" w:cs="Segoe UI"/>
      <w:color w:val="242424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acilitator-answer-key.docx" TargetMode="External"/><Relationship Id="rId13" Type="http://schemas.openxmlformats.org/officeDocument/2006/relationships/hyperlink" Target="https://aka.ms/CustomerCoworkEstimator" TargetMode="External"/><Relationship Id="rId18" Type="http://schemas.openxmlformats.org/officeDocument/2006/relationships/hyperlink" Target="seed-content.docx" TargetMode="Externa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hyperlink" Target="seed-content.docx" TargetMode="External"/><Relationship Id="rId12" Type="http://schemas.openxmlformats.org/officeDocument/2006/relationships/hyperlink" Target="https://aka.ms/CopilotCredits/Setup" TargetMode="External"/><Relationship Id="rId17" Type="http://schemas.openxmlformats.org/officeDocument/2006/relationships/hyperlink" Target="reference/10-cowork-browser.docx" TargetMode="External"/><Relationship Id="rId2" Type="http://schemas.openxmlformats.org/officeDocument/2006/relationships/styles" Target="styles.xml"/><Relationship Id="rId16" Type="http://schemas.openxmlformats.org/officeDocument/2006/relationships/hyperlink" Target="reference/06-responsible-use.docx" TargetMode="External"/><Relationship Id="rId20" Type="http://schemas.openxmlformats.org/officeDocument/2006/relationships/hyperlink" Target="facilitator-answer-key.docx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after-the-workshop.docx" TargetMode="External"/><Relationship Id="rId5" Type="http://schemas.openxmlformats.org/officeDocument/2006/relationships/footnotes" Target="footnotes.xml"/><Relationship Id="rId15" Type="http://schemas.openxmlformats.org/officeDocument/2006/relationships/hyperlink" Target="facilitator-answer-key.docx" TargetMode="External"/><Relationship Id="rId23" Type="http://schemas.openxmlformats.org/officeDocument/2006/relationships/theme" Target="theme/theme1.xml"/><Relationship Id="rId10" Type="http://schemas.openxmlformats.org/officeDocument/2006/relationships/hyperlink" Target="facilitator-guide.docx" TargetMode="External"/><Relationship Id="rId19" Type="http://schemas.openxmlformats.org/officeDocument/2006/relationships/hyperlink" Target="https://copilot.cloud.microsof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quick-reference-card.docx" TargetMode="External"/><Relationship Id="rId14" Type="http://schemas.openxmlformats.org/officeDocument/2006/relationships/hyperlink" Target="https://aka.ms/CopilotCreditPlanningMod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1617</Words>
  <Characters>8349</Characters>
  <Application>Microsoft Office Word</Application>
  <DocSecurity>0</DocSecurity>
  <Lines>181</Lines>
  <Paragraphs>127</Paragraphs>
  <ScaleCrop>false</ScaleCrop>
  <Company/>
  <LinksUpToDate>false</LinksUpToDate>
  <CharactersWithSpaces>9839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Pre-Workshop Readiness Checklist</dc:title>
  <dc:subject>Getting Things Done with Copilot Cowork for HR Tasks</dc:subject>
  <dc:creator>Copilot Cowork HR workshop kit</dc:creator>
  <cp:keywords/>
  <cp:lastModifiedBy>Christophe Ragage</cp:lastModifiedBy>
  <cp:revision>2</cp:revision>
  <dcterms:created xsi:type="dcterms:W3CDTF">2026-10-01T17:20:00Z</dcterms:created>
  <dcterms:modified xsi:type="dcterms:W3CDTF">2026-10-01T17:36:00Z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Contents</vt:lpwstr>
  </property>
</Properties>
</file>