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742321391"/>
        <w:docPartObj>
          <w:docPartGallery w:val="Table of Contents"/>
          <w:docPartUnique/>
        </w:docPartObj>
      </w:sdtPr>
      <w:sdtEndPr/>
      <w:sdtContent>
        <w:p w14:paraId="25345F4B" w14:textId="77777777" w:rsidR="00DD6B6C" w:rsidRDefault="000D3D03">
          <w:pPr>
            <w:pStyle w:val="TOCHeading"/>
          </w:pPr>
          <w:r>
            <w:t>Contents</w:t>
          </w:r>
        </w:p>
        <w:p w14:paraId="1A6CFFCF" w14:textId="35799D86" w:rsidR="000C63F1" w:rsidRDefault="000D3D03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771609" w:history="1">
            <w:r w:rsidR="000C63F1" w:rsidRPr="0030056F">
              <w:rPr>
                <w:rStyle w:val="Hyperlink"/>
                <w:noProof/>
              </w:rPr>
              <w:t>Pre-Workshop Readiness Checklist</w:t>
            </w:r>
            <w:r w:rsidR="000C63F1">
              <w:rPr>
                <w:noProof/>
                <w:webHidden/>
              </w:rPr>
              <w:tab/>
            </w:r>
            <w:r w:rsidR="000C63F1">
              <w:rPr>
                <w:noProof/>
                <w:webHidden/>
              </w:rPr>
              <w:fldChar w:fldCharType="begin"/>
            </w:r>
            <w:r w:rsidR="000C63F1">
              <w:rPr>
                <w:noProof/>
                <w:webHidden/>
              </w:rPr>
              <w:instrText xml:space="preserve"> PAGEREF _Toc241771609 \h </w:instrText>
            </w:r>
            <w:r w:rsidR="000C63F1">
              <w:rPr>
                <w:noProof/>
                <w:webHidden/>
              </w:rPr>
            </w:r>
            <w:r w:rsidR="000C63F1">
              <w:rPr>
                <w:noProof/>
                <w:webHidden/>
              </w:rPr>
              <w:fldChar w:fldCharType="separate"/>
            </w:r>
            <w:r w:rsidR="000C63F1">
              <w:rPr>
                <w:noProof/>
                <w:webHidden/>
              </w:rPr>
              <w:t>1</w:t>
            </w:r>
            <w:r w:rsidR="000C63F1">
              <w:rPr>
                <w:noProof/>
                <w:webHidden/>
              </w:rPr>
              <w:fldChar w:fldCharType="end"/>
            </w:r>
          </w:hyperlink>
        </w:p>
        <w:p w14:paraId="629E761F" w14:textId="409A08F5" w:rsidR="000C63F1" w:rsidRDefault="000C63F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10" w:history="1">
            <w:r w:rsidRPr="0030056F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67FDD" w14:textId="3E0B234D" w:rsidR="000C63F1" w:rsidRDefault="000C63F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11" w:history="1">
            <w:r w:rsidRPr="0030056F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4441D" w14:textId="1BB48D3E" w:rsidR="000C63F1" w:rsidRDefault="000C63F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12" w:history="1">
            <w:r w:rsidRPr="0030056F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5C5B5" w14:textId="7515929E" w:rsidR="000C63F1" w:rsidRDefault="000C63F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13" w:history="1">
            <w:r w:rsidRPr="0030056F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E7AF0" w14:textId="3176E559" w:rsidR="000C63F1" w:rsidRDefault="000C63F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14" w:history="1">
            <w:r w:rsidRPr="0030056F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F5EB" w14:textId="4F584433" w:rsidR="000C63F1" w:rsidRDefault="000C63F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15" w:history="1">
            <w:r w:rsidRPr="0030056F">
              <w:rPr>
                <w:rStyle w:val="Hyperlink"/>
                <w:noProof/>
              </w:rPr>
              <w:t>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D2313" w14:textId="2E747550" w:rsidR="000C63F1" w:rsidRDefault="000C63F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16" w:history="1">
            <w:r w:rsidRPr="0030056F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74D31" w14:textId="612631F6" w:rsidR="000C63F1" w:rsidRDefault="000C63F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17" w:history="1">
            <w:r w:rsidRPr="0030056F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57CE9" w14:textId="0F7940F9" w:rsidR="00DD6B6C" w:rsidRDefault="000D3D03">
          <w:r>
            <w:fldChar w:fldCharType="end"/>
          </w:r>
        </w:p>
      </w:sdtContent>
    </w:sdt>
    <w:p w14:paraId="3C75CB9D" w14:textId="77777777" w:rsidR="00DD6B6C" w:rsidRDefault="000D3D03">
      <w:pPr>
        <w:pStyle w:val="Heading1"/>
      </w:pPr>
      <w:bookmarkStart w:id="0" w:name="pre-workshop-readiness-checklist"/>
      <w:bookmarkStart w:id="1" w:name="_Toc241771609"/>
      <w:r>
        <w:t>Pre-Workshop Readiness Checklist</w:t>
      </w:r>
      <w:bookmarkEnd w:id="1"/>
    </w:p>
    <w:p w14:paraId="0E111F21" w14:textId="77777777" w:rsidR="00DD6B6C" w:rsidRDefault="000D3D0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share one common tenant</w:t>
      </w:r>
      <w:r>
        <w:t xml:space="preserve">, each signing in with </w:t>
      </w:r>
      <w:r>
        <w:rPr>
          <w:b/>
          <w:bCs/>
        </w:rPr>
        <w:t>their own user account</w:t>
      </w:r>
      <w:r>
        <w:t xml:space="preserve">, while the </w:t>
      </w:r>
      <w:r>
        <w:rPr>
          <w:b/>
          <w:bCs/>
        </w:rPr>
        <w:t>facilitator demos from their own separate tenant</w:t>
      </w:r>
      <w:r>
        <w:t xml:space="preserve">. That makes readiness mostly the </w:t>
      </w:r>
      <w:r>
        <w:rPr>
          <w:b/>
          <w:bCs/>
        </w:rPr>
        <w:t>host's</w:t>
      </w:r>
      <w:r>
        <w:t xml:space="preserve"> job — provision the attendee accounts and stage the data ahead of time, and the day runs smoothly.</w:t>
      </w:r>
    </w:p>
    <w:p w14:paraId="41E3E757" w14:textId="77777777" w:rsidR="00DD6B6C" w:rsidRDefault="000D3D03">
      <w:pPr>
        <w:pStyle w:val="Heading2"/>
      </w:pPr>
      <w:bookmarkStart w:id="2" w:name="preparation-timeline"/>
      <w:bookmarkStart w:id="3" w:name="_Toc241771610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67"/>
        <w:gridCol w:w="1294"/>
        <w:gridCol w:w="7711"/>
      </w:tblGrid>
      <w:tr w:rsidR="00DD6B6C" w14:paraId="2CE05A51" w14:textId="77777777" w:rsidTr="00DD6B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F2ED0D7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220EB8F3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29DA0AE2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DD6B6C" w14:paraId="7771E84B" w14:textId="77777777">
        <w:tc>
          <w:tcPr>
            <w:tcW w:w="0" w:type="auto"/>
          </w:tcPr>
          <w:p w14:paraId="35F5A394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− 4 to 6 weeks</w:t>
            </w:r>
          </w:p>
        </w:tc>
        <w:tc>
          <w:tcPr>
            <w:tcW w:w="0" w:type="auto"/>
          </w:tcPr>
          <w:p w14:paraId="2B91298D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Account team + facilitator</w:t>
            </w:r>
          </w:p>
        </w:tc>
        <w:tc>
          <w:tcPr>
            <w:tcW w:w="0" w:type="auto"/>
          </w:tcPr>
          <w:p w14:paraId="7AF3D651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Customer preview meeting:</w:t>
            </w:r>
            <w:r>
              <w:rPr>
                <w:sz w:val="19"/>
              </w:rPr>
              <w:t xml:space="preserve"> present </w:t>
            </w:r>
            <w:hyperlink r:id="rId7">
              <w:r>
                <w:rPr>
                  <w:rStyle w:val="Hyperlink"/>
                </w:rPr>
                <w:t>customer-preview-deck.pptx</w:t>
              </w:r>
            </w:hyperlink>
            <w:r>
              <w:rPr>
                <w:sz w:val="19"/>
              </w:rPr>
              <w:t>, fill in its feedback capture slide with the customer, and agree on any changes to scenarios, data, format, and dates.</w:t>
            </w:r>
          </w:p>
        </w:tc>
      </w:tr>
      <w:tr w:rsidR="00DD6B6C" w14:paraId="4EE693DF" w14:textId="77777777">
        <w:tc>
          <w:tcPr>
            <w:tcW w:w="0" w:type="auto"/>
          </w:tcPr>
          <w:p w14:paraId="67E983A6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046C61A2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4CEA2DA9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DD6B6C" w14:paraId="066606B7" w14:textId="77777777">
        <w:tc>
          <w:tcPr>
            <w:tcW w:w="0" w:type="auto"/>
          </w:tcPr>
          <w:p w14:paraId="7EC3A5EE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32C18616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4541BFC0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Provision </w:t>
            </w:r>
            <w:r>
              <w:rPr>
                <w:b/>
                <w:bCs/>
                <w:sz w:val="19"/>
              </w:rPr>
              <w:t>~25 accounts + 2–3 spares</w:t>
            </w:r>
            <w:r>
              <w:rPr>
                <w:sz w:val="19"/>
              </w:rPr>
              <w:t xml:space="preserve">, assign managers, create the 2–3 </w:t>
            </w:r>
            <w:r>
              <w:rPr>
                <w:b/>
                <w:bCs/>
                <w:sz w:val="19"/>
              </w:rPr>
              <w:t>seed sender</w:t>
            </w:r>
            <w:r>
              <w:rPr>
                <w:sz w:val="19"/>
              </w:rPr>
              <w:t xml:space="preserve"> accounts (</w:t>
            </w:r>
            <w:hyperlink r:id="rId8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facilitator's own tenant is Cowork-ready.</w:t>
            </w:r>
          </w:p>
        </w:tc>
      </w:tr>
      <w:tr w:rsidR="00DD6B6C" w14:paraId="17957246" w14:textId="77777777">
        <w:tc>
          <w:tcPr>
            <w:tcW w:w="0" w:type="auto"/>
          </w:tcPr>
          <w:p w14:paraId="131C456B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3E9FD06B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140B7BB4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on a test attendee account, checking against the </w:t>
            </w:r>
            <w:hyperlink r:id="rId9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</w:t>
            </w:r>
            <w:r>
              <w:rPr>
                <w:b/>
                <w:bCs/>
                <w:sz w:val="19"/>
              </w:rPr>
              <w:t>Record a demo video of each exercise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your facilitator tenant and insert it on that exercise's </w:t>
            </w:r>
            <w:r>
              <w:rPr>
                <w:b/>
                <w:bCs/>
                <w:sz w:val="19"/>
              </w:rPr>
              <w:t>Demo</w:t>
            </w:r>
            <w:r>
              <w:rPr>
                <w:sz w:val="19"/>
              </w:rPr>
              <w:t xml:space="preserve"> slide in the deck.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in the shared Teams/SharePoint folder. Send attendees a joining note (bring a laptop, not a phone).</w:t>
            </w:r>
          </w:p>
        </w:tc>
      </w:tr>
      <w:tr w:rsidR="00DD6B6C" w14:paraId="71D62C44" w14:textId="77777777">
        <w:tc>
          <w:tcPr>
            <w:tcW w:w="0" w:type="auto"/>
          </w:tcPr>
          <w:p w14:paraId="5B4D9EA7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day</w:t>
            </w:r>
          </w:p>
        </w:tc>
        <w:tc>
          <w:tcPr>
            <w:tcW w:w="0" w:type="auto"/>
          </w:tcPr>
          <w:p w14:paraId="4BCC417D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75F9238F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into every account (1–2 days ahead, so the Exercise 1 command center sees them as this week). Sign in to 3 random accounts in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and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Exercise 3 browser prompt (accept the consent notice). Print credential handouts and the </w:t>
            </w:r>
            <w:hyperlink r:id="rId10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DD6B6C" w14:paraId="040A4AE4" w14:textId="77777777">
        <w:tc>
          <w:tcPr>
            <w:tcW w:w="0" w:type="auto"/>
          </w:tcPr>
          <w:p w14:paraId="406D2EB4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 xml:space="preserve">Day of, </w:t>
            </w:r>
            <w:r>
              <w:rPr>
                <w:b/>
                <w:bCs/>
                <w:sz w:val="19"/>
              </w:rPr>
              <w:lastRenderedPageBreak/>
              <w:t>T − 45 min</w:t>
            </w:r>
          </w:p>
        </w:tc>
        <w:tc>
          <w:tcPr>
            <w:tcW w:w="0" w:type="auto"/>
          </w:tcPr>
          <w:p w14:paraId="37A58EED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Facilitator + </w:t>
            </w:r>
            <w:r>
              <w:rPr>
                <w:sz w:val="19"/>
              </w:rPr>
              <w:lastRenderedPageBreak/>
              <w:t>proctors</w:t>
            </w:r>
          </w:p>
        </w:tc>
        <w:tc>
          <w:tcPr>
            <w:tcW w:w="0" w:type="auto"/>
          </w:tcPr>
          <w:p w14:paraId="6568E446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Test the projector, Wi-Fi, and demo tenant. Open the deck, the answer key, and a ready </w:t>
            </w:r>
            <w:r>
              <w:rPr>
                <w:sz w:val="19"/>
              </w:rPr>
              <w:lastRenderedPageBreak/>
              <w:t xml:space="preserve">Cowork session. Brief proctors on the </w:t>
            </w:r>
            <w:hyperlink r:id="rId11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DD6B6C" w14:paraId="744D6AE5" w14:textId="77777777">
        <w:tc>
          <w:tcPr>
            <w:tcW w:w="0" w:type="auto"/>
          </w:tcPr>
          <w:p w14:paraId="19E7D12A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Day after</w:t>
            </w:r>
          </w:p>
        </w:tc>
        <w:tc>
          <w:tcPr>
            <w:tcW w:w="0" w:type="auto"/>
          </w:tcPr>
          <w:p w14:paraId="6D5004E8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31D93184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2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590ABA24" w14:textId="77777777" w:rsidR="00DD6B6C" w:rsidRDefault="000D3D03">
      <w:pPr>
        <w:pStyle w:val="Heading2"/>
      </w:pPr>
      <w:bookmarkStart w:id="4" w:name="cost-planning"/>
      <w:bookmarkStart w:id="5" w:name="_Toc241771611"/>
      <w:bookmarkEnd w:id="2"/>
      <w:r>
        <w:t>Cost planning</w:t>
      </w:r>
      <w:bookmarkEnd w:id="5"/>
    </w:p>
    <w:p w14:paraId="0B93E719" w14:textId="77777777" w:rsidR="00DD6B6C" w:rsidRDefault="000D3D03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441572C3" w14:textId="77777777" w:rsidR="00DD6B6C" w:rsidRDefault="000D3D03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3">
        <w:r>
          <w:rPr>
            <w:rStyle w:val="Hyperlink"/>
          </w:rPr>
          <w:t>aka.ms/CopilotCredits/Setup</w:t>
        </w:r>
      </w:hyperlink>
    </w:p>
    <w:p w14:paraId="05E08407" w14:textId="77777777" w:rsidR="00DD6B6C" w:rsidRDefault="000D3D03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4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5">
        <w:r>
          <w:rPr>
            <w:rStyle w:val="Hyperlink"/>
          </w:rPr>
          <w:t>aka.ms/CopilotCreditPlanningMod</w:t>
        </w:r>
      </w:hyperlink>
      <w:r>
        <w:t>). Estimate for ~25 users × 8 exercises, plus spares, the facilitator's dry run, and the Exercise 1 and 7 schedules that keep running until paused.</w:t>
      </w:r>
    </w:p>
    <w:p w14:paraId="1135A436" w14:textId="77777777" w:rsidR="00DD6B6C" w:rsidRDefault="000D3D03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 xml:space="preserve">. A low limit doesn't block access: people can work until they </w:t>
      </w:r>
      <w:r>
        <w:t>reach it. To remove someone's access, take them out of the policy's scope instead.</w:t>
      </w:r>
    </w:p>
    <w:p w14:paraId="51E970C6" w14:textId="77777777" w:rsidR="00DD6B6C" w:rsidRDefault="000D3D03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remove the workshop group from the spending policy (or delete the policy) if the accounts shouldn't keep Cowork access.</w:t>
      </w:r>
    </w:p>
    <w:p w14:paraId="03984EE0" w14:textId="77777777" w:rsidR="00DD6B6C" w:rsidRDefault="000D3D03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05168CEB" w14:textId="77777777" w:rsidR="00DD6B6C" w:rsidRDefault="000D3D03">
      <w:pPr>
        <w:pStyle w:val="Compact"/>
        <w:numPr>
          <w:ilvl w:val="0"/>
          <w:numId w:val="2"/>
        </w:numPr>
      </w:pPr>
      <w:r>
        <w:rPr>
          <w:b/>
          <w:bCs/>
        </w:rPr>
        <w:t>Track it during the day:</w:t>
      </w:r>
      <w:r>
        <w:t xml:space="preserve"> attendees type </w:t>
      </w:r>
      <w:r>
        <w:rPr>
          <w:rStyle w:val="VerbatimChar"/>
          <w:b/>
          <w:bCs/>
        </w:rPr>
        <w:t>/cost</w:t>
      </w:r>
      <w:r>
        <w:t xml:space="preserve"> in a task (taught at the end of Exercise 1) </w:t>
      </w:r>
      <w:r>
        <w:t>to see the approximate credits it used and what's left of their monthly limit. For the official totals, use the Copilot Credits reports in the Microsoft 365 admin center.</w:t>
      </w:r>
    </w:p>
    <w:p w14:paraId="4D28C6EC" w14:textId="77777777" w:rsidR="00DD6B6C" w:rsidRDefault="000D3D03">
      <w:pPr>
        <w:pStyle w:val="Heading2"/>
      </w:pPr>
      <w:bookmarkStart w:id="6" w:name="X26afd18925ecd972192f69d7821188544492b05"/>
      <w:bookmarkStart w:id="7" w:name="_Toc241771612"/>
      <w:bookmarkEnd w:id="4"/>
      <w:r>
        <w:t>Plan B — if Cowork is down for the whole room</w:t>
      </w:r>
      <w:bookmarkEnd w:id="7"/>
    </w:p>
    <w:p w14:paraId="30642460" w14:textId="77777777" w:rsidR="00DD6B6C" w:rsidRDefault="000D3D03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0CD44C26" w14:textId="77777777" w:rsidR="00DD6B6C" w:rsidRDefault="000D3D03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6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4779F60B" w14:textId="77777777" w:rsidR="00DD6B6C" w:rsidRDefault="000D3D03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comparison work without Cowork, if Microsoft 365 Copilot is up.</w:t>
      </w:r>
    </w:p>
    <w:p w14:paraId="2CE0CC3A" w14:textId="77777777" w:rsidR="00DD6B6C" w:rsidRDefault="000D3D03">
      <w:pPr>
        <w:pStyle w:val="Compact"/>
        <w:numPr>
          <w:ilvl w:val="0"/>
          <w:numId w:val="3"/>
        </w:numPr>
      </w:pPr>
      <w:r>
        <w:rPr>
          <w:b/>
          <w:bCs/>
        </w:rPr>
        <w:t>Turn practice into judgment:</w:t>
      </w:r>
      <w:r>
        <w:t xml:space="preserve"> have attendees critique the demo outputs with the answer key and the </w:t>
      </w:r>
      <w:hyperlink r:id="rId17">
        <w:r>
          <w:rPr>
            <w:rStyle w:val="Hyperlink"/>
          </w:rPr>
          <w:t>responsible-use checklist</w:t>
        </w:r>
      </w:hyperlink>
      <w:r>
        <w:t>.</w:t>
      </w:r>
    </w:p>
    <w:p w14:paraId="4707AACE" w14:textId="77777777" w:rsidR="00DD6B6C" w:rsidRDefault="000D3D03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accounts and seed data.</w:t>
      </w:r>
    </w:p>
    <w:p w14:paraId="0C308398" w14:textId="77777777" w:rsidR="00DD6B6C" w:rsidRDefault="000D3D03">
      <w:pPr>
        <w:pStyle w:val="Heading2"/>
      </w:pPr>
      <w:bookmarkStart w:id="8" w:name="Xb75ebb7955b3d09d1e310be1bac89915d98d77c"/>
      <w:bookmarkStart w:id="9" w:name="_Toc241771613"/>
      <w:bookmarkEnd w:id="6"/>
      <w:r>
        <w:t>For the host / tenant admin (do this before the workshop)</w:t>
      </w:r>
      <w:bookmarkEnd w:id="9"/>
    </w:p>
    <w:p w14:paraId="3C352121" w14:textId="77777777" w:rsidR="00DD6B6C" w:rsidRDefault="000D3D03">
      <w:pPr>
        <w:pStyle w:val="Compact"/>
        <w:numPr>
          <w:ilvl w:val="0"/>
          <w:numId w:val="4"/>
        </w:numPr>
      </w:pPr>
      <w:r>
        <w:t xml:space="preserve">Provision </w:t>
      </w:r>
      <w:r>
        <w:rPr>
          <w:b/>
          <w:bCs/>
        </w:rPr>
        <w:t>~25 user accounts</w:t>
      </w:r>
      <w:r>
        <w:t xml:space="preserve"> in the </w:t>
      </w:r>
      <w:r>
        <w:rPr>
          <w:b/>
          <w:bCs/>
        </w:rPr>
        <w:t>shared attendee tenant</w:t>
      </w:r>
      <w:r>
        <w:t xml:space="preserve"> (plus </w:t>
      </w:r>
      <w:r>
        <w:rPr>
          <w:b/>
          <w:bCs/>
        </w:rPr>
        <w:t>2–3 spares</w:t>
      </w:r>
      <w:r>
        <w:t>).</w:t>
      </w:r>
    </w:p>
    <w:p w14:paraId="5D44D0B1" w14:textId="77777777" w:rsidR="00DD6B6C" w:rsidRDefault="000D3D03">
      <w:pPr>
        <w:pStyle w:val="Compact"/>
        <w:numPr>
          <w:ilvl w:val="0"/>
          <w:numId w:val="5"/>
        </w:numPr>
      </w:pPr>
      <w:r>
        <w:t xml:space="preserve">Assign a </w:t>
      </w:r>
      <w:r>
        <w:rPr>
          <w:b/>
          <w:bCs/>
        </w:rPr>
        <w:t>Microsoft 365 Copilot</w:t>
      </w:r>
      <w:r>
        <w:t xml:space="preserve"> license to each account.</w:t>
      </w:r>
    </w:p>
    <w:p w14:paraId="3407111C" w14:textId="77777777" w:rsidR="00DD6B6C" w:rsidRDefault="000D3D03">
      <w:pPr>
        <w:pStyle w:val="Compact"/>
        <w:numPr>
          <w:ilvl w:val="0"/>
          <w:numId w:val="6"/>
        </w:numPr>
      </w:pPr>
      <w:r>
        <w:t xml:space="preserve">Put the attendee accounts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Zava Workshop Attendees</w:t>
      </w:r>
      <w:r>
        <w:t>.</w:t>
      </w:r>
    </w:p>
    <w:p w14:paraId="0E282DDA" w14:textId="77777777" w:rsidR="00DD6B6C" w:rsidRDefault="000D3D03">
      <w:pPr>
        <w:pStyle w:val="Compact"/>
        <w:numPr>
          <w:ilvl w:val="0"/>
          <w:numId w:val="7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and is scoped to 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3673AD08" w14:textId="77777777" w:rsidR="00DD6B6C" w:rsidRDefault="000D3D03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Cowork Browsing</w:t>
      </w:r>
      <w:r>
        <w:t xml:space="preserve"> 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that the Edge policy </w:t>
      </w:r>
      <w:r>
        <w:rPr>
          <w:b/>
          <w:bCs/>
        </w:rPr>
        <w:t>CopilotCoworkToolActionsEnabled</w:t>
      </w:r>
      <w:r>
        <w:t xml:space="preserve"> isn't set to Disabled on managed laptops. Details: </w:t>
      </w:r>
      <w:hyperlink r:id="rId18">
        <w:r>
          <w:rPr>
            <w:rStyle w:val="Hyperlink"/>
          </w:rPr>
          <w:t>reference/10-cowork-browser.docx</w:t>
        </w:r>
      </w:hyperlink>
      <w:r>
        <w:t>.</w:t>
      </w:r>
    </w:p>
    <w:p w14:paraId="0EC1E586" w14:textId="77777777" w:rsidR="00DD6B6C" w:rsidRDefault="000D3D03">
      <w:pPr>
        <w:pStyle w:val="Compact"/>
        <w:numPr>
          <w:ilvl w:val="0"/>
          <w:numId w:val="9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workshop account (InPrivate and guest windows can't run browser tasks) and 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3F8F0272" w14:textId="77777777" w:rsidR="00DD6B6C" w:rsidRDefault="000D3D03">
      <w:pPr>
        <w:pStyle w:val="Compact"/>
        <w:numPr>
          <w:ilvl w:val="0"/>
          <w:numId w:val="10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is Copilot- and Cowork-ready for live demos.</w:t>
      </w:r>
    </w:p>
    <w:p w14:paraId="6C5DB52A" w14:textId="77777777" w:rsidR="00DD6B6C" w:rsidRDefault="000D3D03">
      <w:pPr>
        <w:pStyle w:val="Compact"/>
        <w:numPr>
          <w:ilvl w:val="0"/>
          <w:numId w:val="11"/>
        </w:numPr>
      </w:pPr>
      <w:r>
        <w:rPr>
          <w:i/>
          <w:iCs/>
        </w:rPr>
        <w:t>(Optional)</w:t>
      </w:r>
      <w:r>
        <w:t xml:space="preserve"> For the </w:t>
      </w:r>
      <w:r>
        <w:rPr>
          <w:b/>
          <w:bCs/>
        </w:rPr>
        <w:t>HR plugins spotlight</w:t>
      </w:r>
      <w:r>
        <w:t xml:space="preserve">, have a plugin installed in the </w:t>
      </w:r>
      <w:r>
        <w:rPr>
          <w:b/>
          <w:bCs/>
        </w:rPr>
        <w:t>facilitator's tenant</w:t>
      </w:r>
      <w:r>
        <w:t xml:space="preserve"> (e.g., an approved HR or Microsoft plugin) so you can show </w:t>
      </w:r>
      <w:r>
        <w:rPr>
          <w:b/>
          <w:bCs/>
        </w:rPr>
        <w:t>Customize → Plugins</w:t>
      </w:r>
      <w:r>
        <w:t xml:space="preserve"> </w:t>
      </w:r>
      <w:r>
        <w:t>live. Otherwise the deck's screenshot is enough. Don't add plugins to the attendee tenant.</w:t>
      </w:r>
    </w:p>
    <w:p w14:paraId="61FBFFB8" w14:textId="77777777" w:rsidR="00DD6B6C" w:rsidRDefault="000D3D03">
      <w:pPr>
        <w:pStyle w:val="Compact"/>
        <w:numPr>
          <w:ilvl w:val="0"/>
          <w:numId w:val="12"/>
        </w:numPr>
      </w:pPr>
      <w:r>
        <w:rPr>
          <w:b/>
          <w:bCs/>
        </w:rPr>
        <w:t>Stage the sample data:</w:t>
      </w:r>
      <w:r>
        <w:t xml:space="preserve"> upload </w:t>
      </w:r>
      <w:r>
        <w:rPr>
          <w:b/>
          <w:bCs/>
        </w:rPr>
        <w:t>zava-sample-knowledge.zip</w:t>
      </w:r>
      <w:r>
        <w:t xml:space="preserve"> (the six Word and Excel sample files)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>), so attendees can copy them into their own OneDrive.</w:t>
      </w:r>
    </w:p>
    <w:p w14:paraId="1B8E329A" w14:textId="77777777" w:rsidR="00DD6B6C" w:rsidRDefault="000D3D03">
      <w:pPr>
        <w:pStyle w:val="Compact"/>
        <w:numPr>
          <w:ilvl w:val="0"/>
          <w:numId w:val="13"/>
        </w:numPr>
      </w:pPr>
      <w:r>
        <w:rPr>
          <w:b/>
          <w:bCs/>
        </w:rPr>
        <w:t>Seed mail, calendar &amp; chat for Exercise 1 (Executive Command Center):</w:t>
      </w:r>
      <w:r>
        <w:t xml:space="preserve"> new accounts are empty. Load the </w:t>
      </w:r>
      <w:r>
        <w:rPr>
          <w:b/>
          <w:bCs/>
        </w:rPr>
        <w:t>7 emails</w:t>
      </w:r>
      <w:r>
        <w:t xml:space="preserve">, </w:t>
      </w:r>
      <w:r>
        <w:rPr>
          <w:b/>
          <w:bCs/>
        </w:rPr>
        <w:t>3 meetings</w:t>
      </w:r>
      <w:r>
        <w:t xml:space="preserve"> (including the deliberate Thursday conflict), and </w:t>
      </w:r>
      <w:r>
        <w:t xml:space="preserve">the short </w:t>
      </w:r>
      <w:r>
        <w:rPr>
          <w:b/>
          <w:bCs/>
        </w:rPr>
        <w:t>Teams chat</w:t>
      </w:r>
      <w:r>
        <w:t xml:space="preserve"> from </w:t>
      </w:r>
      <w:hyperlink r:id="rId19">
        <w:r>
          <w:rPr>
            <w:rStyle w:val="Hyperlink"/>
          </w:rPr>
          <w:t>seed-content.docx</w:t>
        </w:r>
      </w:hyperlink>
      <w:r>
        <w:t xml:space="preserve"> into each attendee account </w:t>
      </w:r>
      <w:r>
        <w:rPr>
          <w:b/>
          <w:bCs/>
        </w:rPr>
        <w:t>1–2 days before the session</w:t>
      </w:r>
      <w:r>
        <w:t>, so the command center has signals to surface.</w:t>
      </w:r>
    </w:p>
    <w:p w14:paraId="393801FB" w14:textId="77777777" w:rsidR="00DD6B6C" w:rsidRDefault="000D3D03">
      <w:pPr>
        <w:pStyle w:val="Compact"/>
        <w:numPr>
          <w:ilvl w:val="0"/>
          <w:numId w:val="14"/>
        </w:numPr>
      </w:pPr>
      <w:r>
        <w:rPr>
          <w:b/>
          <w:bCs/>
        </w:rPr>
        <w:t>After class:</w:t>
      </w:r>
      <w:r>
        <w:t xml:space="preserve"> remind attendees (or clean up centrally) to </w:t>
      </w:r>
      <w:r>
        <w:rPr>
          <w:b/>
          <w:bCs/>
        </w:rPr>
        <w:t>pause/delete the schedules</w:t>
      </w:r>
      <w:r>
        <w:t xml:space="preserve"> created in Exercises 1 and 7 so they stop consuming usage.</w:t>
      </w:r>
    </w:p>
    <w:p w14:paraId="34B0D154" w14:textId="77777777" w:rsidR="00DD6B6C" w:rsidRDefault="000D3D03">
      <w:pPr>
        <w:pStyle w:val="Compact"/>
        <w:numPr>
          <w:ilvl w:val="0"/>
          <w:numId w:val="15"/>
        </w:numPr>
      </w:pPr>
      <w:r>
        <w:t xml:space="preserve">Prepare a </w:t>
      </w:r>
      <w:r>
        <w:rPr>
          <w:b/>
          <w:bCs/>
        </w:rPr>
        <w:t>credential handout</w:t>
      </w:r>
      <w:r>
        <w:t xml:space="preserve"> (account + password / sign-in instructions) for each seat.</w:t>
      </w:r>
    </w:p>
    <w:p w14:paraId="7E5B4081" w14:textId="77777777" w:rsidR="00DD6B6C" w:rsidRDefault="000D3D03">
      <w:pPr>
        <w:pStyle w:val="Compact"/>
        <w:numPr>
          <w:ilvl w:val="0"/>
          <w:numId w:val="16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enrollment — only if you want to demo the built-in </w:t>
      </w:r>
      <w:r>
        <w:rPr>
          <w:b/>
          <w:bCs/>
        </w:rPr>
        <w:t>App</w:t>
      </w:r>
      <w:r>
        <w:t xml:space="preserve"> skill; </w:t>
      </w:r>
      <w:r>
        <w:t>not required for the core exercises.</w:t>
      </w:r>
    </w:p>
    <w:p w14:paraId="0DC68F86" w14:textId="77777777" w:rsidR="00DD6B6C" w:rsidRDefault="000D3D03">
      <w:pPr>
        <w:pStyle w:val="Compact"/>
        <w:numPr>
          <w:ilvl w:val="0"/>
          <w:numId w:val="17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157CC87F" w14:textId="77777777" w:rsidR="00DD6B6C" w:rsidRDefault="000D3D03">
      <w:pPr>
        <w:pStyle w:val="Heading2"/>
      </w:pPr>
      <w:bookmarkStart w:id="10" w:name="X9e7f43dc51ce66ccd050059b76bb488050dc40c"/>
      <w:bookmarkStart w:id="11" w:name="_Toc241771614"/>
      <w:bookmarkEnd w:id="8"/>
      <w:r>
        <w:t>For attendees (during setup, first 20 minutes)</w:t>
      </w:r>
      <w:bookmarkEnd w:id="11"/>
    </w:p>
    <w:p w14:paraId="6F24682E" w14:textId="77777777" w:rsidR="00DD6B6C" w:rsidRDefault="000D3D03">
      <w:pPr>
        <w:pStyle w:val="Compact"/>
        <w:numPr>
          <w:ilvl w:val="0"/>
          <w:numId w:val="18"/>
        </w:numPr>
      </w:pPr>
      <w:r>
        <w:t xml:space="preserve">I signed in with the </w:t>
      </w:r>
      <w:r>
        <w:rPr>
          <w:b/>
          <w:bCs/>
        </w:rPr>
        <w:t>workshop account</w:t>
      </w:r>
      <w:r>
        <w:t xml:space="preserve"> I was given at </w:t>
      </w:r>
      <w:hyperlink r:id="rId20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the workshop account.</w:t>
      </w:r>
    </w:p>
    <w:p w14:paraId="62BDA7D1" w14:textId="77777777" w:rsidR="00DD6B6C" w:rsidRDefault="000D3D03">
      <w:pPr>
        <w:pStyle w:val="Compact"/>
        <w:numPr>
          <w:ilvl w:val="0"/>
          <w:numId w:val="19"/>
        </w:numPr>
      </w:pPr>
      <w:r>
        <w:t xml:space="preserve">I can see the </w:t>
      </w:r>
      <w:r>
        <w:rPr>
          <w:b/>
          <w:bCs/>
        </w:rPr>
        <w:t>Cowork</w:t>
      </w:r>
      <w:r>
        <w:t xml:space="preserve"> toggle at the top (next to </w:t>
      </w:r>
      <w:r>
        <w:rPr>
          <w:b/>
          <w:bCs/>
        </w:rPr>
        <w:t>Chat</w:t>
      </w:r>
      <w:r>
        <w:t>).</w:t>
      </w:r>
    </w:p>
    <w:p w14:paraId="20DBE78D" w14:textId="77777777" w:rsidR="00DD6B6C" w:rsidRDefault="000D3D03">
      <w:pPr>
        <w:pStyle w:val="Compact"/>
        <w:numPr>
          <w:ilvl w:val="0"/>
          <w:numId w:val="20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2F4ED1E8" w14:textId="77777777" w:rsidR="00DD6B6C" w:rsidRDefault="000D3D03">
      <w:pPr>
        <w:pStyle w:val="Compact"/>
        <w:numPr>
          <w:ilvl w:val="0"/>
          <w:numId w:val="21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folder </w:t>
      </w:r>
      <w:r>
        <w:rPr>
          <w:b/>
          <w:bCs/>
        </w:rPr>
        <w:t>Documents/ai_hr_cowork_workshop</w:t>
      </w:r>
      <w:r>
        <w:t xml:space="preserve"> (I created it in OneDrive → My files → Documents).</w:t>
      </w:r>
    </w:p>
    <w:p w14:paraId="7DD78845" w14:textId="77777777" w:rsidR="00DD6B6C" w:rsidRDefault="000D3D03">
      <w:pPr>
        <w:pStyle w:val="Compact"/>
        <w:numPr>
          <w:ilvl w:val="0"/>
          <w:numId w:val="22"/>
        </w:numPr>
      </w:pPr>
      <w:r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5093BAD9" w14:textId="77777777" w:rsidR="00DD6B6C" w:rsidRDefault="000D3D03">
      <w:pPr>
        <w:pStyle w:val="Compact"/>
        <w:numPr>
          <w:ilvl w:val="0"/>
          <w:numId w:val="23"/>
        </w:numPr>
      </w:pPr>
      <w:r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4E73F35E" w14:textId="77777777" w:rsidR="00DD6B6C" w:rsidRDefault="000D3D03">
      <w:pPr>
        <w:pStyle w:val="Heading2"/>
      </w:pPr>
      <w:bookmarkStart w:id="12" w:name="shared-tenant-etiquette"/>
      <w:bookmarkStart w:id="13" w:name="_Toc241771615"/>
      <w:bookmarkEnd w:id="10"/>
      <w:r>
        <w:t>Shared-tenant etiquette</w:t>
      </w:r>
      <w:bookmarkEnd w:id="13"/>
    </w:p>
    <w:p w14:paraId="514C4380" w14:textId="77777777" w:rsidR="00DD6B6C" w:rsidRDefault="000D3D03">
      <w:pPr>
        <w:pStyle w:val="Compact"/>
        <w:numPr>
          <w:ilvl w:val="0"/>
          <w:numId w:val="24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</w:t>
      </w:r>
      <w:r>
        <w:t xml:space="preserve">are tied to </w:t>
      </w:r>
      <w:r>
        <w:rPr>
          <w:b/>
          <w:bCs/>
        </w:rPr>
        <w:t>your account</w:t>
      </w:r>
      <w:r>
        <w:t xml:space="preserve"> — they're your own.</w:t>
      </w:r>
    </w:p>
    <w:p w14:paraId="75C663FB" w14:textId="77777777" w:rsidR="00DD6B6C" w:rsidRDefault="000D3D03">
      <w:pPr>
        <w:pStyle w:val="Compact"/>
        <w:numPr>
          <w:ilvl w:val="0"/>
          <w:numId w:val="24"/>
        </w:numPr>
      </w:pPr>
      <w:r>
        <w:t xml:space="preserve">Keep any </w:t>
      </w:r>
      <w:r>
        <w:rPr>
          <w:b/>
          <w:bCs/>
        </w:rPr>
        <w:t>custom skill you build "Only you"</w:t>
      </w:r>
      <w:r>
        <w:t xml:space="preserve"> (or add your initials to the name) so you don't create 25 identically named skills across the shared tenant.</w:t>
      </w:r>
    </w:p>
    <w:p w14:paraId="56F69642" w14:textId="77777777" w:rsidR="00DD6B6C" w:rsidRDefault="000D3D03">
      <w:pPr>
        <w:pStyle w:val="Compact"/>
        <w:numPr>
          <w:ilvl w:val="0"/>
          <w:numId w:val="24"/>
        </w:numPr>
      </w:pPr>
      <w:r>
        <w:t xml:space="preserve">Use </w:t>
      </w:r>
      <w:r>
        <w:rPr>
          <w:b/>
          <w:bCs/>
        </w:rPr>
        <w:t>only the fictional sample data</w:t>
      </w:r>
      <w:r>
        <w:t xml:space="preserve"> in exercises — never real employee PII, and don't actually send emails to real people (save as drafts).</w:t>
      </w:r>
    </w:p>
    <w:p w14:paraId="4CEF4867" w14:textId="77777777" w:rsidR="00DD6B6C" w:rsidRDefault="000D3D03">
      <w:pPr>
        <w:pStyle w:val="Heading2"/>
      </w:pPr>
      <w:bookmarkStart w:id="14" w:name="if-something-isnt-ready"/>
      <w:bookmarkStart w:id="15" w:name="_Toc241771616"/>
      <w:bookmarkEnd w:id="12"/>
      <w:r>
        <w:lastRenderedPageBreak/>
        <w:t>If something isn't ready</w:t>
      </w:r>
      <w:bookmarkEnd w:id="15"/>
    </w:p>
    <w:p w14:paraId="12B97CE0" w14:textId="77777777" w:rsidR="00DD6B6C" w:rsidRDefault="000D3D03">
      <w:pPr>
        <w:pStyle w:val="Compact"/>
        <w:numPr>
          <w:ilvl w:val="0"/>
          <w:numId w:val="25"/>
        </w:numPr>
      </w:pPr>
      <w:r>
        <w:rPr>
          <w:b/>
          <w:bCs/>
        </w:rPr>
        <w:t>Account/license/Cowork issue</w:t>
      </w:r>
      <w:r>
        <w:t xml:space="preserve"> → the host swaps in a </w:t>
      </w:r>
      <w:r>
        <w:rPr>
          <w:b/>
          <w:bCs/>
        </w:rPr>
        <w:t>spare account</w:t>
      </w:r>
      <w:r>
        <w:t xml:space="preserve">; meanwhile the attendee follows the </w:t>
      </w:r>
      <w:r>
        <w:rPr>
          <w:b/>
          <w:bCs/>
        </w:rPr>
        <w:t>facilitator demo</w:t>
      </w:r>
      <w:r>
        <w:t xml:space="preserve"> </w:t>
      </w:r>
      <w:r>
        <w:t xml:space="preserve">(fallback follow-along), checking results against the </w:t>
      </w:r>
      <w:hyperlink r:id="rId21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70F84E9A" w14:textId="77777777" w:rsidR="00DD6B6C" w:rsidRDefault="000D3D03">
      <w:pPr>
        <w:pStyle w:val="Compact"/>
        <w:numPr>
          <w:ilvl w:val="0"/>
          <w:numId w:val="25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them to OneDrive.</w:t>
      </w:r>
    </w:p>
    <w:p w14:paraId="00EC50C0" w14:textId="77777777" w:rsidR="00DD6B6C" w:rsidRDefault="000D3D03">
      <w:pPr>
        <w:pStyle w:val="Compact"/>
        <w:numPr>
          <w:ilvl w:val="0"/>
          <w:numId w:val="25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for any tenant issue so the group stays on schedule.</w:t>
      </w:r>
    </w:p>
    <w:p w14:paraId="04E29152" w14:textId="77777777" w:rsidR="00DD6B6C" w:rsidRDefault="000D3D03">
      <w:pPr>
        <w:pStyle w:val="Compact"/>
        <w:numPr>
          <w:ilvl w:val="0"/>
          <w:numId w:val="25"/>
        </w:numPr>
      </w:pPr>
      <w:r>
        <w:rPr>
          <w:b/>
          <w:bCs/>
        </w:rPr>
        <w:t>Whole room blocked</w:t>
      </w:r>
      <w:r>
        <w:t xml:space="preserve"> 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02EDB9C8" w14:textId="77777777" w:rsidR="00DD6B6C" w:rsidRDefault="000D3D03">
      <w:pPr>
        <w:pStyle w:val="Heading2"/>
      </w:pPr>
      <w:bookmarkStart w:id="16" w:name="X05d7d62746bec70b3198d1bb50c6b714cd7330c"/>
      <w:bookmarkStart w:id="17" w:name="_Toc241771617"/>
      <w:bookmarkEnd w:id="14"/>
      <w:r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276"/>
        <w:gridCol w:w="4696"/>
      </w:tblGrid>
      <w:tr w:rsidR="00DD6B6C" w14:paraId="5AEBB782" w14:textId="77777777" w:rsidTr="00DD6B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4FCD519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22881DCB" w14:textId="77777777" w:rsidR="00DD6B6C" w:rsidRDefault="000D3D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DD6B6C" w14:paraId="2BFEF614" w14:textId="77777777">
        <w:tc>
          <w:tcPr>
            <w:tcW w:w="0" w:type="auto"/>
          </w:tcPr>
          <w:p w14:paraId="1FEBCA00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Licensed account in the shared tenant</w:t>
            </w:r>
          </w:p>
        </w:tc>
        <w:tc>
          <w:tcPr>
            <w:tcW w:w="0" w:type="auto"/>
          </w:tcPr>
          <w:p w14:paraId="33B11853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DD6B6C" w14:paraId="6BAAE578" w14:textId="77777777">
        <w:tc>
          <w:tcPr>
            <w:tcW w:w="0" w:type="auto"/>
          </w:tcPr>
          <w:p w14:paraId="6F333381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1A4BDEB1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DD6B6C" w14:paraId="2F09A1A4" w14:textId="77777777">
        <w:tc>
          <w:tcPr>
            <w:tcW w:w="0" w:type="auto"/>
          </w:tcPr>
          <w:p w14:paraId="16321D24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the workshop account</w:t>
            </w:r>
          </w:p>
        </w:tc>
        <w:tc>
          <w:tcPr>
            <w:tcW w:w="0" w:type="auto"/>
          </w:tcPr>
          <w:p w14:paraId="1B949AF6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DD6B6C" w14:paraId="73224D27" w14:textId="77777777">
        <w:tc>
          <w:tcPr>
            <w:tcW w:w="0" w:type="auto"/>
          </w:tcPr>
          <w:p w14:paraId="1F8AD4FD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2C19C188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DD6B6C" w14:paraId="329E8E90" w14:textId="77777777">
        <w:tc>
          <w:tcPr>
            <w:tcW w:w="0" w:type="auto"/>
          </w:tcPr>
          <w:p w14:paraId="05F6CDB4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683E21AB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DD6B6C" w14:paraId="43DE6E47" w14:textId="77777777">
        <w:tc>
          <w:tcPr>
            <w:tcW w:w="0" w:type="auto"/>
          </w:tcPr>
          <w:p w14:paraId="07D0044E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>Frontier (optional)</w:t>
            </w:r>
          </w:p>
        </w:tc>
        <w:tc>
          <w:tcPr>
            <w:tcW w:w="0" w:type="auto"/>
          </w:tcPr>
          <w:p w14:paraId="5241DD95" w14:textId="77777777" w:rsidR="00DD6B6C" w:rsidRDefault="000D3D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skill only</w:t>
            </w:r>
          </w:p>
        </w:tc>
      </w:tr>
      <w:bookmarkEnd w:id="0"/>
      <w:bookmarkEnd w:id="16"/>
    </w:tbl>
    <w:p w14:paraId="473968C4" w14:textId="77777777" w:rsidR="000D3D03" w:rsidRDefault="000D3D03"/>
    <w:sectPr w:rsidR="000D3D03">
      <w:footerReference w:type="default" r:id="rId2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C6371" w14:textId="77777777" w:rsidR="000D3D03" w:rsidRDefault="000D3D03">
      <w:pPr>
        <w:spacing w:after="0"/>
      </w:pPr>
      <w:r>
        <w:separator/>
      </w:r>
    </w:p>
  </w:endnote>
  <w:endnote w:type="continuationSeparator" w:id="0">
    <w:p w14:paraId="40FB2DC8" w14:textId="77777777" w:rsidR="000D3D03" w:rsidRDefault="000D3D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C23FF" w14:textId="77777777" w:rsidR="00DD6B6C" w:rsidRDefault="000D3D03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0C63F1">
      <w:rPr>
        <w:color w:val="616161"/>
        <w:sz w:val="16"/>
      </w:rPr>
      <w:fldChar w:fldCharType="separate"/>
    </w:r>
    <w:r w:rsidR="000C63F1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F3B7E" w14:textId="77777777" w:rsidR="000D3D03" w:rsidRDefault="000D3D03">
      <w:pPr>
        <w:spacing w:after="0"/>
      </w:pPr>
      <w:r>
        <w:separator/>
      </w:r>
    </w:p>
  </w:footnote>
  <w:footnote w:type="continuationSeparator" w:id="0">
    <w:p w14:paraId="11697167" w14:textId="77777777" w:rsidR="000D3D03" w:rsidRDefault="000D3D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DCCAB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7E29A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87BA6F6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B07624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88140176">
    <w:abstractNumId w:val="0"/>
  </w:num>
  <w:num w:numId="2" w16cid:durableId="1096244024">
    <w:abstractNumId w:val="1"/>
  </w:num>
  <w:num w:numId="3" w16cid:durableId="18335201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66218373">
    <w:abstractNumId w:val="2"/>
  </w:num>
  <w:num w:numId="5" w16cid:durableId="1079790698">
    <w:abstractNumId w:val="2"/>
  </w:num>
  <w:num w:numId="6" w16cid:durableId="234173845">
    <w:abstractNumId w:val="2"/>
  </w:num>
  <w:num w:numId="7" w16cid:durableId="13313446">
    <w:abstractNumId w:val="2"/>
  </w:num>
  <w:num w:numId="8" w16cid:durableId="831406607">
    <w:abstractNumId w:val="2"/>
  </w:num>
  <w:num w:numId="9" w16cid:durableId="453645568">
    <w:abstractNumId w:val="2"/>
  </w:num>
  <w:num w:numId="10" w16cid:durableId="905916022">
    <w:abstractNumId w:val="2"/>
  </w:num>
  <w:num w:numId="11" w16cid:durableId="95058581">
    <w:abstractNumId w:val="2"/>
  </w:num>
  <w:num w:numId="12" w16cid:durableId="137693831">
    <w:abstractNumId w:val="2"/>
  </w:num>
  <w:num w:numId="13" w16cid:durableId="1839075948">
    <w:abstractNumId w:val="2"/>
  </w:num>
  <w:num w:numId="14" w16cid:durableId="370806866">
    <w:abstractNumId w:val="2"/>
  </w:num>
  <w:num w:numId="15" w16cid:durableId="1304314614">
    <w:abstractNumId w:val="2"/>
  </w:num>
  <w:num w:numId="16" w16cid:durableId="1978490217">
    <w:abstractNumId w:val="2"/>
  </w:num>
  <w:num w:numId="17" w16cid:durableId="599332957">
    <w:abstractNumId w:val="2"/>
  </w:num>
  <w:num w:numId="18" w16cid:durableId="1052532856">
    <w:abstractNumId w:val="2"/>
  </w:num>
  <w:num w:numId="19" w16cid:durableId="1740520703">
    <w:abstractNumId w:val="2"/>
  </w:num>
  <w:num w:numId="20" w16cid:durableId="1953707011">
    <w:abstractNumId w:val="2"/>
  </w:num>
  <w:num w:numId="21" w16cid:durableId="2131585304">
    <w:abstractNumId w:val="2"/>
  </w:num>
  <w:num w:numId="22" w16cid:durableId="1031688563">
    <w:abstractNumId w:val="2"/>
  </w:num>
  <w:num w:numId="23" w16cid:durableId="129522888">
    <w:abstractNumId w:val="2"/>
  </w:num>
  <w:num w:numId="24" w16cid:durableId="1342581475">
    <w:abstractNumId w:val="1"/>
  </w:num>
  <w:num w:numId="25" w16cid:durableId="398984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6B6C"/>
    <w:rsid w:val="000C63F1"/>
    <w:rsid w:val="000D3D03"/>
    <w:rsid w:val="00BD4C44"/>
    <w:rsid w:val="00DD6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47695F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0C63F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0C63F1"/>
    <w:pPr>
      <w:spacing w:after="100"/>
      <w:ind w:left="210"/>
    </w:pPr>
  </w:style>
  <w:style w:type="paragraph" w:styleId="Header">
    <w:name w:val="header"/>
    <w:basedOn w:val="Normal"/>
    <w:link w:val="HeaderChar"/>
    <w:rsid w:val="000C63F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0C63F1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0C63F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0C63F1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seed-content.docx" TargetMode="External"/><Relationship Id="rId13" Type="http://schemas.openxmlformats.org/officeDocument/2006/relationships/hyperlink" Target="https://aka.ms/CopilotCredits/Setup" TargetMode="External"/><Relationship Id="rId18" Type="http://schemas.openxmlformats.org/officeDocument/2006/relationships/hyperlink" Target="reference/10-cowork-browser.docx" TargetMode="External"/><Relationship Id="rId3" Type="http://schemas.openxmlformats.org/officeDocument/2006/relationships/settings" Target="settings.xml"/><Relationship Id="rId21" Type="http://schemas.openxmlformats.org/officeDocument/2006/relationships/hyperlink" Target="facilitator-answer-key.docx" TargetMode="External"/><Relationship Id="rId7" Type="http://schemas.openxmlformats.org/officeDocument/2006/relationships/hyperlink" Target="customer-preview-deck.pptx" TargetMode="External"/><Relationship Id="rId12" Type="http://schemas.openxmlformats.org/officeDocument/2006/relationships/hyperlink" Target="after-the-workshop.docx" TargetMode="External"/><Relationship Id="rId17" Type="http://schemas.openxmlformats.org/officeDocument/2006/relationships/hyperlink" Target="reference/06-responsible-use.docx" TargetMode="External"/><Relationship Id="rId2" Type="http://schemas.openxmlformats.org/officeDocument/2006/relationships/styles" Target="styles.xml"/><Relationship Id="rId16" Type="http://schemas.openxmlformats.org/officeDocument/2006/relationships/hyperlink" Target="facilitator-answer-key.docx" TargetMode="External"/><Relationship Id="rId20" Type="http://schemas.openxmlformats.org/officeDocument/2006/relationships/hyperlink" Target="https://copilot.cloud.microsof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acilitator-guide.docx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ka.ms/CopilotCreditPlanningMod" TargetMode="External"/><Relationship Id="rId23" Type="http://schemas.openxmlformats.org/officeDocument/2006/relationships/fontTable" Target="fontTable.xml"/><Relationship Id="rId10" Type="http://schemas.openxmlformats.org/officeDocument/2006/relationships/hyperlink" Target="quick-reference-card.docx" TargetMode="External"/><Relationship Id="rId19" Type="http://schemas.openxmlformats.org/officeDocument/2006/relationships/hyperlink" Target="seed-content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acilitator-answer-key.docx" TargetMode="External"/><Relationship Id="rId14" Type="http://schemas.openxmlformats.org/officeDocument/2006/relationships/hyperlink" Target="https://aka.ms/CustomerCoworkEstimator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1502</Words>
  <Characters>7728</Characters>
  <Application>Microsoft Office Word</Application>
  <DocSecurity>0</DocSecurity>
  <Lines>168</Lines>
  <Paragraphs>97</Paragraphs>
  <ScaleCrop>false</ScaleCrop>
  <Company/>
  <LinksUpToDate>false</LinksUpToDate>
  <CharactersWithSpaces>9147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