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Zava — Benefits Summary (Sample)</w:t>
      </w:r>
    </w:p>
    <w:p>
      <w:pPr>
        <w:ind w:left="240"/>
      </w:pPr>
      <w:r>
        <w:rPr>
          <w:b/>
          <w:i/>
          <w:color w:val="616161"/>
        </w:rPr>
        <w:t>SAMPLE / FICTIONAL CONTENT</w:t>
      </w:r>
      <w:r>
        <w:rPr>
          <w:i/>
          <w:color w:val="616161"/>
        </w:rPr>
        <w:t xml:space="preserve"> for Copilot Cowork training. Not real benefits information.</w:t>
      </w:r>
    </w:p>
    <w:p>
      <w:pPr>
        <w:pStyle w:val="Heading2"/>
      </w:pPr>
      <w:r>
        <w:t>Health &amp; Insurance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3E5FD"/>
          </w:tcPr>
          <w:p>
            <w:r>
              <w:rPr>
                <w:b/>
              </w:rPr>
            </w:r>
            <w:r>
              <w:rPr>
                <w:b/>
              </w:rPr>
              <w:t>Benefit</w:t>
            </w:r>
          </w:p>
        </w:tc>
        <w:tc>
          <w:tcPr>
            <w:tcW w:type="dxa" w:w="4320"/>
            <w:shd w:val="clear" w:color="auto" w:fill="F3E5FD"/>
          </w:tcPr>
          <w:p>
            <w:r>
              <w:rPr>
                <w:b/>
              </w:rPr>
            </w:r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t>Medical</w:t>
            </w:r>
          </w:p>
        </w:tc>
        <w:tc>
          <w:tcPr>
            <w:tcW w:type="dxa" w:w="4320"/>
          </w:tcPr>
          <w:p>
            <w:r/>
            <w:r>
              <w:t xml:space="preserve">Two plans: </w:t>
            </w:r>
            <w:r>
              <w:rPr>
                <w:b/>
              </w:rPr>
              <w:t>Standard PPO</w:t>
            </w:r>
            <w:r>
              <w:t xml:space="preserve"> and </w:t>
            </w:r>
            <w:r>
              <w:rPr>
                <w:b/>
              </w:rPr>
              <w:t>High-Deductible (HDHP + HSA)</w:t>
            </w:r>
            <w:r>
              <w:t>. Zava covers 80% of premiums.</w:t>
            </w:r>
          </w:p>
        </w:tc>
      </w:tr>
      <w:tr>
        <w:tc>
          <w:tcPr>
            <w:tcW w:type="dxa" w:w="4320"/>
          </w:tcPr>
          <w:p>
            <w:r/>
            <w:r>
              <w:t>Dental</w:t>
            </w:r>
          </w:p>
        </w:tc>
        <w:tc>
          <w:tcPr>
            <w:tcW w:type="dxa" w:w="4320"/>
          </w:tcPr>
          <w:p>
            <w:r/>
            <w:r>
              <w:t>Covered 100% for preventive care; 50% for major work.</w:t>
            </w:r>
          </w:p>
        </w:tc>
      </w:tr>
      <w:tr>
        <w:tc>
          <w:tcPr>
            <w:tcW w:type="dxa" w:w="4320"/>
          </w:tcPr>
          <w:p>
            <w:r/>
            <w:r>
              <w:t>Vision</w:t>
            </w:r>
          </w:p>
        </w:tc>
        <w:tc>
          <w:tcPr>
            <w:tcW w:type="dxa" w:w="4320"/>
          </w:tcPr>
          <w:p>
            <w:r/>
            <w:r>
              <w:t>Annual eye exam plus $150 toward frames/lenses.</w:t>
            </w:r>
          </w:p>
        </w:tc>
      </w:tr>
      <w:tr>
        <w:tc>
          <w:tcPr>
            <w:tcW w:type="dxa" w:w="4320"/>
          </w:tcPr>
          <w:p>
            <w:r/>
            <w:r>
              <w:t>Life insurance</w:t>
            </w:r>
          </w:p>
        </w:tc>
        <w:tc>
          <w:tcPr>
            <w:tcW w:type="dxa" w:w="4320"/>
          </w:tcPr>
          <w:p>
            <w:r/>
            <w:r>
              <w:t>2x annual salary, employer-paid. Additional coverage available.</w:t>
            </w:r>
          </w:p>
        </w:tc>
      </w:tr>
      <w:tr>
        <w:tc>
          <w:tcPr>
            <w:tcW w:type="dxa" w:w="4320"/>
          </w:tcPr>
          <w:p>
            <w:r/>
            <w:r>
              <w:t>Disability</w:t>
            </w:r>
          </w:p>
        </w:tc>
        <w:tc>
          <w:tcPr>
            <w:tcW w:type="dxa" w:w="4320"/>
          </w:tcPr>
          <w:p>
            <w:r/>
            <w:r>
              <w:t>Short-term and long-term disability included.</w:t>
            </w:r>
          </w:p>
        </w:tc>
      </w:tr>
    </w:tbl>
    <w:p/>
    <w:p>
      <w:pPr>
        <w:pStyle w:val="Heading2"/>
      </w:pPr>
      <w:r>
        <w:t>Retirement</w:t>
      </w:r>
    </w:p>
    <w:p>
      <w:pPr>
        <w:pStyle w:val="ListBullet"/>
      </w:pPr>
      <w:r>
        <w:rPr>
          <w:b/>
        </w:rPr>
        <w:t>401(k) match:</w:t>
      </w:r>
      <w:r>
        <w:t xml:space="preserve"> Zava matches 100% of the first 4% of salary you contribute.</w:t>
      </w:r>
    </w:p>
    <w:p>
      <w:pPr>
        <w:pStyle w:val="ListBullet"/>
      </w:pPr>
      <w:r>
        <w:rPr>
          <w:b/>
        </w:rPr>
        <w:t>Vesting:</w:t>
      </w:r>
      <w:r>
        <w:t xml:space="preserve"> Employer match vests over 3 years (33% per year).</w:t>
      </w:r>
    </w:p>
    <w:p>
      <w:pPr>
        <w:pStyle w:val="Heading2"/>
      </w:pPr>
      <w:r>
        <w:t>Enrollment Windows</w:t>
      </w:r>
    </w:p>
    <w:p>
      <w:pPr>
        <w:pStyle w:val="ListBullet"/>
      </w:pPr>
      <w:r>
        <w:rPr>
          <w:b/>
        </w:rPr>
        <w:t>New hires:</w:t>
      </w:r>
      <w:r>
        <w:t xml:space="preserve"> Must enroll within </w:t>
      </w:r>
      <w:r>
        <w:rPr>
          <w:b/>
        </w:rPr>
        <w:t>30 days</w:t>
      </w:r>
      <w:r>
        <w:t xml:space="preserve"> of start date.</w:t>
      </w:r>
    </w:p>
    <w:p>
      <w:pPr>
        <w:pStyle w:val="ListBullet"/>
      </w:pPr>
      <w:r>
        <w:rPr>
          <w:b/>
        </w:rPr>
        <w:t>Open enrollment:</w:t>
      </w:r>
      <w:r>
        <w:t xml:space="preserve"> Held every year in </w:t>
      </w:r>
      <w:r>
        <w:rPr>
          <w:b/>
        </w:rPr>
        <w:t>November</w:t>
      </w:r>
      <w:r>
        <w:t>; changes take effect January 1.</w:t>
      </w:r>
    </w:p>
    <w:p>
      <w:pPr>
        <w:pStyle w:val="ListBullet"/>
      </w:pPr>
      <w:r>
        <w:rPr>
          <w:b/>
        </w:rPr>
        <w:t>Qualifying life events</w:t>
      </w:r>
      <w:r>
        <w:t xml:space="preserve"> (marriage, birth/adoption, loss of other coverage) allow changes within </w:t>
      </w:r>
      <w:r>
        <w:rPr>
          <w:b/>
        </w:rPr>
        <w:t>30 days</w:t>
      </w:r>
      <w:r>
        <w:t xml:space="preserve"> of the event.</w:t>
      </w:r>
    </w:p>
    <w:p>
      <w:pPr>
        <w:pStyle w:val="Heading2"/>
      </w:pPr>
      <w:r>
        <w:t>Wellbeing &amp; Extras</w:t>
      </w:r>
    </w:p>
    <w:p>
      <w:pPr>
        <w:pStyle w:val="ListBullet"/>
      </w:pPr>
      <w:r>
        <w:rPr>
          <w:b/>
        </w:rPr>
        <w:t>Employee Assistance Program (EAP):</w:t>
      </w:r>
      <w:r>
        <w:t xml:space="preserve"> Free confidential counseling, 8 sessions per issue per year.</w:t>
      </w:r>
    </w:p>
    <w:p>
      <w:pPr>
        <w:pStyle w:val="ListBullet"/>
      </w:pPr>
      <w:r>
        <w:rPr>
          <w:b/>
        </w:rPr>
        <w:t>Wellness stipend:</w:t>
      </w:r>
      <w:r>
        <w:t xml:space="preserve"> $50/month toward gym, fitness apps, or wellness activities.</w:t>
      </w:r>
    </w:p>
    <w:p>
      <w:pPr>
        <w:pStyle w:val="ListBullet"/>
      </w:pPr>
      <w:r>
        <w:rPr>
          <w:b/>
        </w:rPr>
        <w:t>Parental leave:</w:t>
      </w:r>
      <w:r>
        <w:t xml:space="preserve"> 12 weeks paid for the primary caregiver; 6 weeks for the secondary caregiver.</w:t>
      </w:r>
    </w:p>
    <w:p>
      <w:pPr>
        <w:pStyle w:val="ListBullet"/>
      </w:pPr>
      <w:r>
        <w:rPr>
          <w:b/>
        </w:rPr>
        <w:t>Commuter benefits:</w:t>
      </w:r>
      <w:r>
        <w:t xml:space="preserve"> Pre-tax transit and parking accounts available.</w:t>
      </w:r>
    </w:p>
    <w:p>
      <w:pPr>
        <w:pStyle w:val="Heading2"/>
      </w:pPr>
      <w:r>
        <w:t>Frequently Asked</w:t>
      </w:r>
    </w:p>
    <w:p>
      <w:pPr>
        <w:pStyle w:val="ListBullet"/>
      </w:pPr>
      <w:r>
        <w:rPr>
          <w:i/>
        </w:rPr>
        <w:t>"When can I change my plan?"</w:t>
      </w:r>
      <w:r>
        <w:t xml:space="preserve"> — During November open enrollment, or within 30 days of a qualifying life event.</w:t>
      </w:r>
    </w:p>
    <w:p>
      <w:pPr>
        <w:pStyle w:val="ListBullet"/>
      </w:pPr>
      <w:r>
        <w:rPr>
          <w:i/>
        </w:rPr>
        <w:t>"Does the HSA money roll over?"</w:t>
      </w:r>
      <w:r>
        <w:t xml:space="preserve"> — Yes, HSA balances roll over year to year and are yours to keep.</w:t>
      </w:r>
    </w:p>
    <w:p>
      <w:pPr>
        <w:pStyle w:val="ListBullet"/>
      </w:pPr>
      <w:r>
        <w:rPr>
          <w:i/>
        </w:rPr>
        <w:t>"How do I add a dependent?"</w:t>
      </w:r>
      <w:r>
        <w:t xml:space="preserve"> — Submit the change in the HR portal within 30 days of the life event.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424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 Semibold" w:hAnsi="Segoe UI Semibold"/>
      <w:b w:val="0"/>
      <w:bCs/>
      <w:color w:val="3B104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 Semibold" w:hAnsi="Segoe UI Semibold"/>
      <w:b w:val="0"/>
      <w:bCs/>
      <w:color w:val="3B104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 Semibold" w:hAnsi="Segoe UI Semibold"/>
      <w:b w:val="0"/>
      <w:bCs/>
      <w:color w:val="3B104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Zava — Benefits Summary (Sample)</dc:title>
  <dc:subject/>
  <dc:creator>Zava HR (fictional sample)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