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V2X Communication Performance Analysis using MATLAB</w:t>
      </w:r>
    </w:p>
    <w:p>
      <w:pPr>
        <w:pStyle w:val="Heading1"/>
      </w:pPr>
      <w:r>
        <w:t>Combined MATLAB Code</w:t>
      </w:r>
    </w:p>
    <w:p>
      <w:r>
        <w:rPr>
          <w:rFonts w:ascii="Courier New" w:hAnsi="Courier New"/>
          <w:sz w:val="18"/>
        </w:rPr>
        <w:t>% ======================================================</w:t>
        <w:br/>
        <w:t>% V2X COMMUNICATION PERFORMANCE ANALYSIS USING MATLAB</w:t>
        <w:br/>
        <w:t>% ======================================================</w:t>
        <w:br/>
        <w:br/>
        <w:t>% ==================================</w:t>
        <w:br/>
        <w:t>% OBJECTIVE 1: END-TO-END LATENCY</w:t>
        <w:br/>
        <w:t>% ==================================</w:t>
        <w:br/>
        <w:t>clc;</w:t>
        <w:br/>
        <w:t>clear;</w:t>
        <w:br/>
        <w:t>close all;</w:t>
        <w:br/>
        <w:br/>
        <w:t>% Vehicle Speed (km/h)</w:t>
        <w:br/>
        <w:t>speed = 20:20:120;</w:t>
        <w:br/>
        <w:br/>
        <w:t>% Simulated End-to-End Latency (ms)</w:t>
        <w:br/>
        <w:t>latency = [18 16 14 12 10 9];</w:t>
        <w:br/>
        <w:br/>
        <w:t>disp('Vehicle Speed (km/h) End-to-End Latency (ms)')</w:t>
        <w:br/>
        <w:t>disp([speed' latency'])</w:t>
        <w:br/>
        <w:br/>
        <w:t>figure</w:t>
        <w:br/>
        <w:br/>
        <w:t>% -------- Graph 1 --------</w:t>
        <w:br/>
        <w:t>subplot(2,1,1)</w:t>
        <w:br/>
        <w:t>plot(speed,latency,'-o','LineWidth',2)</w:t>
        <w:br/>
        <w:t>title('Vehicle Speed vs End-to-End Latency')</w:t>
        <w:br/>
        <w:t>xlabel('Vehicle Speed (km/h)')</w:t>
        <w:br/>
        <w:t>ylabel('Latency (ms)')</w:t>
        <w:br/>
        <w:t>grid on</w:t>
        <w:br/>
        <w:br/>
        <w:t>% -------- Graph 2 --------</w:t>
        <w:br/>
        <w:t>subplot(2,1,2)</w:t>
        <w:br/>
        <w:t>plot(1:length(latency),latency,'-s','LineWidth',2)</w:t>
        <w:br/>
        <w:t>title('Latency Variation Across Vehicles')</w:t>
        <w:br/>
        <w:t>xlabel('Vehicle Index')</w:t>
        <w:br/>
        <w:t>ylabel('End-to-End Latency (ms)')</w:t>
        <w:br/>
        <w:t>grid on</w:t>
        <w:br/>
        <w:br/>
        <w:br/>
        <w:t>% =====================================</w:t>
        <w:br/>
        <w:t>% OBJECTIVE 2: PACKET DELIVERY RATIO</w:t>
        <w:br/>
        <w:t>% =====================================</w:t>
        <w:br/>
        <w:t>clc;</w:t>
        <w:br/>
        <w:t>clear;</w:t>
        <w:br/>
        <w:t>close all;</w:t>
        <w:br/>
        <w:br/>
        <w:t>% Vehicle Speed (km/h)</w:t>
        <w:br/>
        <w:t>speed = 20:20:120;</w:t>
        <w:br/>
        <w:br/>
        <w:t>% Simulated Packet Delivery Ratio (%)</w:t>
        <w:br/>
        <w:t>PDR = [99 98 97 95 93 90];</w:t>
        <w:br/>
        <w:br/>
        <w:t>disp('Vehicle Speed (km/h) Packet Delivery Ratio (%)')</w:t>
        <w:br/>
        <w:t>disp([speed' PDR'])</w:t>
        <w:br/>
        <w:br/>
        <w:t>figure</w:t>
        <w:br/>
        <w:br/>
        <w:t>% -------- Graph 1 --------</w:t>
        <w:br/>
        <w:t>subplot(2,1,1)</w:t>
        <w:br/>
        <w:t>plot(speed,PDR,'-o','LineWidth',2)</w:t>
        <w:br/>
        <w:t>title('Vehicle Speed vs Packet Delivery Ratio')</w:t>
        <w:br/>
        <w:t>xlabel('Vehicle Speed (km/h)')</w:t>
        <w:br/>
        <w:t>ylabel('Packet Delivery Ratio (%)')</w:t>
        <w:br/>
        <w:t>grid on</w:t>
        <w:br/>
        <w:br/>
        <w:t>% -------- Graph 2 --------</w:t>
        <w:br/>
        <w:t>subplot(2,1,2)</w:t>
        <w:br/>
        <w:t>plot(1:length(PDR),PDR,'-s','LineWidth',2)</w:t>
        <w:br/>
        <w:t>title('Packet Delivery Ratio Across Vehicles')</w:t>
        <w:br/>
        <w:t>xlabel('Vehicle Index')</w:t>
        <w:br/>
        <w:t>ylabel('Packet Delivery Ratio (%)')</w:t>
        <w:br/>
        <w:t>grid 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