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79A44" w14:textId="68B5E83C" w:rsidR="005A0403" w:rsidRDefault="000464A1" w:rsidP="003C321E">
      <w:pPr>
        <w:jc w:val="both"/>
        <w:rPr>
          <w:b/>
          <w:bCs/>
          <w:sz w:val="28"/>
        </w:rPr>
      </w:pPr>
      <w:r w:rsidRPr="005A0403">
        <w:rPr>
          <w:b/>
          <w:bCs/>
          <w:sz w:val="28"/>
        </w:rPr>
        <w:t>Snowflake Architecture: Storage, Compute, and Cloud Services</w:t>
      </w:r>
      <w:r w:rsidRPr="005A0403">
        <w:rPr>
          <w:b/>
          <w:bCs/>
          <w:sz w:val="28"/>
        </w:rPr>
        <w:t>:</w:t>
      </w:r>
    </w:p>
    <w:p w14:paraId="4E555CA4" w14:textId="77777777" w:rsidR="005A0403" w:rsidRPr="005A0403" w:rsidRDefault="005A0403" w:rsidP="003C321E">
      <w:pPr>
        <w:jc w:val="both"/>
        <w:rPr>
          <w:b/>
          <w:bCs/>
          <w:sz w:val="28"/>
        </w:rPr>
      </w:pPr>
    </w:p>
    <w:p w14:paraId="1A7D911C" w14:textId="2C5ACA17" w:rsidR="003C321E" w:rsidRPr="003C321E" w:rsidRDefault="003C321E" w:rsidP="003C321E">
      <w:pPr>
        <w:jc w:val="both"/>
        <w:rPr>
          <w:sz w:val="24"/>
          <w:szCs w:val="24"/>
        </w:rPr>
      </w:pPr>
      <w:r w:rsidRPr="003C321E">
        <w:rPr>
          <w:sz w:val="24"/>
          <w:szCs w:val="24"/>
        </w:rPr>
        <w:t>This document provides a comprehensive technical analysis of the Snowflake cloud data platform's unique architecture. Unlike traditional databases that tightly couple storage and compute, Snowflake employs a revolutionary multi-cluster, shared data architecture that separates these three core functions: </w:t>
      </w:r>
      <w:r w:rsidRPr="003C321E">
        <w:rPr>
          <w:b/>
          <w:bCs/>
          <w:sz w:val="24"/>
          <w:szCs w:val="24"/>
        </w:rPr>
        <w:t>Storage</w:t>
      </w:r>
      <w:r w:rsidRPr="003C321E">
        <w:rPr>
          <w:sz w:val="24"/>
          <w:szCs w:val="24"/>
        </w:rPr>
        <w:t>, </w:t>
      </w:r>
      <w:r w:rsidRPr="003C321E">
        <w:rPr>
          <w:b/>
          <w:bCs/>
          <w:sz w:val="24"/>
          <w:szCs w:val="24"/>
        </w:rPr>
        <w:t>Compute</w:t>
      </w:r>
      <w:r w:rsidRPr="003C321E">
        <w:rPr>
          <w:sz w:val="24"/>
          <w:szCs w:val="24"/>
        </w:rPr>
        <w:t>, and </w:t>
      </w:r>
      <w:r w:rsidRPr="003C321E">
        <w:rPr>
          <w:b/>
          <w:bCs/>
          <w:sz w:val="24"/>
          <w:szCs w:val="24"/>
        </w:rPr>
        <w:t>Cloud Services</w:t>
      </w:r>
      <w:r w:rsidRPr="003C321E">
        <w:rPr>
          <w:sz w:val="24"/>
          <w:szCs w:val="24"/>
        </w:rPr>
        <w:t>. This separation is the foundational principle behind Snowflake's performance, scalability, and simplicity. This documentation delves into each layer, explaining its role, components, and interaction with the others, supported by a conceptual architecture diagram.</w:t>
      </w:r>
    </w:p>
    <w:p w14:paraId="5E3498CA" w14:textId="3FBC43E4" w:rsidR="003C321E" w:rsidRPr="003C321E" w:rsidRDefault="003C321E" w:rsidP="003C321E">
      <w:pPr>
        <w:jc w:val="both"/>
        <w:rPr>
          <w:b/>
          <w:bCs/>
          <w:sz w:val="24"/>
          <w:szCs w:val="24"/>
        </w:rPr>
      </w:pPr>
      <w:r w:rsidRPr="003C321E">
        <w:rPr>
          <w:b/>
          <w:bCs/>
          <w:sz w:val="24"/>
          <w:szCs w:val="24"/>
        </w:rPr>
        <w:t>Objectives</w:t>
      </w:r>
    </w:p>
    <w:p w14:paraId="22D67160" w14:textId="77777777" w:rsidR="003C321E" w:rsidRPr="003C321E" w:rsidRDefault="003C321E" w:rsidP="003C321E">
      <w:pPr>
        <w:jc w:val="both"/>
        <w:rPr>
          <w:sz w:val="24"/>
          <w:szCs w:val="24"/>
        </w:rPr>
      </w:pPr>
      <w:r w:rsidRPr="003C321E">
        <w:rPr>
          <w:sz w:val="24"/>
          <w:szCs w:val="24"/>
        </w:rPr>
        <w:t>The primary objectives of this documentation are to:</w:t>
      </w:r>
    </w:p>
    <w:p w14:paraId="17C82A3F" w14:textId="77777777" w:rsidR="003C321E" w:rsidRPr="003C321E" w:rsidRDefault="003C321E" w:rsidP="003C321E">
      <w:pPr>
        <w:numPr>
          <w:ilvl w:val="0"/>
          <w:numId w:val="12"/>
        </w:numPr>
        <w:jc w:val="both"/>
        <w:rPr>
          <w:sz w:val="24"/>
          <w:szCs w:val="24"/>
        </w:rPr>
      </w:pPr>
      <w:r w:rsidRPr="003C321E">
        <w:rPr>
          <w:b/>
          <w:bCs/>
          <w:sz w:val="24"/>
          <w:szCs w:val="24"/>
        </w:rPr>
        <w:t>Articulate</w:t>
      </w:r>
      <w:r w:rsidRPr="003C321E">
        <w:rPr>
          <w:sz w:val="24"/>
          <w:szCs w:val="24"/>
        </w:rPr>
        <w:t> the core components of Snowflake's three-layer architecture.</w:t>
      </w:r>
    </w:p>
    <w:p w14:paraId="75097977" w14:textId="77777777" w:rsidR="003C321E" w:rsidRPr="003C321E" w:rsidRDefault="003C321E" w:rsidP="003C321E">
      <w:pPr>
        <w:numPr>
          <w:ilvl w:val="0"/>
          <w:numId w:val="12"/>
        </w:numPr>
        <w:jc w:val="both"/>
        <w:rPr>
          <w:sz w:val="24"/>
          <w:szCs w:val="24"/>
        </w:rPr>
      </w:pPr>
      <w:r w:rsidRPr="003C321E">
        <w:rPr>
          <w:b/>
          <w:bCs/>
          <w:sz w:val="24"/>
          <w:szCs w:val="24"/>
        </w:rPr>
        <w:t>Explain</w:t>
      </w:r>
      <w:r w:rsidRPr="003C321E">
        <w:rPr>
          <w:sz w:val="24"/>
          <w:szCs w:val="24"/>
        </w:rPr>
        <w:t> the technical benefits of decoupling storage from compute.</w:t>
      </w:r>
    </w:p>
    <w:p w14:paraId="0785CE7C" w14:textId="77777777" w:rsidR="003C321E" w:rsidRPr="003C321E" w:rsidRDefault="003C321E" w:rsidP="003C321E">
      <w:pPr>
        <w:numPr>
          <w:ilvl w:val="0"/>
          <w:numId w:val="12"/>
        </w:numPr>
        <w:jc w:val="both"/>
        <w:rPr>
          <w:sz w:val="24"/>
          <w:szCs w:val="24"/>
        </w:rPr>
      </w:pPr>
      <w:r w:rsidRPr="003C321E">
        <w:rPr>
          <w:b/>
          <w:bCs/>
          <w:sz w:val="24"/>
          <w:szCs w:val="24"/>
        </w:rPr>
        <w:t>Detail</w:t>
      </w:r>
      <w:r w:rsidRPr="003C321E">
        <w:rPr>
          <w:sz w:val="24"/>
          <w:szCs w:val="24"/>
        </w:rPr>
        <w:t> the function and interaction of the Database Storage, Query Processing, and Cloud Services layers.</w:t>
      </w:r>
    </w:p>
    <w:p w14:paraId="334F0F17" w14:textId="77777777" w:rsidR="003C321E" w:rsidRPr="003C321E" w:rsidRDefault="003C321E" w:rsidP="003C321E">
      <w:pPr>
        <w:numPr>
          <w:ilvl w:val="0"/>
          <w:numId w:val="12"/>
        </w:numPr>
        <w:jc w:val="both"/>
        <w:rPr>
          <w:sz w:val="24"/>
          <w:szCs w:val="24"/>
        </w:rPr>
      </w:pPr>
      <w:r w:rsidRPr="003C321E">
        <w:rPr>
          <w:b/>
          <w:bCs/>
          <w:sz w:val="24"/>
          <w:szCs w:val="24"/>
        </w:rPr>
        <w:t>Demonstrate</w:t>
      </w:r>
      <w:r w:rsidRPr="003C321E">
        <w:rPr>
          <w:sz w:val="24"/>
          <w:szCs w:val="24"/>
        </w:rPr>
        <w:t> how this architecture is implemented in a practical scenario.</w:t>
      </w:r>
    </w:p>
    <w:p w14:paraId="7B02A6FD" w14:textId="77777777" w:rsidR="003C321E" w:rsidRDefault="003C321E" w:rsidP="003C321E">
      <w:pPr>
        <w:numPr>
          <w:ilvl w:val="0"/>
          <w:numId w:val="12"/>
        </w:numPr>
        <w:jc w:val="both"/>
        <w:rPr>
          <w:sz w:val="24"/>
          <w:szCs w:val="24"/>
        </w:rPr>
      </w:pPr>
      <w:r w:rsidRPr="003C321E">
        <w:rPr>
          <w:b/>
          <w:bCs/>
          <w:sz w:val="24"/>
          <w:szCs w:val="24"/>
        </w:rPr>
        <w:t>Highlight</w:t>
      </w:r>
      <w:r w:rsidRPr="003C321E">
        <w:rPr>
          <w:sz w:val="24"/>
          <w:szCs w:val="24"/>
        </w:rPr>
        <w:t> the tangible results and business benefits derived from this design, such as concurrency, scalability, and ease of use.</w:t>
      </w:r>
    </w:p>
    <w:p w14:paraId="057409F6" w14:textId="77777777" w:rsidR="003C321E" w:rsidRPr="003C321E" w:rsidRDefault="003C321E" w:rsidP="003C321E">
      <w:pPr>
        <w:ind w:left="720"/>
        <w:jc w:val="both"/>
        <w:rPr>
          <w:sz w:val="24"/>
          <w:szCs w:val="24"/>
        </w:rPr>
      </w:pPr>
    </w:p>
    <w:p w14:paraId="2FCD3C9C" w14:textId="0DFC5A22" w:rsidR="003C321E" w:rsidRPr="003C321E" w:rsidRDefault="003C321E" w:rsidP="003C321E">
      <w:pPr>
        <w:jc w:val="both"/>
        <w:rPr>
          <w:b/>
          <w:bCs/>
          <w:sz w:val="24"/>
          <w:szCs w:val="24"/>
        </w:rPr>
      </w:pPr>
      <w:r w:rsidRPr="003C321E">
        <w:rPr>
          <w:b/>
          <w:bCs/>
          <w:sz w:val="24"/>
          <w:szCs w:val="24"/>
        </w:rPr>
        <w:t>System Design: Snowflake's Multi-Cluster, Shared Data Architecture</w:t>
      </w:r>
    </w:p>
    <w:p w14:paraId="3CB7BF1D" w14:textId="0E5A7D67" w:rsidR="003C321E" w:rsidRPr="003C321E" w:rsidRDefault="003C321E" w:rsidP="003C321E">
      <w:pPr>
        <w:jc w:val="both"/>
        <w:rPr>
          <w:sz w:val="24"/>
          <w:szCs w:val="24"/>
        </w:rPr>
      </w:pPr>
      <w:r w:rsidRPr="003C321E">
        <w:rPr>
          <w:sz w:val="24"/>
          <w:szCs w:val="24"/>
        </w:rPr>
        <w:t>At the heart of Snowflake is its patent-pending architecture that physically separates but logically integrates its core functions. This design eliminates the resource contention and management complexities found in traditional data warehouses.</w:t>
      </w:r>
    </w:p>
    <w:p w14:paraId="6916325F" w14:textId="0ADF0A89" w:rsidR="003C321E" w:rsidRDefault="003C321E" w:rsidP="003C321E">
      <w:pPr>
        <w:jc w:val="center"/>
        <w:rPr>
          <w:b/>
          <w:bCs/>
          <w:sz w:val="24"/>
          <w:szCs w:val="24"/>
        </w:rPr>
      </w:pPr>
      <w:r>
        <w:rPr>
          <w:noProof/>
        </w:rPr>
        <w:lastRenderedPageBreak/>
        <w:drawing>
          <wp:inline distT="0" distB="0" distL="0" distR="0" wp14:anchorId="3BF71677" wp14:editId="157D8188">
            <wp:extent cx="5731510" cy="3439160"/>
            <wp:effectExtent l="0" t="0" r="0" b="0"/>
            <wp:docPr id="2009187409" name="Picture 2" descr="Snowflake - Dat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nowflake - Data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0623453" w14:textId="77777777" w:rsidR="003C321E" w:rsidRPr="003C321E" w:rsidRDefault="003C321E" w:rsidP="003C321E">
      <w:pPr>
        <w:jc w:val="center"/>
        <w:rPr>
          <w:b/>
          <w:bCs/>
          <w:sz w:val="24"/>
          <w:szCs w:val="24"/>
        </w:rPr>
      </w:pPr>
    </w:p>
    <w:p w14:paraId="13975376" w14:textId="77777777" w:rsidR="003C321E" w:rsidRPr="003C321E" w:rsidRDefault="003C321E" w:rsidP="003C321E">
      <w:pPr>
        <w:jc w:val="both"/>
        <w:rPr>
          <w:sz w:val="24"/>
          <w:szCs w:val="24"/>
        </w:rPr>
      </w:pPr>
      <w:r w:rsidRPr="003C321E">
        <w:rPr>
          <w:sz w:val="24"/>
          <w:szCs w:val="24"/>
        </w:rPr>
        <w:t>The Database Storage layer is the foundational layer where all structured and semi-structured data (JSON, Avro, Parquet, etc.) is stored.</w:t>
      </w:r>
    </w:p>
    <w:p w14:paraId="2F698D64" w14:textId="77777777" w:rsidR="003C321E" w:rsidRPr="003C321E" w:rsidRDefault="003C321E" w:rsidP="003C321E">
      <w:pPr>
        <w:numPr>
          <w:ilvl w:val="0"/>
          <w:numId w:val="13"/>
        </w:numPr>
        <w:jc w:val="both"/>
        <w:rPr>
          <w:sz w:val="24"/>
          <w:szCs w:val="24"/>
        </w:rPr>
      </w:pPr>
      <w:r w:rsidRPr="003C321E">
        <w:rPr>
          <w:b/>
          <w:bCs/>
          <w:sz w:val="24"/>
          <w:szCs w:val="24"/>
        </w:rPr>
        <w:t>Function:</w:t>
      </w:r>
      <w:r w:rsidRPr="003C321E">
        <w:rPr>
          <w:sz w:val="24"/>
          <w:szCs w:val="24"/>
        </w:rPr>
        <w:t> This layer is responsible for the permanent, secure, and highly durable storage of all data loaded into Snowflake.</w:t>
      </w:r>
    </w:p>
    <w:p w14:paraId="7F61FFA7" w14:textId="77777777" w:rsidR="003C321E" w:rsidRPr="003C321E" w:rsidRDefault="003C321E" w:rsidP="003C321E">
      <w:pPr>
        <w:numPr>
          <w:ilvl w:val="0"/>
          <w:numId w:val="13"/>
        </w:numPr>
        <w:jc w:val="both"/>
        <w:rPr>
          <w:sz w:val="24"/>
          <w:szCs w:val="24"/>
        </w:rPr>
      </w:pPr>
      <w:r w:rsidRPr="003C321E">
        <w:rPr>
          <w:b/>
          <w:bCs/>
          <w:sz w:val="24"/>
          <w:szCs w:val="24"/>
        </w:rPr>
        <w:t>Technical Details:</w:t>
      </w:r>
    </w:p>
    <w:p w14:paraId="6D99B110" w14:textId="77777777" w:rsidR="003C321E" w:rsidRPr="003C321E" w:rsidRDefault="003C321E" w:rsidP="003C321E">
      <w:pPr>
        <w:numPr>
          <w:ilvl w:val="1"/>
          <w:numId w:val="13"/>
        </w:numPr>
        <w:jc w:val="both"/>
        <w:rPr>
          <w:sz w:val="24"/>
          <w:szCs w:val="24"/>
        </w:rPr>
      </w:pPr>
      <w:r w:rsidRPr="003C321E">
        <w:rPr>
          <w:b/>
          <w:bCs/>
          <w:sz w:val="24"/>
          <w:szCs w:val="24"/>
        </w:rPr>
        <w:t>Format:</w:t>
      </w:r>
      <w:r w:rsidRPr="003C321E">
        <w:rPr>
          <w:sz w:val="24"/>
          <w:szCs w:val="24"/>
        </w:rPr>
        <w:t> Snowflake automatically manages the internal organization, structure, and file format of stored data. Data is stored in a proprietary, optimized, compressed, columnar format.</w:t>
      </w:r>
    </w:p>
    <w:p w14:paraId="3C2A9558" w14:textId="77777777" w:rsidR="003C321E" w:rsidRPr="003C321E" w:rsidRDefault="003C321E" w:rsidP="003C321E">
      <w:pPr>
        <w:numPr>
          <w:ilvl w:val="1"/>
          <w:numId w:val="13"/>
        </w:numPr>
        <w:jc w:val="both"/>
        <w:rPr>
          <w:sz w:val="24"/>
          <w:szCs w:val="24"/>
        </w:rPr>
      </w:pPr>
      <w:r w:rsidRPr="003C321E">
        <w:rPr>
          <w:b/>
          <w:bCs/>
          <w:sz w:val="24"/>
          <w:szCs w:val="24"/>
        </w:rPr>
        <w:t>Location:</w:t>
      </w:r>
      <w:r w:rsidRPr="003C321E">
        <w:rPr>
          <w:sz w:val="24"/>
          <w:szCs w:val="24"/>
        </w:rPr>
        <w:t> The storage is implemented and managed within the customer's cloud provider account (AWS S3, Azure Blob Storage, or Google Cloud Storage) but is accessible only through Snowflake's SQL interface.</w:t>
      </w:r>
    </w:p>
    <w:p w14:paraId="48B0256A" w14:textId="77777777" w:rsidR="003C321E" w:rsidRPr="003C321E" w:rsidRDefault="003C321E" w:rsidP="003C321E">
      <w:pPr>
        <w:numPr>
          <w:ilvl w:val="1"/>
          <w:numId w:val="13"/>
        </w:numPr>
        <w:jc w:val="both"/>
        <w:rPr>
          <w:sz w:val="24"/>
          <w:szCs w:val="24"/>
        </w:rPr>
      </w:pPr>
      <w:r w:rsidRPr="003C321E">
        <w:rPr>
          <w:b/>
          <w:bCs/>
          <w:sz w:val="24"/>
          <w:szCs w:val="24"/>
        </w:rPr>
        <w:t>Object Abstraction:</w:t>
      </w:r>
      <w:r w:rsidRPr="003C321E">
        <w:rPr>
          <w:sz w:val="24"/>
          <w:szCs w:val="24"/>
        </w:rPr>
        <w:t> Users interact with data through familiar relational database concepts like tables and schemas, without needing to manage the underlying cloud storage objects (files, buckets, or containers).</w:t>
      </w:r>
    </w:p>
    <w:p w14:paraId="2898222F" w14:textId="77777777" w:rsidR="003C321E" w:rsidRPr="003C321E" w:rsidRDefault="003C321E" w:rsidP="003C321E">
      <w:pPr>
        <w:numPr>
          <w:ilvl w:val="0"/>
          <w:numId w:val="13"/>
        </w:numPr>
        <w:jc w:val="both"/>
        <w:rPr>
          <w:sz w:val="24"/>
          <w:szCs w:val="24"/>
        </w:rPr>
      </w:pPr>
      <w:r w:rsidRPr="003C321E">
        <w:rPr>
          <w:b/>
          <w:bCs/>
          <w:sz w:val="24"/>
          <w:szCs w:val="24"/>
        </w:rPr>
        <w:t>Key Characteristic:</w:t>
      </w:r>
      <w:r w:rsidRPr="003C321E">
        <w:rPr>
          <w:sz w:val="24"/>
          <w:szCs w:val="24"/>
        </w:rPr>
        <w:t> </w:t>
      </w:r>
      <w:r w:rsidRPr="003C321E">
        <w:rPr>
          <w:b/>
          <w:bCs/>
          <w:sz w:val="24"/>
          <w:szCs w:val="24"/>
        </w:rPr>
        <w:t>Shared Data.</w:t>
      </w:r>
      <w:r w:rsidRPr="003C321E">
        <w:rPr>
          <w:sz w:val="24"/>
          <w:szCs w:val="24"/>
        </w:rPr>
        <w:t> Since storage is decoupled from compute, this single, central copy of data can be concurrently accessed by an unlimited number of independent compute resources without creating data silos or copies.</w:t>
      </w:r>
    </w:p>
    <w:p w14:paraId="6F643445" w14:textId="43899D91" w:rsidR="003C321E" w:rsidRPr="003C321E" w:rsidRDefault="003C321E" w:rsidP="003C321E">
      <w:pPr>
        <w:jc w:val="both"/>
        <w:rPr>
          <w:b/>
          <w:bCs/>
          <w:sz w:val="24"/>
          <w:szCs w:val="24"/>
        </w:rPr>
      </w:pPr>
      <w:r w:rsidRPr="003C321E">
        <w:rPr>
          <w:b/>
          <w:bCs/>
          <w:sz w:val="24"/>
          <w:szCs w:val="24"/>
        </w:rPr>
        <w:t>Query Processing (Compute)</w:t>
      </w:r>
    </w:p>
    <w:p w14:paraId="72363B0B" w14:textId="77777777" w:rsidR="003C321E" w:rsidRPr="003C321E" w:rsidRDefault="003C321E" w:rsidP="003C321E">
      <w:pPr>
        <w:jc w:val="both"/>
        <w:rPr>
          <w:sz w:val="24"/>
          <w:szCs w:val="24"/>
        </w:rPr>
      </w:pPr>
      <w:r w:rsidRPr="003C321E">
        <w:rPr>
          <w:sz w:val="24"/>
          <w:szCs w:val="24"/>
        </w:rPr>
        <w:t>The Query Processing layer is where all SQL execution and data processing tasks occur. This is handled by </w:t>
      </w:r>
      <w:r w:rsidRPr="003C321E">
        <w:rPr>
          <w:b/>
          <w:bCs/>
          <w:sz w:val="24"/>
          <w:szCs w:val="24"/>
        </w:rPr>
        <w:t>Virtual Warehouses</w:t>
      </w:r>
      <w:r w:rsidRPr="003C321E">
        <w:rPr>
          <w:sz w:val="24"/>
          <w:szCs w:val="24"/>
        </w:rPr>
        <w:t>.</w:t>
      </w:r>
    </w:p>
    <w:p w14:paraId="2583F821" w14:textId="77777777" w:rsidR="003C321E" w:rsidRPr="003C321E" w:rsidRDefault="003C321E" w:rsidP="003C321E">
      <w:pPr>
        <w:numPr>
          <w:ilvl w:val="0"/>
          <w:numId w:val="14"/>
        </w:numPr>
        <w:jc w:val="both"/>
        <w:rPr>
          <w:sz w:val="24"/>
          <w:szCs w:val="24"/>
        </w:rPr>
      </w:pPr>
      <w:r w:rsidRPr="003C321E">
        <w:rPr>
          <w:b/>
          <w:bCs/>
          <w:sz w:val="24"/>
          <w:szCs w:val="24"/>
        </w:rPr>
        <w:lastRenderedPageBreak/>
        <w:t>Function:</w:t>
      </w:r>
      <w:r w:rsidRPr="003C321E">
        <w:rPr>
          <w:sz w:val="24"/>
          <w:szCs w:val="24"/>
        </w:rPr>
        <w:t> Virtual Warehouses are Massively Parallel Processing (MPP) compute clusters composed of multiple nodes (CPU and memory) from the underlying cloud provider. They execute operations such as queries, data loading, and unloading.</w:t>
      </w:r>
    </w:p>
    <w:p w14:paraId="52D2C974" w14:textId="77777777" w:rsidR="003C321E" w:rsidRPr="003C321E" w:rsidRDefault="003C321E" w:rsidP="003C321E">
      <w:pPr>
        <w:numPr>
          <w:ilvl w:val="0"/>
          <w:numId w:val="14"/>
        </w:numPr>
        <w:jc w:val="both"/>
        <w:rPr>
          <w:sz w:val="24"/>
          <w:szCs w:val="24"/>
        </w:rPr>
      </w:pPr>
      <w:r w:rsidRPr="003C321E">
        <w:rPr>
          <w:b/>
          <w:bCs/>
          <w:sz w:val="24"/>
          <w:szCs w:val="24"/>
        </w:rPr>
        <w:t>Technical Details:</w:t>
      </w:r>
    </w:p>
    <w:p w14:paraId="7B873B35" w14:textId="77777777" w:rsidR="003C321E" w:rsidRPr="003C321E" w:rsidRDefault="003C321E" w:rsidP="003C321E">
      <w:pPr>
        <w:numPr>
          <w:ilvl w:val="1"/>
          <w:numId w:val="14"/>
        </w:numPr>
        <w:jc w:val="both"/>
        <w:rPr>
          <w:sz w:val="24"/>
          <w:szCs w:val="24"/>
        </w:rPr>
      </w:pPr>
      <w:r w:rsidRPr="003C321E">
        <w:rPr>
          <w:b/>
          <w:bCs/>
          <w:sz w:val="24"/>
          <w:szCs w:val="24"/>
        </w:rPr>
        <w:t>Independence:</w:t>
      </w:r>
      <w:r w:rsidRPr="003C321E">
        <w:rPr>
          <w:sz w:val="24"/>
          <w:szCs w:val="24"/>
        </w:rPr>
        <w:t> Each virtual warehouse is independent and does not share compute resources with others, ensuring workload isolation and performance predictability.</w:t>
      </w:r>
    </w:p>
    <w:p w14:paraId="0DF758D1" w14:textId="77777777" w:rsidR="003C321E" w:rsidRPr="003C321E" w:rsidRDefault="003C321E" w:rsidP="003C321E">
      <w:pPr>
        <w:numPr>
          <w:ilvl w:val="1"/>
          <w:numId w:val="14"/>
        </w:numPr>
        <w:jc w:val="both"/>
        <w:rPr>
          <w:sz w:val="24"/>
          <w:szCs w:val="24"/>
        </w:rPr>
      </w:pPr>
      <w:r w:rsidRPr="003C321E">
        <w:rPr>
          <w:b/>
          <w:bCs/>
          <w:sz w:val="24"/>
          <w:szCs w:val="24"/>
        </w:rPr>
        <w:t>Elasticity &amp; Scalability:</w:t>
      </w:r>
      <w:r w:rsidRPr="003C321E">
        <w:rPr>
          <w:sz w:val="24"/>
          <w:szCs w:val="24"/>
        </w:rPr>
        <w:t> Warehouses can be resized (scaling up) or started/stopped (scaling out) on-demand or automatically. This allows users to right-size compute resources for their specific workload, from a small X-Small warehouse to a multi-cluster, massive warehouse.</w:t>
      </w:r>
    </w:p>
    <w:p w14:paraId="65170771" w14:textId="77777777" w:rsidR="003C321E" w:rsidRPr="003C321E" w:rsidRDefault="003C321E" w:rsidP="003C321E">
      <w:pPr>
        <w:numPr>
          <w:ilvl w:val="1"/>
          <w:numId w:val="14"/>
        </w:numPr>
        <w:jc w:val="both"/>
        <w:rPr>
          <w:sz w:val="24"/>
          <w:szCs w:val="24"/>
        </w:rPr>
      </w:pPr>
      <w:r w:rsidRPr="003C321E">
        <w:rPr>
          <w:b/>
          <w:bCs/>
          <w:sz w:val="24"/>
          <w:szCs w:val="24"/>
        </w:rPr>
        <w:t>Multi-Cluster Warehouses:</w:t>
      </w:r>
      <w:r w:rsidRPr="003C321E">
        <w:rPr>
          <w:sz w:val="24"/>
          <w:szCs w:val="24"/>
        </w:rPr>
        <w:t> For high-concurrency scenarios, a multi-cluster warehouse can be configured. This automatically starts, stops, and load-balances queries across multiple clusters to handle a large number of concurrent users without queueing.</w:t>
      </w:r>
    </w:p>
    <w:p w14:paraId="79AAFB17" w14:textId="6699C267" w:rsidR="003C321E" w:rsidRPr="003C321E" w:rsidRDefault="00F96A8E" w:rsidP="003C321E">
      <w:pPr>
        <w:jc w:val="both"/>
        <w:rPr>
          <w:b/>
          <w:bCs/>
          <w:sz w:val="24"/>
          <w:szCs w:val="24"/>
        </w:rPr>
      </w:pPr>
      <w:r>
        <w:rPr>
          <w:b/>
          <w:bCs/>
          <w:noProof/>
          <w:sz w:val="24"/>
          <w:szCs w:val="24"/>
        </w:rPr>
        <w:drawing>
          <wp:inline distT="0" distB="0" distL="0" distR="0" wp14:anchorId="0BF32DA4" wp14:editId="42123F5C">
            <wp:extent cx="5731510" cy="3813175"/>
            <wp:effectExtent l="0" t="0" r="0" b="0"/>
            <wp:docPr id="678199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99844" name="Picture 678199844"/>
                    <pic:cNvPicPr/>
                  </pic:nvPicPr>
                  <pic:blipFill>
                    <a:blip r:embed="rId6"/>
                    <a:stretch>
                      <a:fillRect/>
                    </a:stretch>
                  </pic:blipFill>
                  <pic:spPr>
                    <a:xfrm>
                      <a:off x="0" y="0"/>
                      <a:ext cx="5731510" cy="3813175"/>
                    </a:xfrm>
                    <a:prstGeom prst="rect">
                      <a:avLst/>
                    </a:prstGeom>
                  </pic:spPr>
                </pic:pic>
              </a:graphicData>
            </a:graphic>
          </wp:inline>
        </w:drawing>
      </w:r>
      <w:r w:rsidR="003C321E" w:rsidRPr="003C321E">
        <w:rPr>
          <w:b/>
          <w:bCs/>
          <w:sz w:val="24"/>
          <w:szCs w:val="24"/>
        </w:rPr>
        <w:t>Cloud Services</w:t>
      </w:r>
    </w:p>
    <w:p w14:paraId="2F6FA1C9" w14:textId="77777777" w:rsidR="003C321E" w:rsidRPr="003C321E" w:rsidRDefault="003C321E" w:rsidP="003C321E">
      <w:pPr>
        <w:jc w:val="both"/>
        <w:rPr>
          <w:sz w:val="24"/>
          <w:szCs w:val="24"/>
        </w:rPr>
      </w:pPr>
      <w:r w:rsidRPr="003C321E">
        <w:rPr>
          <w:sz w:val="24"/>
          <w:szCs w:val="24"/>
        </w:rPr>
        <w:t>The Cloud Services layer is the brain of the Snowflake architecture, a globally distributed service that coordinates and manages all activities across the platform.</w:t>
      </w:r>
    </w:p>
    <w:p w14:paraId="689E5C61" w14:textId="77777777" w:rsidR="003C321E" w:rsidRPr="003C321E" w:rsidRDefault="003C321E" w:rsidP="003C321E">
      <w:pPr>
        <w:numPr>
          <w:ilvl w:val="0"/>
          <w:numId w:val="15"/>
        </w:numPr>
        <w:jc w:val="both"/>
        <w:rPr>
          <w:sz w:val="24"/>
          <w:szCs w:val="24"/>
        </w:rPr>
      </w:pPr>
      <w:r w:rsidRPr="003C321E">
        <w:rPr>
          <w:b/>
          <w:bCs/>
          <w:sz w:val="24"/>
          <w:szCs w:val="24"/>
        </w:rPr>
        <w:t>Function:</w:t>
      </w:r>
      <w:r w:rsidRPr="003C321E">
        <w:rPr>
          <w:sz w:val="24"/>
          <w:szCs w:val="24"/>
        </w:rPr>
        <w:t> This layer is a collection of services that tie together the storage and compute layers. It requires no management and is billed on a per-use basis.</w:t>
      </w:r>
    </w:p>
    <w:p w14:paraId="1E4AF691" w14:textId="77777777" w:rsidR="003C321E" w:rsidRPr="003C321E" w:rsidRDefault="003C321E" w:rsidP="003C321E">
      <w:pPr>
        <w:numPr>
          <w:ilvl w:val="0"/>
          <w:numId w:val="15"/>
        </w:numPr>
        <w:jc w:val="both"/>
        <w:rPr>
          <w:sz w:val="24"/>
          <w:szCs w:val="24"/>
        </w:rPr>
      </w:pPr>
      <w:r w:rsidRPr="003C321E">
        <w:rPr>
          <w:b/>
          <w:bCs/>
          <w:sz w:val="24"/>
          <w:szCs w:val="24"/>
        </w:rPr>
        <w:t>Key Services Include:</w:t>
      </w:r>
    </w:p>
    <w:p w14:paraId="3CE1DFC9" w14:textId="77777777" w:rsidR="003C321E" w:rsidRPr="003C321E" w:rsidRDefault="003C321E" w:rsidP="003C321E">
      <w:pPr>
        <w:numPr>
          <w:ilvl w:val="1"/>
          <w:numId w:val="15"/>
        </w:numPr>
        <w:jc w:val="both"/>
        <w:rPr>
          <w:sz w:val="24"/>
          <w:szCs w:val="24"/>
        </w:rPr>
      </w:pPr>
      <w:r w:rsidRPr="003C321E">
        <w:rPr>
          <w:b/>
          <w:bCs/>
          <w:sz w:val="24"/>
          <w:szCs w:val="24"/>
        </w:rPr>
        <w:lastRenderedPageBreak/>
        <w:t>Authentication &amp; Access Control:</w:t>
      </w:r>
      <w:r w:rsidRPr="003C321E">
        <w:rPr>
          <w:sz w:val="24"/>
          <w:szCs w:val="24"/>
        </w:rPr>
        <w:t> Manages user login and security policies.</w:t>
      </w:r>
    </w:p>
    <w:p w14:paraId="4052E3F5" w14:textId="77777777" w:rsidR="003C321E" w:rsidRPr="003C321E" w:rsidRDefault="003C321E" w:rsidP="003C321E">
      <w:pPr>
        <w:numPr>
          <w:ilvl w:val="1"/>
          <w:numId w:val="15"/>
        </w:numPr>
        <w:jc w:val="both"/>
        <w:rPr>
          <w:sz w:val="24"/>
          <w:szCs w:val="24"/>
        </w:rPr>
      </w:pPr>
      <w:r w:rsidRPr="003C321E">
        <w:rPr>
          <w:b/>
          <w:bCs/>
          <w:sz w:val="24"/>
          <w:szCs w:val="24"/>
        </w:rPr>
        <w:t>Infrastructure Manager:</w:t>
      </w:r>
      <w:r w:rsidRPr="003C321E">
        <w:rPr>
          <w:sz w:val="24"/>
          <w:szCs w:val="24"/>
        </w:rPr>
        <w:t> Handles the provisioning, management, and destruction of virtual warehouses.</w:t>
      </w:r>
    </w:p>
    <w:p w14:paraId="470001D9" w14:textId="77777777" w:rsidR="003C321E" w:rsidRPr="003C321E" w:rsidRDefault="003C321E" w:rsidP="003C321E">
      <w:pPr>
        <w:numPr>
          <w:ilvl w:val="1"/>
          <w:numId w:val="15"/>
        </w:numPr>
        <w:jc w:val="both"/>
        <w:rPr>
          <w:sz w:val="24"/>
          <w:szCs w:val="24"/>
        </w:rPr>
      </w:pPr>
      <w:r w:rsidRPr="003C321E">
        <w:rPr>
          <w:b/>
          <w:bCs/>
          <w:sz w:val="24"/>
          <w:szCs w:val="24"/>
        </w:rPr>
        <w:t>Query Optimizer:</w:t>
      </w:r>
      <w:r w:rsidRPr="003C321E">
        <w:rPr>
          <w:sz w:val="24"/>
          <w:szCs w:val="24"/>
        </w:rPr>
        <w:t> Parses and optimizes SQL queries before assigning them to a virtual warehouse for execution. It does not perform the actual computation.</w:t>
      </w:r>
    </w:p>
    <w:p w14:paraId="6653C57C" w14:textId="77777777" w:rsidR="003C321E" w:rsidRPr="003C321E" w:rsidRDefault="003C321E" w:rsidP="003C321E">
      <w:pPr>
        <w:numPr>
          <w:ilvl w:val="1"/>
          <w:numId w:val="15"/>
        </w:numPr>
        <w:jc w:val="both"/>
        <w:rPr>
          <w:sz w:val="24"/>
          <w:szCs w:val="24"/>
        </w:rPr>
      </w:pPr>
      <w:r w:rsidRPr="003C321E">
        <w:rPr>
          <w:b/>
          <w:bCs/>
          <w:sz w:val="24"/>
          <w:szCs w:val="24"/>
        </w:rPr>
        <w:t>Transaction Manager:</w:t>
      </w:r>
      <w:r w:rsidRPr="003C321E">
        <w:rPr>
          <w:sz w:val="24"/>
          <w:szCs w:val="24"/>
        </w:rPr>
        <w:t> Provides full ACID (Atomicity, Consistency, Isolation, Durability) compliance for all data transactions.</w:t>
      </w:r>
    </w:p>
    <w:p w14:paraId="36CC1637" w14:textId="77777777" w:rsidR="003C321E" w:rsidRPr="003C321E" w:rsidRDefault="003C321E" w:rsidP="003C321E">
      <w:pPr>
        <w:numPr>
          <w:ilvl w:val="1"/>
          <w:numId w:val="15"/>
        </w:numPr>
        <w:jc w:val="both"/>
        <w:rPr>
          <w:sz w:val="24"/>
          <w:szCs w:val="24"/>
        </w:rPr>
      </w:pPr>
      <w:r w:rsidRPr="003C321E">
        <w:rPr>
          <w:b/>
          <w:bCs/>
          <w:sz w:val="24"/>
          <w:szCs w:val="24"/>
        </w:rPr>
        <w:t>Metadata Management:</w:t>
      </w:r>
      <w:r w:rsidRPr="003C321E">
        <w:rPr>
          <w:sz w:val="24"/>
          <w:szCs w:val="24"/>
        </w:rPr>
        <w:t> Tracks all metadata, including statistics about tables, schemas, and micro-partitions (Snowflake's internal storage unit).</w:t>
      </w:r>
    </w:p>
    <w:p w14:paraId="4E7D1299" w14:textId="16F26715" w:rsidR="003C321E" w:rsidRPr="003C321E" w:rsidRDefault="003C321E" w:rsidP="003C321E">
      <w:pPr>
        <w:jc w:val="both"/>
        <w:rPr>
          <w:b/>
          <w:bCs/>
          <w:sz w:val="24"/>
          <w:szCs w:val="24"/>
        </w:rPr>
      </w:pPr>
      <w:r w:rsidRPr="003C321E">
        <w:rPr>
          <w:b/>
          <w:bCs/>
          <w:sz w:val="24"/>
          <w:szCs w:val="24"/>
        </w:rPr>
        <w:t>Implementation: A Practical Walkthrough</w:t>
      </w:r>
    </w:p>
    <w:p w14:paraId="2F3F5086" w14:textId="77777777" w:rsidR="003C321E" w:rsidRPr="003C321E" w:rsidRDefault="003C321E" w:rsidP="003C321E">
      <w:pPr>
        <w:jc w:val="both"/>
        <w:rPr>
          <w:sz w:val="24"/>
          <w:szCs w:val="24"/>
        </w:rPr>
      </w:pPr>
      <w:r w:rsidRPr="003C321E">
        <w:rPr>
          <w:sz w:val="24"/>
          <w:szCs w:val="24"/>
        </w:rPr>
        <w:t>This section outlines a typical workflow to demonstrate how the three layers interact.</w:t>
      </w:r>
    </w:p>
    <w:p w14:paraId="2B00EF76" w14:textId="550689A8" w:rsidR="003C321E" w:rsidRPr="003C321E" w:rsidRDefault="003C321E" w:rsidP="003C321E">
      <w:pPr>
        <w:jc w:val="both"/>
        <w:rPr>
          <w:b/>
          <w:bCs/>
          <w:sz w:val="24"/>
          <w:szCs w:val="24"/>
        </w:rPr>
      </w:pPr>
      <w:r w:rsidRPr="003C321E">
        <w:rPr>
          <w:b/>
          <w:bCs/>
          <w:sz w:val="24"/>
          <w:szCs w:val="24"/>
        </w:rPr>
        <w:t>Data Loading and Storage</w:t>
      </w:r>
    </w:p>
    <w:p w14:paraId="5DEF3FFB" w14:textId="6C628EAB" w:rsidR="003C321E" w:rsidRPr="003C321E" w:rsidRDefault="003C321E" w:rsidP="003C321E">
      <w:pPr>
        <w:numPr>
          <w:ilvl w:val="0"/>
          <w:numId w:val="16"/>
        </w:numPr>
        <w:jc w:val="both"/>
        <w:rPr>
          <w:sz w:val="24"/>
          <w:szCs w:val="24"/>
        </w:rPr>
      </w:pPr>
      <w:r w:rsidRPr="003C321E">
        <w:rPr>
          <w:sz w:val="24"/>
          <w:szCs w:val="24"/>
        </w:rPr>
        <w:t>A user executes a COPY INTO command to load data from a cloud storage stage.</w:t>
      </w:r>
    </w:p>
    <w:p w14:paraId="3E767047" w14:textId="77777777" w:rsidR="003C321E" w:rsidRPr="003C321E" w:rsidRDefault="003C321E" w:rsidP="003C321E">
      <w:pPr>
        <w:numPr>
          <w:ilvl w:val="0"/>
          <w:numId w:val="16"/>
        </w:numPr>
        <w:jc w:val="both"/>
        <w:rPr>
          <w:sz w:val="24"/>
          <w:szCs w:val="24"/>
        </w:rPr>
      </w:pPr>
      <w:r w:rsidRPr="003C321E">
        <w:rPr>
          <w:sz w:val="24"/>
          <w:szCs w:val="24"/>
        </w:rPr>
        <w:t>The </w:t>
      </w:r>
      <w:r w:rsidRPr="003C321E">
        <w:rPr>
          <w:b/>
          <w:bCs/>
          <w:sz w:val="24"/>
          <w:szCs w:val="24"/>
        </w:rPr>
        <w:t>Cloud Services</w:t>
      </w:r>
      <w:r w:rsidRPr="003C321E">
        <w:rPr>
          <w:sz w:val="24"/>
          <w:szCs w:val="24"/>
        </w:rPr>
        <w:t> layer receives the request, validates permissions, and coordinates the process.</w:t>
      </w:r>
    </w:p>
    <w:p w14:paraId="60BE2371" w14:textId="77777777" w:rsidR="003C321E" w:rsidRPr="003C321E" w:rsidRDefault="003C321E" w:rsidP="003C321E">
      <w:pPr>
        <w:numPr>
          <w:ilvl w:val="0"/>
          <w:numId w:val="16"/>
        </w:numPr>
        <w:jc w:val="both"/>
        <w:rPr>
          <w:sz w:val="24"/>
          <w:szCs w:val="24"/>
        </w:rPr>
      </w:pPr>
      <w:r w:rsidRPr="003C321E">
        <w:rPr>
          <w:sz w:val="24"/>
          <w:szCs w:val="24"/>
        </w:rPr>
        <w:t>A </w:t>
      </w:r>
      <w:r w:rsidRPr="003C321E">
        <w:rPr>
          <w:b/>
          <w:bCs/>
          <w:sz w:val="24"/>
          <w:szCs w:val="24"/>
        </w:rPr>
        <w:t>Virtual Warehouse (Compute)</w:t>
      </w:r>
      <w:r w:rsidRPr="003C321E">
        <w:rPr>
          <w:sz w:val="24"/>
          <w:szCs w:val="24"/>
        </w:rPr>
        <w:t> is assigned to read the files from the external stage.</w:t>
      </w:r>
    </w:p>
    <w:p w14:paraId="7962831C" w14:textId="77777777" w:rsidR="003C321E" w:rsidRPr="003C321E" w:rsidRDefault="003C321E" w:rsidP="003C321E">
      <w:pPr>
        <w:numPr>
          <w:ilvl w:val="0"/>
          <w:numId w:val="16"/>
        </w:numPr>
        <w:jc w:val="both"/>
        <w:rPr>
          <w:sz w:val="24"/>
          <w:szCs w:val="24"/>
        </w:rPr>
      </w:pPr>
      <w:r w:rsidRPr="003C321E">
        <w:rPr>
          <w:sz w:val="24"/>
          <w:szCs w:val="24"/>
        </w:rPr>
        <w:t>The warehouse compresses, partitions the data into micro-partitions, and writes it to the </w:t>
      </w:r>
      <w:r w:rsidRPr="003C321E">
        <w:rPr>
          <w:b/>
          <w:bCs/>
          <w:sz w:val="24"/>
          <w:szCs w:val="24"/>
        </w:rPr>
        <w:t>Database Storage</w:t>
      </w:r>
      <w:r w:rsidRPr="003C321E">
        <w:rPr>
          <w:sz w:val="24"/>
          <w:szCs w:val="24"/>
        </w:rPr>
        <w:t> layer.</w:t>
      </w:r>
    </w:p>
    <w:p w14:paraId="534CB9F0" w14:textId="77777777" w:rsidR="003C321E" w:rsidRPr="003C321E" w:rsidRDefault="003C321E" w:rsidP="003C321E">
      <w:pPr>
        <w:numPr>
          <w:ilvl w:val="0"/>
          <w:numId w:val="16"/>
        </w:numPr>
        <w:jc w:val="both"/>
        <w:rPr>
          <w:sz w:val="24"/>
          <w:szCs w:val="24"/>
        </w:rPr>
      </w:pPr>
      <w:r w:rsidRPr="003C321E">
        <w:rPr>
          <w:sz w:val="24"/>
          <w:szCs w:val="24"/>
        </w:rPr>
        <w:t>The metadata for the new data (row count, file references, etc.) is recorded by the </w:t>
      </w:r>
      <w:r w:rsidRPr="003C321E">
        <w:rPr>
          <w:b/>
          <w:bCs/>
          <w:sz w:val="24"/>
          <w:szCs w:val="24"/>
        </w:rPr>
        <w:t>Cloud Services</w:t>
      </w:r>
      <w:r w:rsidRPr="003C321E">
        <w:rPr>
          <w:sz w:val="24"/>
          <w:szCs w:val="24"/>
        </w:rPr>
        <w:t> layer.</w:t>
      </w:r>
    </w:p>
    <w:p w14:paraId="4FC433A4" w14:textId="419CA6A4" w:rsidR="003C321E" w:rsidRPr="003C321E" w:rsidRDefault="00F96A8E" w:rsidP="003C321E">
      <w:pPr>
        <w:jc w:val="both"/>
        <w:rPr>
          <w:b/>
          <w:bCs/>
          <w:sz w:val="24"/>
          <w:szCs w:val="24"/>
        </w:rPr>
      </w:pPr>
      <w:r>
        <w:rPr>
          <w:noProof/>
        </w:rPr>
        <w:drawing>
          <wp:inline distT="0" distB="0" distL="0" distR="0" wp14:anchorId="50E2A4F7" wp14:editId="7C3121E7">
            <wp:extent cx="5731510" cy="2516505"/>
            <wp:effectExtent l="0" t="0" r="0" b="0"/>
            <wp:docPr id="1795784720" name="Picture 4" descr="Load data using the web interface | Snowflake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ad data using the web interface | Snowflake Document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516505"/>
                    </a:xfrm>
                    <a:prstGeom prst="rect">
                      <a:avLst/>
                    </a:prstGeom>
                    <a:noFill/>
                    <a:ln>
                      <a:noFill/>
                    </a:ln>
                  </pic:spPr>
                </pic:pic>
              </a:graphicData>
            </a:graphic>
          </wp:inline>
        </w:drawing>
      </w:r>
      <w:r w:rsidR="003C321E" w:rsidRPr="003C321E">
        <w:rPr>
          <w:b/>
          <w:bCs/>
          <w:sz w:val="24"/>
          <w:szCs w:val="24"/>
        </w:rPr>
        <w:t>Configuring Virtual Warehouses for Compute</w:t>
      </w:r>
    </w:p>
    <w:p w14:paraId="34FE0A99" w14:textId="77777777" w:rsidR="003C321E" w:rsidRPr="003C321E" w:rsidRDefault="003C321E" w:rsidP="003C321E">
      <w:pPr>
        <w:numPr>
          <w:ilvl w:val="0"/>
          <w:numId w:val="17"/>
        </w:numPr>
        <w:jc w:val="both"/>
        <w:rPr>
          <w:sz w:val="24"/>
          <w:szCs w:val="24"/>
        </w:rPr>
      </w:pPr>
      <w:r w:rsidRPr="003C321E">
        <w:rPr>
          <w:sz w:val="24"/>
          <w:szCs w:val="24"/>
        </w:rPr>
        <w:t>A data analyst runs a complex multi-table JOIN query.</w:t>
      </w:r>
    </w:p>
    <w:p w14:paraId="10E95844" w14:textId="77777777" w:rsidR="003C321E" w:rsidRPr="003C321E" w:rsidRDefault="003C321E" w:rsidP="003C321E">
      <w:pPr>
        <w:numPr>
          <w:ilvl w:val="0"/>
          <w:numId w:val="17"/>
        </w:numPr>
        <w:jc w:val="both"/>
        <w:rPr>
          <w:sz w:val="24"/>
          <w:szCs w:val="24"/>
        </w:rPr>
      </w:pPr>
      <w:r w:rsidRPr="003C321E">
        <w:rPr>
          <w:sz w:val="24"/>
          <w:szCs w:val="24"/>
        </w:rPr>
        <w:t>The </w:t>
      </w:r>
      <w:r w:rsidRPr="003C321E">
        <w:rPr>
          <w:b/>
          <w:bCs/>
          <w:sz w:val="24"/>
          <w:szCs w:val="24"/>
        </w:rPr>
        <w:t>Cloud Services</w:t>
      </w:r>
      <w:r w:rsidRPr="003C321E">
        <w:rPr>
          <w:sz w:val="24"/>
          <w:szCs w:val="24"/>
        </w:rPr>
        <w:t> optimizer parses the query and develops an optimized execution plan.</w:t>
      </w:r>
    </w:p>
    <w:p w14:paraId="62EBE385" w14:textId="77777777" w:rsidR="003C321E" w:rsidRPr="003C321E" w:rsidRDefault="003C321E" w:rsidP="003C321E">
      <w:pPr>
        <w:numPr>
          <w:ilvl w:val="0"/>
          <w:numId w:val="17"/>
        </w:numPr>
        <w:jc w:val="both"/>
        <w:rPr>
          <w:sz w:val="24"/>
          <w:szCs w:val="24"/>
        </w:rPr>
      </w:pPr>
      <w:r w:rsidRPr="003C321E">
        <w:rPr>
          <w:sz w:val="24"/>
          <w:szCs w:val="24"/>
        </w:rPr>
        <w:lastRenderedPageBreak/>
        <w:t>The plan is dispatched to a designated </w:t>
      </w:r>
      <w:r w:rsidRPr="003C321E">
        <w:rPr>
          <w:b/>
          <w:bCs/>
          <w:sz w:val="24"/>
          <w:szCs w:val="24"/>
        </w:rPr>
        <w:t>Virtual Warehouse</w:t>
      </w:r>
      <w:r w:rsidRPr="003C321E">
        <w:rPr>
          <w:sz w:val="24"/>
          <w:szCs w:val="24"/>
        </w:rPr>
        <w:t>.</w:t>
      </w:r>
    </w:p>
    <w:p w14:paraId="0E8455B6" w14:textId="77777777" w:rsidR="003C321E" w:rsidRPr="003C321E" w:rsidRDefault="003C321E" w:rsidP="003C321E">
      <w:pPr>
        <w:numPr>
          <w:ilvl w:val="0"/>
          <w:numId w:val="17"/>
        </w:numPr>
        <w:jc w:val="both"/>
        <w:rPr>
          <w:sz w:val="24"/>
          <w:szCs w:val="24"/>
        </w:rPr>
      </w:pPr>
      <w:r w:rsidRPr="003C321E">
        <w:rPr>
          <w:sz w:val="24"/>
          <w:szCs w:val="24"/>
        </w:rPr>
        <w:t>The warehouse spins up (if it was suspended), reads </w:t>
      </w:r>
      <w:r w:rsidRPr="003C321E">
        <w:rPr>
          <w:i/>
          <w:iCs/>
          <w:sz w:val="24"/>
          <w:szCs w:val="24"/>
        </w:rPr>
        <w:t>only the relevant micro-partitions</w:t>
      </w:r>
      <w:r w:rsidRPr="003C321E">
        <w:rPr>
          <w:sz w:val="24"/>
          <w:szCs w:val="24"/>
        </w:rPr>
        <w:t> from the </w:t>
      </w:r>
      <w:r w:rsidRPr="003C321E">
        <w:rPr>
          <w:b/>
          <w:bCs/>
          <w:sz w:val="24"/>
          <w:szCs w:val="24"/>
        </w:rPr>
        <w:t>Database Storage</w:t>
      </w:r>
      <w:r w:rsidRPr="003C321E">
        <w:rPr>
          <w:sz w:val="24"/>
          <w:szCs w:val="24"/>
        </w:rPr>
        <w:t> layer (a process called </w:t>
      </w:r>
      <w:r w:rsidRPr="003C321E">
        <w:rPr>
          <w:b/>
          <w:bCs/>
          <w:sz w:val="24"/>
          <w:szCs w:val="24"/>
        </w:rPr>
        <w:t>pruning</w:t>
      </w:r>
      <w:r w:rsidRPr="003C321E">
        <w:rPr>
          <w:sz w:val="24"/>
          <w:szCs w:val="24"/>
        </w:rPr>
        <w:t>), and executes the query in parallel across all its nodes.</w:t>
      </w:r>
    </w:p>
    <w:p w14:paraId="05D8EC48" w14:textId="77777777" w:rsidR="003C321E" w:rsidRPr="003C321E" w:rsidRDefault="003C321E" w:rsidP="003C321E">
      <w:pPr>
        <w:numPr>
          <w:ilvl w:val="0"/>
          <w:numId w:val="17"/>
        </w:numPr>
        <w:jc w:val="both"/>
        <w:rPr>
          <w:sz w:val="24"/>
          <w:szCs w:val="24"/>
        </w:rPr>
      </w:pPr>
      <w:r w:rsidRPr="003C321E">
        <w:rPr>
          <w:sz w:val="24"/>
          <w:szCs w:val="24"/>
        </w:rPr>
        <w:t>The result is returned to the user, and the warehouse can be configured to auto-suspend to save costs.</w:t>
      </w:r>
    </w:p>
    <w:p w14:paraId="3ECC046A" w14:textId="5F4592A7" w:rsidR="003C321E" w:rsidRPr="003C321E" w:rsidRDefault="003C321E" w:rsidP="003C321E">
      <w:pPr>
        <w:jc w:val="both"/>
        <w:rPr>
          <w:b/>
          <w:bCs/>
          <w:sz w:val="24"/>
          <w:szCs w:val="24"/>
        </w:rPr>
      </w:pPr>
      <w:r w:rsidRPr="003C321E">
        <w:rPr>
          <w:b/>
          <w:bCs/>
          <w:sz w:val="24"/>
          <w:szCs w:val="24"/>
        </w:rPr>
        <w:t>Leveraging Cloud Services</w:t>
      </w:r>
    </w:p>
    <w:p w14:paraId="33D2307F" w14:textId="77777777" w:rsidR="003C321E" w:rsidRPr="003C321E" w:rsidRDefault="003C321E" w:rsidP="003C321E">
      <w:pPr>
        <w:numPr>
          <w:ilvl w:val="0"/>
          <w:numId w:val="18"/>
        </w:numPr>
        <w:jc w:val="both"/>
        <w:rPr>
          <w:sz w:val="24"/>
          <w:szCs w:val="24"/>
        </w:rPr>
      </w:pPr>
      <w:r w:rsidRPr="003C321E">
        <w:rPr>
          <w:sz w:val="24"/>
          <w:szCs w:val="24"/>
        </w:rPr>
        <w:t>A user logs into the Snowflake web interface. This authentication is handled by the </w:t>
      </w:r>
      <w:r w:rsidRPr="003C321E">
        <w:rPr>
          <w:b/>
          <w:bCs/>
          <w:sz w:val="24"/>
          <w:szCs w:val="24"/>
        </w:rPr>
        <w:t>Cloud Services</w:t>
      </w:r>
      <w:r w:rsidRPr="003C321E">
        <w:rPr>
          <w:sz w:val="24"/>
          <w:szCs w:val="24"/>
        </w:rPr>
        <w:t> layer.</w:t>
      </w:r>
    </w:p>
    <w:p w14:paraId="219B57BF" w14:textId="77777777" w:rsidR="003C321E" w:rsidRPr="003C321E" w:rsidRDefault="003C321E" w:rsidP="003C321E">
      <w:pPr>
        <w:numPr>
          <w:ilvl w:val="0"/>
          <w:numId w:val="18"/>
        </w:numPr>
        <w:jc w:val="both"/>
        <w:rPr>
          <w:sz w:val="24"/>
          <w:szCs w:val="24"/>
        </w:rPr>
      </w:pPr>
      <w:r w:rsidRPr="003C321E">
        <w:rPr>
          <w:sz w:val="24"/>
          <w:szCs w:val="24"/>
        </w:rPr>
        <w:t>The user browses the Object Explorer to see tables and views. This metadata is served instantly by </w:t>
      </w:r>
      <w:r w:rsidRPr="003C321E">
        <w:rPr>
          <w:b/>
          <w:bCs/>
          <w:sz w:val="24"/>
          <w:szCs w:val="24"/>
        </w:rPr>
        <w:t>Cloud Services</w:t>
      </w:r>
      <w:r w:rsidRPr="003C321E">
        <w:rPr>
          <w:sz w:val="24"/>
          <w:szCs w:val="24"/>
        </w:rPr>
        <w:t> without needing to start a virtual warehouse, a feature known as </w:t>
      </w:r>
      <w:r w:rsidRPr="003C321E">
        <w:rPr>
          <w:b/>
          <w:bCs/>
          <w:sz w:val="24"/>
          <w:szCs w:val="24"/>
        </w:rPr>
        <w:t>Zero-Copy Cloning</w:t>
      </w:r>
      <w:r w:rsidRPr="003C321E">
        <w:rPr>
          <w:sz w:val="24"/>
          <w:szCs w:val="24"/>
        </w:rPr>
        <w:t>.</w:t>
      </w:r>
    </w:p>
    <w:p w14:paraId="664C8701" w14:textId="06685A73" w:rsidR="00D92310" w:rsidRPr="00F96A8E" w:rsidRDefault="003C321E" w:rsidP="00F96A8E">
      <w:pPr>
        <w:numPr>
          <w:ilvl w:val="0"/>
          <w:numId w:val="18"/>
        </w:numPr>
        <w:jc w:val="both"/>
        <w:rPr>
          <w:sz w:val="24"/>
          <w:szCs w:val="24"/>
        </w:rPr>
      </w:pPr>
      <w:r w:rsidRPr="003C321E">
        <w:rPr>
          <w:sz w:val="24"/>
          <w:szCs w:val="24"/>
        </w:rPr>
        <w:t>The user creates a clone of a database for testing. This operation is near-instant and is managed entirely by </w:t>
      </w:r>
      <w:r w:rsidRPr="003C321E">
        <w:rPr>
          <w:b/>
          <w:bCs/>
          <w:sz w:val="24"/>
          <w:szCs w:val="24"/>
        </w:rPr>
        <w:t>Cloud Services</w:t>
      </w:r>
      <w:r w:rsidRPr="003C321E">
        <w:rPr>
          <w:sz w:val="24"/>
          <w:szCs w:val="24"/>
        </w:rPr>
        <w:t>, which simply creates new metadata pointers to the existing storage.</w:t>
      </w:r>
    </w:p>
    <w:sectPr w:rsidR="00D92310" w:rsidRPr="00F96A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821AF"/>
    <w:multiLevelType w:val="multilevel"/>
    <w:tmpl w:val="E0D27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D30464"/>
    <w:multiLevelType w:val="multilevel"/>
    <w:tmpl w:val="1E3A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951874"/>
    <w:multiLevelType w:val="multilevel"/>
    <w:tmpl w:val="B45A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C62BC"/>
    <w:multiLevelType w:val="multilevel"/>
    <w:tmpl w:val="33943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41D4B"/>
    <w:multiLevelType w:val="multilevel"/>
    <w:tmpl w:val="1B724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1403E"/>
    <w:multiLevelType w:val="multilevel"/>
    <w:tmpl w:val="AAA06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C53248"/>
    <w:multiLevelType w:val="multilevel"/>
    <w:tmpl w:val="88EA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F42E4"/>
    <w:multiLevelType w:val="multilevel"/>
    <w:tmpl w:val="DAA8E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557D8E"/>
    <w:multiLevelType w:val="multilevel"/>
    <w:tmpl w:val="2ED2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246FE"/>
    <w:multiLevelType w:val="multilevel"/>
    <w:tmpl w:val="5E30E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1C5EB0"/>
    <w:multiLevelType w:val="multilevel"/>
    <w:tmpl w:val="9E64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371BA7"/>
    <w:multiLevelType w:val="multilevel"/>
    <w:tmpl w:val="FE2A4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C21F4E"/>
    <w:multiLevelType w:val="multilevel"/>
    <w:tmpl w:val="61D24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20492"/>
    <w:multiLevelType w:val="multilevel"/>
    <w:tmpl w:val="F6166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483536"/>
    <w:multiLevelType w:val="multilevel"/>
    <w:tmpl w:val="3D36D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C82B35"/>
    <w:multiLevelType w:val="multilevel"/>
    <w:tmpl w:val="A926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72216E"/>
    <w:multiLevelType w:val="multilevel"/>
    <w:tmpl w:val="4DD09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12095A"/>
    <w:multiLevelType w:val="multilevel"/>
    <w:tmpl w:val="ECFA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96DCA"/>
    <w:multiLevelType w:val="multilevel"/>
    <w:tmpl w:val="80B41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E60D34"/>
    <w:multiLevelType w:val="multilevel"/>
    <w:tmpl w:val="788C1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0597003">
    <w:abstractNumId w:val="13"/>
  </w:num>
  <w:num w:numId="2" w16cid:durableId="981691403">
    <w:abstractNumId w:val="6"/>
  </w:num>
  <w:num w:numId="3" w16cid:durableId="1242906296">
    <w:abstractNumId w:val="5"/>
  </w:num>
  <w:num w:numId="4" w16cid:durableId="2082677096">
    <w:abstractNumId w:val="12"/>
  </w:num>
  <w:num w:numId="5" w16cid:durableId="571889221">
    <w:abstractNumId w:val="11"/>
  </w:num>
  <w:num w:numId="6" w16cid:durableId="512915364">
    <w:abstractNumId w:val="14"/>
  </w:num>
  <w:num w:numId="7" w16cid:durableId="572590074">
    <w:abstractNumId w:val="2"/>
  </w:num>
  <w:num w:numId="8" w16cid:durableId="949974343">
    <w:abstractNumId w:val="7"/>
  </w:num>
  <w:num w:numId="9" w16cid:durableId="571085591">
    <w:abstractNumId w:val="17"/>
  </w:num>
  <w:num w:numId="10" w16cid:durableId="1043485546">
    <w:abstractNumId w:val="1"/>
  </w:num>
  <w:num w:numId="11" w16cid:durableId="343440611">
    <w:abstractNumId w:val="3"/>
  </w:num>
  <w:num w:numId="12" w16cid:durableId="1592616932">
    <w:abstractNumId w:val="18"/>
  </w:num>
  <w:num w:numId="13" w16cid:durableId="1991203016">
    <w:abstractNumId w:val="19"/>
  </w:num>
  <w:num w:numId="14" w16cid:durableId="1034649031">
    <w:abstractNumId w:val="4"/>
  </w:num>
  <w:num w:numId="15" w16cid:durableId="1618874530">
    <w:abstractNumId w:val="0"/>
  </w:num>
  <w:num w:numId="16" w16cid:durableId="763838910">
    <w:abstractNumId w:val="10"/>
  </w:num>
  <w:num w:numId="17" w16cid:durableId="1996493246">
    <w:abstractNumId w:val="15"/>
  </w:num>
  <w:num w:numId="18" w16cid:durableId="358092635">
    <w:abstractNumId w:val="16"/>
  </w:num>
  <w:num w:numId="19" w16cid:durableId="1146705750">
    <w:abstractNumId w:val="8"/>
  </w:num>
  <w:num w:numId="20" w16cid:durableId="13294764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21E"/>
    <w:rsid w:val="000464A1"/>
    <w:rsid w:val="003C321E"/>
    <w:rsid w:val="005A0403"/>
    <w:rsid w:val="00AB2A11"/>
    <w:rsid w:val="00CF5D84"/>
    <w:rsid w:val="00D92310"/>
    <w:rsid w:val="00E27A1D"/>
    <w:rsid w:val="00F96A8E"/>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D1D59"/>
  <w15:chartTrackingRefBased/>
  <w15:docId w15:val="{F5D3F8D8-4B5F-4DF3-8A03-A42A462E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21E"/>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3C321E"/>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3C321E"/>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3C32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C32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C32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2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2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2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21E"/>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3C321E"/>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3C321E"/>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3C32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C32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C32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2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2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21E"/>
    <w:rPr>
      <w:rFonts w:eastAsiaTheme="majorEastAsia" w:cstheme="majorBidi"/>
      <w:color w:val="272727" w:themeColor="text1" w:themeTint="D8"/>
    </w:rPr>
  </w:style>
  <w:style w:type="paragraph" w:styleId="Title">
    <w:name w:val="Title"/>
    <w:basedOn w:val="Normal"/>
    <w:next w:val="Normal"/>
    <w:link w:val="TitleChar"/>
    <w:uiPriority w:val="10"/>
    <w:qFormat/>
    <w:rsid w:val="003C321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3C321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3C321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C321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C321E"/>
    <w:pPr>
      <w:spacing w:before="160"/>
      <w:jc w:val="center"/>
    </w:pPr>
    <w:rPr>
      <w:i/>
      <w:iCs/>
      <w:color w:val="404040" w:themeColor="text1" w:themeTint="BF"/>
    </w:rPr>
  </w:style>
  <w:style w:type="character" w:customStyle="1" w:styleId="QuoteChar">
    <w:name w:val="Quote Char"/>
    <w:basedOn w:val="DefaultParagraphFont"/>
    <w:link w:val="Quote"/>
    <w:uiPriority w:val="29"/>
    <w:rsid w:val="003C321E"/>
    <w:rPr>
      <w:i/>
      <w:iCs/>
      <w:color w:val="404040" w:themeColor="text1" w:themeTint="BF"/>
    </w:rPr>
  </w:style>
  <w:style w:type="paragraph" w:styleId="ListParagraph">
    <w:name w:val="List Paragraph"/>
    <w:basedOn w:val="Normal"/>
    <w:uiPriority w:val="34"/>
    <w:qFormat/>
    <w:rsid w:val="003C321E"/>
    <w:pPr>
      <w:ind w:left="720"/>
      <w:contextualSpacing/>
    </w:pPr>
  </w:style>
  <w:style w:type="character" w:styleId="IntenseEmphasis">
    <w:name w:val="Intense Emphasis"/>
    <w:basedOn w:val="DefaultParagraphFont"/>
    <w:uiPriority w:val="21"/>
    <w:qFormat/>
    <w:rsid w:val="003C321E"/>
    <w:rPr>
      <w:i/>
      <w:iCs/>
      <w:color w:val="2F5496" w:themeColor="accent1" w:themeShade="BF"/>
    </w:rPr>
  </w:style>
  <w:style w:type="paragraph" w:styleId="IntenseQuote">
    <w:name w:val="Intense Quote"/>
    <w:basedOn w:val="Normal"/>
    <w:next w:val="Normal"/>
    <w:link w:val="IntenseQuoteChar"/>
    <w:uiPriority w:val="30"/>
    <w:qFormat/>
    <w:rsid w:val="003C32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C321E"/>
    <w:rPr>
      <w:i/>
      <w:iCs/>
      <w:color w:val="2F5496" w:themeColor="accent1" w:themeShade="BF"/>
    </w:rPr>
  </w:style>
  <w:style w:type="character" w:styleId="IntenseReference">
    <w:name w:val="Intense Reference"/>
    <w:basedOn w:val="DefaultParagraphFont"/>
    <w:uiPriority w:val="32"/>
    <w:qFormat/>
    <w:rsid w:val="003C321E"/>
    <w:rPr>
      <w:b/>
      <w:bCs/>
      <w:smallCaps/>
      <w:color w:val="2F5496" w:themeColor="accent1" w:themeShade="BF"/>
      <w:spacing w:val="5"/>
    </w:rPr>
  </w:style>
  <w:style w:type="character" w:styleId="Hyperlink">
    <w:name w:val="Hyperlink"/>
    <w:basedOn w:val="DefaultParagraphFont"/>
    <w:uiPriority w:val="99"/>
    <w:unhideWhenUsed/>
    <w:rsid w:val="003C321E"/>
    <w:rPr>
      <w:color w:val="0563C1" w:themeColor="hyperlink"/>
      <w:u w:val="single"/>
    </w:rPr>
  </w:style>
  <w:style w:type="character" w:styleId="UnresolvedMention">
    <w:name w:val="Unresolved Mention"/>
    <w:basedOn w:val="DefaultParagraphFont"/>
    <w:uiPriority w:val="99"/>
    <w:semiHidden/>
    <w:unhideWhenUsed/>
    <w:rsid w:val="003C32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952</Words>
  <Characters>5428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Pʀᴀsᴀɴᴛʜ -</dc:creator>
  <cp:keywords/>
  <dc:description/>
  <cp:lastModifiedBy>Pʀᴀsᴀɴᴛʜ -</cp:lastModifiedBy>
  <cp:revision>2</cp:revision>
  <dcterms:created xsi:type="dcterms:W3CDTF">2025-10-21T09:31:00Z</dcterms:created>
  <dcterms:modified xsi:type="dcterms:W3CDTF">2025-10-21T09:53:00Z</dcterms:modified>
</cp:coreProperties>
</file>