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Design Document</w:t>
      </w:r>
    </w:p>
    <w:p>
      <w:pPr>
        <w:pStyle w:val="Heading1"/>
      </w:pPr>
      <w:r>
        <w:t>1. Purpose</w:t>
      </w:r>
    </w:p>
    <w:p>
      <w:pPr>
        <w:pStyle w:val="Heading1"/>
      </w:pPr>
      <w:r>
        <w:t>2. Scope</w:t>
      </w:r>
    </w:p>
    <w:p>
      <w:pPr>
        <w:pStyle w:val="Heading1"/>
      </w:pPr>
      <w:r>
        <w:t>3. System Overview</w:t>
      </w:r>
    </w:p>
    <w:p>
      <w:pPr>
        <w:pStyle w:val="Heading1"/>
      </w:pPr>
      <w:r>
        <w:t>4. Architecture and Components</w:t>
      </w:r>
    </w:p>
    <w:p>
      <w:pPr>
        <w:pStyle w:val="Heading1"/>
      </w:pPr>
      <w:r>
        <w:t>5. Workspace and Environment</w:t>
      </w:r>
    </w:p>
    <w:p>
      <w:pPr>
        <w:pStyle w:val="Heading1"/>
      </w:pPr>
      <w:r>
        <w:t>6. Interfaces and Data Flow</w:t>
      </w:r>
    </w:p>
    <w:p>
      <w:pPr>
        <w:pStyle w:val="Heading1"/>
      </w:pPr>
      <w:r>
        <w:t>7. Security Considerations</w:t>
      </w:r>
    </w:p>
    <w:p>
      <w:pPr>
        <w:pStyle w:val="Heading1"/>
      </w:pPr>
      <w:r>
        <w:t>8. Regulatory and GxP Requirements</w:t>
      </w:r>
    </w:p>
    <w:p>
      <w:pPr>
        <w:pStyle w:val="Heading1"/>
      </w:pPr>
      <w:r>
        <w:t>9. Dependencies</w:t>
      </w:r>
    </w:p>
    <w:p>
      <w:pPr>
        <w:pStyle w:val="Heading1"/>
      </w:pPr>
      <w:r>
        <w:t>10. Glossary and 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