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ICV Steps and Screenshots</w:t>
      </w:r>
    </w:p>
    <w:p>
      <w:pPr>
        <w:pStyle w:val="Heading1"/>
      </w:pPr>
      <w:r>
        <w:t>1. Installation Steps</w:t>
      </w:r>
    </w:p>
    <w:p>
      <w:pPr>
        <w:pStyle w:val="Heading2"/>
      </w:pPr>
      <w:r>
        <w:t>Step 1: Deploy AKS Cluster</w:t>
      </w:r>
    </w:p>
    <w:p>
      <w:r>
        <w:t>Run the Terraform deployment script to provision the AKS cluster. Verify the cluster is running with `kubectl get nodes`.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Deploy Database</w:t>
      </w:r>
    </w:p>
    <w:p>
      <w:r>
        <w:t>Execute the Helm chart for PostgreSQL deployment. Connection string: postgresql://ims_admin@acme-ims-db:5432/ims_prod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Deploy Application</w:t>
      </w:r>
    </w:p>
    <w:p>
      <w:r>
        <w:t>Deploy the application using `helm install acme-ims ./charts/acme-ims`. Verify pods are running: `kubectl get pods -n acme-ims`.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Configuration Steps</w:t>
      </w:r>
    </w:p>
    <w:p>
      <w:pPr>
        <w:pStyle w:val="Heading2"/>
      </w:pPr>
      <w:r>
        <w:t>Step 4: Configure Azure AD SSO</w:t>
      </w:r>
    </w:p>
    <w:p>
      <w:r>
        <w:t>Register the application in Azure AD. Configure SAML 2.0 with Entity ID: https://acme-ims.com and Reply URL: https://acme-ims.com/auth/callback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Configure SAP Integration</w:t>
      </w:r>
    </w:p>
    <w:p>
      <w:r>
        <w:t>Set up RFC destination in SAP. Configure the VPN tunnel endpoint. Test connectivity using the SAP RFC test tool.</w:t>
      </w:r>
    </w:p>
    <w:p>
      <w:pPr>
        <w:pStyle w:val="Heading1"/>
      </w:pPr>
      <w:r>
        <w:t>3. Validation Steps</w:t>
      </w:r>
    </w:p>
    <w:p>
      <w:pPr>
        <w:pStyle w:val="Heading2"/>
      </w:pPr>
      <w:r>
        <w:t>Step 6: Verify User Login</w:t>
      </w:r>
    </w:p>
    <w:p>
      <w:r>
        <w:t>Log in as test user (ims_test@acme.com). Verify SSO redirect works. Confirm role assignment displays correctly on the dashboard.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Verify Audit Trail</w:t>
      </w:r>
    </w:p>
    <w:p>
      <w:r>
        <w:t>Create a test inventory record. Verify the audit trail entry includes: user ID, timestamp, action type, old value, and new value.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1. Deploy AKS</w:t>
            </w:r>
          </w:p>
        </w:tc>
        <w:tc>
          <w:tcPr>
            <w:tcW w:type="dxa" w:w="2880"/>
          </w:tcPr>
          <w:p>
            <w:r>
              <w:t>3 nodes running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2. Deploy DB</w:t>
            </w:r>
          </w:p>
        </w:tc>
        <w:tc>
          <w:tcPr>
            <w:tcW w:type="dxa" w:w="2880"/>
          </w:tcPr>
          <w:p>
            <w:r>
              <w:t>PostgreSQL accepting connections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3. Deploy App</w:t>
            </w:r>
          </w:p>
        </w:tc>
        <w:tc>
          <w:tcPr>
            <w:tcW w:type="dxa" w:w="2880"/>
          </w:tcPr>
          <w:p>
            <w:r>
              <w:t>All pods in Running state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4. Configure SSO</w:t>
            </w:r>
          </w:p>
        </w:tc>
        <w:tc>
          <w:tcPr>
            <w:tcW w:type="dxa" w:w="2880"/>
          </w:tcPr>
          <w:p>
            <w:r>
              <w:t>SAML authentication works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5. Configure SAP</w:t>
            </w:r>
          </w:p>
        </w:tc>
        <w:tc>
          <w:tcPr>
            <w:tcW w:type="dxa" w:w="2880"/>
          </w:tcPr>
          <w:p>
            <w:r>
              <w:t>RFC connection test successful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6. Verify Login</w:t>
            </w:r>
          </w:p>
        </w:tc>
        <w:tc>
          <w:tcPr>
            <w:tcW w:type="dxa" w:w="2880"/>
          </w:tcPr>
          <w:p>
            <w:r>
              <w:t>User redirected and role shown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7. Verify Audit</w:t>
            </w:r>
          </w:p>
        </w:tc>
        <w:tc>
          <w:tcPr>
            <w:tcW w:type="dxa" w:w="2880"/>
          </w:tcPr>
          <w:p>
            <w:r>
              <w:t>Audit entry with all fields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