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F2AA6" w14:textId="77777777" w:rsidR="009B5F3A" w:rsidRPr="009B5F3A" w:rsidRDefault="009B5F3A" w:rsidP="009B5F3A">
      <w:r w:rsidRPr="009B5F3A">
        <w:rPr>
          <w:b/>
          <w:bCs/>
        </w:rPr>
        <w:t>Project Plan </w:t>
      </w:r>
    </w:p>
    <w:p w14:paraId="60E3E2AB" w14:textId="77777777" w:rsidR="009B5F3A" w:rsidRPr="009B5F3A" w:rsidRDefault="009B5F3A" w:rsidP="009B5F3A">
      <w:r w:rsidRPr="009B5F3A">
        <w:t>We understand that the proposed commercial model consists of 60% fixed fees and 40% variable fees, with the variable portion tied to the achievement of agreed success metrics. </w:t>
      </w:r>
    </w:p>
    <w:p w14:paraId="217B9516" w14:textId="77777777" w:rsidR="009B5F3A" w:rsidRPr="009B5F3A" w:rsidRDefault="009B5F3A" w:rsidP="009B5F3A"/>
    <w:p w14:paraId="1D1341BD" w14:textId="77777777" w:rsidR="009B5F3A" w:rsidRPr="009B5F3A" w:rsidRDefault="009B5F3A" w:rsidP="009B5F3A">
      <w:r w:rsidRPr="009B5F3A">
        <w:t>Please provide a clear description of each project phase, including the associated deliverables.</w:t>
      </w:r>
    </w:p>
    <w:p w14:paraId="06CDB3D9" w14:textId="77777777" w:rsidR="009B5F3A" w:rsidRPr="009B5F3A" w:rsidRDefault="009B5F3A" w:rsidP="009B5F3A">
      <w:r w:rsidRPr="009B5F3A">
        <w:t>Our expectation is the delivery of at least 20 consumer journeys that are fully compliant, technically implementable, and activated for use.</w:t>
      </w:r>
    </w:p>
    <w:p w14:paraId="1C794A8D" w14:textId="77777777" w:rsidR="009B5F3A" w:rsidRPr="009B5F3A" w:rsidRDefault="009B5F3A" w:rsidP="009B5F3A">
      <w:r w:rsidRPr="009B5F3A">
        <w:t xml:space="preserve">Any consumer journey that </w:t>
      </w:r>
      <w:proofErr w:type="spellStart"/>
      <w:r w:rsidRPr="009B5F3A">
        <w:t>BotMD</w:t>
      </w:r>
      <w:proofErr w:type="spellEnd"/>
      <w:r w:rsidRPr="009B5F3A">
        <w:t xml:space="preserve"> is unable to configure or implement will not be counted toward the minimum requirement.</w:t>
      </w:r>
    </w:p>
    <w:p w14:paraId="742DB7F8" w14:textId="77777777" w:rsidR="009B5F3A" w:rsidRPr="009B5F3A" w:rsidRDefault="009B5F3A" w:rsidP="009B5F3A">
      <w:r w:rsidRPr="009B5F3A">
        <w:t>If the implementation of a consumer journey requires additional costs, Graphene must obtain prior approval from J&amp;J before proceeding. Consumer journeys requiring additional investment that are not approved by J&amp;J will not be counted toward the required total.</w:t>
      </w:r>
    </w:p>
    <w:p w14:paraId="18F7A081" w14:textId="77777777" w:rsidR="009B5F3A" w:rsidRPr="009B5F3A" w:rsidRDefault="009B5F3A" w:rsidP="009B5F3A"/>
    <w:p w14:paraId="6ED52EA1" w14:textId="77777777" w:rsidR="009B5F3A" w:rsidRPr="009B5F3A" w:rsidRDefault="009B5F3A" w:rsidP="009B5F3A">
      <w:r w:rsidRPr="009B5F3A">
        <w:t>Both monthly project management and additional journeys beyond the scope will be optional and ad hoc basis, subject to JJVC approval. Any project management efforts for this project should be included as part of the project fees. </w:t>
      </w:r>
    </w:p>
    <w:tbl>
      <w:tblPr>
        <w:tblW w:w="0" w:type="auto"/>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175"/>
        <w:gridCol w:w="1766"/>
        <w:gridCol w:w="797"/>
        <w:gridCol w:w="664"/>
        <w:gridCol w:w="1004"/>
        <w:gridCol w:w="1882"/>
      </w:tblGrid>
      <w:tr w:rsidR="00581BF7" w:rsidRPr="009B5F3A" w14:paraId="0352C2AC" w14:textId="77777777" w:rsidTr="009B5F3A">
        <w:trPr>
          <w:trHeight w:val="971"/>
        </w:trPr>
        <w:tc>
          <w:tcPr>
            <w:tcW w:w="1175" w:type="dxa"/>
            <w:tcBorders>
              <w:top w:val="single" w:sz="6" w:space="0" w:color="ABABAB"/>
              <w:left w:val="single" w:sz="6" w:space="0" w:color="ABABAB"/>
              <w:bottom w:val="single" w:sz="6" w:space="0" w:color="ABABAB"/>
              <w:right w:val="single" w:sz="6" w:space="0" w:color="ABABAB"/>
            </w:tcBorders>
            <w:tcMar>
              <w:top w:w="40" w:type="dxa"/>
              <w:left w:w="40" w:type="dxa"/>
              <w:bottom w:w="40" w:type="dxa"/>
              <w:right w:w="40" w:type="dxa"/>
            </w:tcMar>
            <w:vAlign w:val="center"/>
            <w:hideMark/>
          </w:tcPr>
          <w:p w14:paraId="036AD86B" w14:textId="77777777" w:rsidR="00581BF7" w:rsidRPr="009B5F3A" w:rsidRDefault="00581BF7" w:rsidP="009B5F3A">
            <w:pPr>
              <w:rPr>
                <w:sz w:val="20"/>
                <w:szCs w:val="20"/>
              </w:rPr>
            </w:pPr>
            <w:r w:rsidRPr="009B5F3A">
              <w:rPr>
                <w:b/>
                <w:bCs/>
                <w:sz w:val="20"/>
                <w:szCs w:val="20"/>
              </w:rPr>
              <w:t>Fee Component</w:t>
            </w:r>
          </w:p>
        </w:tc>
        <w:tc>
          <w:tcPr>
            <w:tcW w:w="1766" w:type="dxa"/>
            <w:tcBorders>
              <w:top w:val="single" w:sz="6" w:space="0" w:color="ABABAB"/>
              <w:left w:val="single" w:sz="6" w:space="0" w:color="ABABAB"/>
              <w:bottom w:val="single" w:sz="6" w:space="0" w:color="ABABAB"/>
              <w:right w:val="single" w:sz="6" w:space="0" w:color="ABABAB"/>
            </w:tcBorders>
            <w:tcMar>
              <w:top w:w="40" w:type="dxa"/>
              <w:left w:w="40" w:type="dxa"/>
              <w:bottom w:w="40" w:type="dxa"/>
              <w:right w:w="40" w:type="dxa"/>
            </w:tcMar>
            <w:vAlign w:val="center"/>
            <w:hideMark/>
          </w:tcPr>
          <w:p w14:paraId="34FD3326" w14:textId="77777777" w:rsidR="00581BF7" w:rsidRPr="009B5F3A" w:rsidRDefault="00581BF7" w:rsidP="009B5F3A">
            <w:pPr>
              <w:rPr>
                <w:sz w:val="20"/>
                <w:szCs w:val="20"/>
              </w:rPr>
            </w:pPr>
            <w:r w:rsidRPr="009B5F3A">
              <w:rPr>
                <w:b/>
                <w:bCs/>
                <w:sz w:val="20"/>
                <w:szCs w:val="20"/>
              </w:rPr>
              <w:t>Description / Scope Covered</w:t>
            </w:r>
          </w:p>
        </w:tc>
        <w:tc>
          <w:tcPr>
            <w:tcW w:w="797" w:type="dxa"/>
            <w:tcBorders>
              <w:top w:val="single" w:sz="6" w:space="0" w:color="ABABAB"/>
              <w:left w:val="single" w:sz="6" w:space="0" w:color="ABABAB"/>
              <w:bottom w:val="single" w:sz="6" w:space="0" w:color="ABABAB"/>
              <w:right w:val="single" w:sz="6" w:space="0" w:color="ABABAB"/>
            </w:tcBorders>
            <w:tcMar>
              <w:top w:w="40" w:type="dxa"/>
              <w:left w:w="40" w:type="dxa"/>
              <w:bottom w:w="40" w:type="dxa"/>
              <w:right w:w="40" w:type="dxa"/>
            </w:tcMar>
            <w:vAlign w:val="center"/>
            <w:hideMark/>
          </w:tcPr>
          <w:p w14:paraId="70A00E12" w14:textId="77777777" w:rsidR="00581BF7" w:rsidRPr="009B5F3A" w:rsidRDefault="00581BF7" w:rsidP="009B5F3A">
            <w:pPr>
              <w:rPr>
                <w:sz w:val="20"/>
                <w:szCs w:val="20"/>
              </w:rPr>
            </w:pPr>
            <w:r w:rsidRPr="009B5F3A">
              <w:rPr>
                <w:b/>
                <w:bCs/>
                <w:sz w:val="20"/>
                <w:szCs w:val="20"/>
              </w:rPr>
              <w:t>Duration</w:t>
            </w:r>
          </w:p>
        </w:tc>
        <w:tc>
          <w:tcPr>
            <w:tcW w:w="664" w:type="dxa"/>
            <w:tcBorders>
              <w:top w:val="single" w:sz="6" w:space="0" w:color="ABABAB"/>
              <w:left w:val="single" w:sz="6" w:space="0" w:color="ABABAB"/>
              <w:bottom w:val="single" w:sz="6" w:space="0" w:color="ABABAB"/>
              <w:right w:val="single" w:sz="6" w:space="0" w:color="ABABAB"/>
            </w:tcBorders>
            <w:tcMar>
              <w:top w:w="40" w:type="dxa"/>
              <w:left w:w="40" w:type="dxa"/>
              <w:bottom w:w="40" w:type="dxa"/>
              <w:right w:w="40" w:type="dxa"/>
            </w:tcMar>
            <w:vAlign w:val="center"/>
            <w:hideMark/>
          </w:tcPr>
          <w:p w14:paraId="4748BD81" w14:textId="77777777" w:rsidR="00581BF7" w:rsidRPr="009B5F3A" w:rsidRDefault="00581BF7" w:rsidP="009B5F3A">
            <w:pPr>
              <w:rPr>
                <w:sz w:val="20"/>
                <w:szCs w:val="20"/>
              </w:rPr>
            </w:pPr>
            <w:r w:rsidRPr="009B5F3A">
              <w:rPr>
                <w:b/>
                <w:bCs/>
                <w:sz w:val="20"/>
                <w:szCs w:val="20"/>
              </w:rPr>
              <w:t>Recommended Fee Type</w:t>
            </w:r>
          </w:p>
        </w:tc>
        <w:tc>
          <w:tcPr>
            <w:tcW w:w="1004" w:type="dxa"/>
            <w:tcBorders>
              <w:top w:val="single" w:sz="6" w:space="0" w:color="ABABAB"/>
              <w:left w:val="single" w:sz="6" w:space="0" w:color="ABABAB"/>
              <w:bottom w:val="single" w:sz="6" w:space="0" w:color="ABABAB"/>
              <w:right w:val="single" w:sz="6" w:space="0" w:color="ABABAB"/>
            </w:tcBorders>
            <w:tcMar>
              <w:top w:w="40" w:type="dxa"/>
              <w:left w:w="40" w:type="dxa"/>
              <w:bottom w:w="40" w:type="dxa"/>
              <w:right w:w="40" w:type="dxa"/>
            </w:tcMar>
            <w:vAlign w:val="center"/>
            <w:hideMark/>
          </w:tcPr>
          <w:p w14:paraId="68B14453" w14:textId="77777777" w:rsidR="00581BF7" w:rsidRPr="009B5F3A" w:rsidRDefault="00581BF7" w:rsidP="009B5F3A">
            <w:pPr>
              <w:rPr>
                <w:sz w:val="20"/>
                <w:szCs w:val="20"/>
              </w:rPr>
            </w:pPr>
            <w:r w:rsidRPr="009B5F3A">
              <w:rPr>
                <w:b/>
                <w:bCs/>
                <w:sz w:val="20"/>
                <w:szCs w:val="20"/>
              </w:rPr>
              <w:t>Payment Trigger / Acceptance Criteria</w:t>
            </w:r>
          </w:p>
        </w:tc>
        <w:tc>
          <w:tcPr>
            <w:tcW w:w="1882" w:type="dxa"/>
            <w:tcBorders>
              <w:top w:val="single" w:sz="6" w:space="0" w:color="ABABAB"/>
              <w:left w:val="single" w:sz="6" w:space="0" w:color="ABABAB"/>
              <w:bottom w:val="single" w:sz="6" w:space="0" w:color="ABABAB"/>
              <w:right w:val="single" w:sz="6" w:space="0" w:color="ABABAB"/>
            </w:tcBorders>
            <w:tcMar>
              <w:top w:w="40" w:type="dxa"/>
              <w:left w:w="40" w:type="dxa"/>
              <w:bottom w:w="40" w:type="dxa"/>
              <w:right w:w="40" w:type="dxa"/>
            </w:tcMar>
            <w:vAlign w:val="center"/>
            <w:hideMark/>
          </w:tcPr>
          <w:p w14:paraId="739702C9" w14:textId="77777777" w:rsidR="00581BF7" w:rsidRPr="009B5F3A" w:rsidRDefault="00581BF7" w:rsidP="009B5F3A">
            <w:pPr>
              <w:rPr>
                <w:sz w:val="20"/>
                <w:szCs w:val="20"/>
              </w:rPr>
            </w:pPr>
            <w:r w:rsidRPr="009B5F3A">
              <w:rPr>
                <w:b/>
                <w:bCs/>
                <w:sz w:val="20"/>
                <w:szCs w:val="20"/>
              </w:rPr>
              <w:t>Deliverables</w:t>
            </w:r>
          </w:p>
        </w:tc>
      </w:tr>
      <w:tr w:rsidR="00581BF7" w:rsidRPr="009B5F3A" w14:paraId="1BC5DE40" w14:textId="77777777" w:rsidTr="009B5F3A">
        <w:trPr>
          <w:trHeight w:val="330"/>
        </w:trPr>
        <w:tc>
          <w:tcPr>
            <w:tcW w:w="1175" w:type="dxa"/>
            <w:tcBorders>
              <w:top w:val="single" w:sz="6" w:space="0" w:color="ABABAB"/>
              <w:left w:val="single" w:sz="6" w:space="0" w:color="ABABAB"/>
              <w:bottom w:val="single" w:sz="6" w:space="0" w:color="ABABAB"/>
              <w:right w:val="single" w:sz="6" w:space="0" w:color="ABABAB"/>
            </w:tcBorders>
            <w:tcMar>
              <w:top w:w="40" w:type="dxa"/>
              <w:left w:w="40" w:type="dxa"/>
              <w:bottom w:w="40" w:type="dxa"/>
              <w:right w:w="40" w:type="dxa"/>
            </w:tcMar>
            <w:vAlign w:val="center"/>
            <w:hideMark/>
          </w:tcPr>
          <w:p w14:paraId="1902F875" w14:textId="77777777" w:rsidR="00581BF7" w:rsidRPr="009B5F3A" w:rsidRDefault="00581BF7" w:rsidP="009B5F3A">
            <w:pPr>
              <w:rPr>
                <w:sz w:val="20"/>
                <w:szCs w:val="20"/>
              </w:rPr>
            </w:pPr>
            <w:r w:rsidRPr="009B5F3A">
              <w:rPr>
                <w:sz w:val="20"/>
                <w:szCs w:val="20"/>
              </w:rPr>
              <w:t>Stage 1: Kinesis</w:t>
            </w:r>
          </w:p>
        </w:tc>
        <w:tc>
          <w:tcPr>
            <w:tcW w:w="1766" w:type="dxa"/>
            <w:tcBorders>
              <w:top w:val="single" w:sz="6" w:space="0" w:color="ABABAB"/>
              <w:left w:val="single" w:sz="6" w:space="0" w:color="ABABAB"/>
              <w:bottom w:val="single" w:sz="6" w:space="0" w:color="ABABAB"/>
              <w:right w:val="single" w:sz="6" w:space="0" w:color="ABABAB"/>
            </w:tcBorders>
            <w:tcMar>
              <w:top w:w="40" w:type="dxa"/>
              <w:left w:w="40" w:type="dxa"/>
              <w:bottom w:w="40" w:type="dxa"/>
              <w:right w:w="40" w:type="dxa"/>
            </w:tcMar>
            <w:vAlign w:val="center"/>
          </w:tcPr>
          <w:p w14:paraId="22026E49" w14:textId="506F2C90" w:rsidR="00581BF7" w:rsidRPr="009B5F3A" w:rsidRDefault="00581BF7" w:rsidP="009B5F3A">
            <w:pPr>
              <w:pStyle w:val="ListParagraph"/>
              <w:numPr>
                <w:ilvl w:val="0"/>
                <w:numId w:val="2"/>
              </w:numPr>
              <w:rPr>
                <w:sz w:val="20"/>
                <w:szCs w:val="20"/>
              </w:rPr>
            </w:pPr>
            <w:r w:rsidRPr="009B5F3A">
              <w:rPr>
                <w:sz w:val="20"/>
                <w:szCs w:val="20"/>
              </w:rPr>
              <w:t xml:space="preserve">Understand the Consumer, market dynamics, Existing Wearers, New Wearers, Active Considerers, barriers &amp; triggers in relation to category, brand and ECP. </w:t>
            </w:r>
          </w:p>
        </w:tc>
        <w:tc>
          <w:tcPr>
            <w:tcW w:w="797" w:type="dxa"/>
            <w:tcBorders>
              <w:top w:val="single" w:sz="6" w:space="0" w:color="ABABAB"/>
              <w:left w:val="single" w:sz="6" w:space="0" w:color="ABABAB"/>
              <w:bottom w:val="single" w:sz="6" w:space="0" w:color="ABABAB"/>
              <w:right w:val="single" w:sz="6" w:space="0" w:color="ABABAB"/>
            </w:tcBorders>
            <w:tcMar>
              <w:top w:w="40" w:type="dxa"/>
              <w:left w:w="40" w:type="dxa"/>
              <w:bottom w:w="40" w:type="dxa"/>
              <w:right w:w="40" w:type="dxa"/>
            </w:tcMar>
            <w:vAlign w:val="center"/>
            <w:hideMark/>
          </w:tcPr>
          <w:p w14:paraId="524D9F77" w14:textId="7EAE1244" w:rsidR="00581BF7" w:rsidRPr="009B5F3A" w:rsidRDefault="00581BF7" w:rsidP="009B5F3A">
            <w:pPr>
              <w:rPr>
                <w:sz w:val="20"/>
                <w:szCs w:val="20"/>
              </w:rPr>
            </w:pPr>
            <w:r w:rsidRPr="009B5F3A">
              <w:rPr>
                <w:sz w:val="20"/>
                <w:szCs w:val="20"/>
              </w:rPr>
              <w:t>4 weeks</w:t>
            </w:r>
          </w:p>
        </w:tc>
        <w:tc>
          <w:tcPr>
            <w:tcW w:w="664" w:type="dxa"/>
            <w:tcBorders>
              <w:top w:val="single" w:sz="6" w:space="0" w:color="ABABAB"/>
              <w:left w:val="single" w:sz="6" w:space="0" w:color="ABABAB"/>
              <w:bottom w:val="single" w:sz="6" w:space="0" w:color="ABABAB"/>
              <w:right w:val="single" w:sz="6" w:space="0" w:color="ABABAB"/>
            </w:tcBorders>
            <w:tcMar>
              <w:top w:w="40" w:type="dxa"/>
              <w:left w:w="40" w:type="dxa"/>
              <w:bottom w:w="40" w:type="dxa"/>
              <w:right w:w="40" w:type="dxa"/>
            </w:tcMar>
            <w:vAlign w:val="center"/>
            <w:hideMark/>
          </w:tcPr>
          <w:p w14:paraId="06EB73DF" w14:textId="77777777" w:rsidR="00581BF7" w:rsidRPr="009B5F3A" w:rsidRDefault="00581BF7" w:rsidP="009B5F3A">
            <w:pPr>
              <w:rPr>
                <w:sz w:val="20"/>
                <w:szCs w:val="20"/>
              </w:rPr>
            </w:pPr>
            <w:r w:rsidRPr="009B5F3A">
              <w:rPr>
                <w:sz w:val="20"/>
                <w:szCs w:val="20"/>
              </w:rPr>
              <w:t>Milestone-based fee</w:t>
            </w:r>
          </w:p>
        </w:tc>
        <w:tc>
          <w:tcPr>
            <w:tcW w:w="1004" w:type="dxa"/>
            <w:tcBorders>
              <w:top w:val="single" w:sz="6" w:space="0" w:color="ABABAB"/>
              <w:left w:val="single" w:sz="6" w:space="0" w:color="ABABAB"/>
              <w:bottom w:val="single" w:sz="6" w:space="0" w:color="ABABAB"/>
              <w:right w:val="single" w:sz="6" w:space="0" w:color="ABABAB"/>
            </w:tcBorders>
            <w:tcMar>
              <w:top w:w="40" w:type="dxa"/>
              <w:left w:w="40" w:type="dxa"/>
              <w:bottom w:w="40" w:type="dxa"/>
              <w:right w:w="40" w:type="dxa"/>
            </w:tcMar>
            <w:vAlign w:val="center"/>
            <w:hideMark/>
          </w:tcPr>
          <w:p w14:paraId="63F05461" w14:textId="77777777" w:rsidR="00581BF7" w:rsidRPr="009B5F3A" w:rsidRDefault="00581BF7" w:rsidP="009B5F3A">
            <w:pPr>
              <w:rPr>
                <w:sz w:val="20"/>
                <w:szCs w:val="20"/>
              </w:rPr>
            </w:pPr>
            <w:r w:rsidRPr="009B5F3A">
              <w:rPr>
                <w:sz w:val="20"/>
                <w:szCs w:val="20"/>
              </w:rPr>
              <w:t>Payment upon completion of agreed milestones</w:t>
            </w:r>
          </w:p>
        </w:tc>
        <w:tc>
          <w:tcPr>
            <w:tcW w:w="1882" w:type="dxa"/>
            <w:tcBorders>
              <w:top w:val="single" w:sz="6" w:space="0" w:color="ABABAB"/>
              <w:left w:val="single" w:sz="6" w:space="0" w:color="ABABAB"/>
              <w:bottom w:val="single" w:sz="6" w:space="0" w:color="ABABAB"/>
              <w:right w:val="single" w:sz="6" w:space="0" w:color="ABABAB"/>
            </w:tcBorders>
            <w:tcMar>
              <w:top w:w="40" w:type="dxa"/>
              <w:left w:w="40" w:type="dxa"/>
              <w:bottom w:w="40" w:type="dxa"/>
              <w:right w:w="40" w:type="dxa"/>
            </w:tcMar>
            <w:vAlign w:val="center"/>
            <w:hideMark/>
          </w:tcPr>
          <w:p w14:paraId="6A97F976" w14:textId="77777777" w:rsidR="00581BF7" w:rsidRPr="009B5F3A" w:rsidRDefault="00581BF7" w:rsidP="009B5F3A">
            <w:pPr>
              <w:pStyle w:val="ListParagraph"/>
              <w:numPr>
                <w:ilvl w:val="0"/>
                <w:numId w:val="3"/>
              </w:numPr>
              <w:rPr>
                <w:sz w:val="20"/>
                <w:szCs w:val="20"/>
              </w:rPr>
            </w:pPr>
            <w:r w:rsidRPr="009B5F3A">
              <w:rPr>
                <w:sz w:val="20"/>
                <w:szCs w:val="20"/>
              </w:rPr>
              <w:t>External Business Intelligence Interactive Board</w:t>
            </w:r>
          </w:p>
          <w:p w14:paraId="023ABA97" w14:textId="77777777" w:rsidR="00581BF7" w:rsidRPr="009B5F3A" w:rsidRDefault="00581BF7" w:rsidP="009B5F3A">
            <w:pPr>
              <w:pStyle w:val="ListParagraph"/>
              <w:numPr>
                <w:ilvl w:val="0"/>
                <w:numId w:val="3"/>
              </w:numPr>
              <w:rPr>
                <w:sz w:val="20"/>
                <w:szCs w:val="20"/>
              </w:rPr>
            </w:pPr>
            <w:r w:rsidRPr="009B5F3A">
              <w:rPr>
                <w:sz w:val="20"/>
                <w:szCs w:val="20"/>
              </w:rPr>
              <w:t>Key Personas x Consumer Journey x Barriers &amp; triggers</w:t>
            </w:r>
          </w:p>
          <w:p w14:paraId="15E20AD2" w14:textId="4AD96BDA" w:rsidR="00581BF7" w:rsidRPr="009B5F3A" w:rsidRDefault="00581BF7" w:rsidP="009B5F3A">
            <w:pPr>
              <w:pStyle w:val="ListParagraph"/>
              <w:numPr>
                <w:ilvl w:val="0"/>
                <w:numId w:val="3"/>
              </w:numPr>
              <w:rPr>
                <w:sz w:val="20"/>
                <w:szCs w:val="20"/>
              </w:rPr>
            </w:pPr>
            <w:r w:rsidRPr="009B5F3A">
              <w:rPr>
                <w:sz w:val="20"/>
                <w:szCs w:val="20"/>
              </w:rPr>
              <w:t>Whatsapp Journey Analysis</w:t>
            </w:r>
          </w:p>
        </w:tc>
      </w:tr>
      <w:tr w:rsidR="00581BF7" w:rsidRPr="009B5F3A" w14:paraId="00080837" w14:textId="77777777" w:rsidTr="009B5F3A">
        <w:trPr>
          <w:trHeight w:val="330"/>
        </w:trPr>
        <w:tc>
          <w:tcPr>
            <w:tcW w:w="1175" w:type="dxa"/>
            <w:tcBorders>
              <w:top w:val="single" w:sz="6" w:space="0" w:color="ABABAB"/>
              <w:left w:val="single" w:sz="6" w:space="0" w:color="ABABAB"/>
              <w:bottom w:val="single" w:sz="6" w:space="0" w:color="ABABAB"/>
              <w:right w:val="single" w:sz="6" w:space="0" w:color="ABABAB"/>
            </w:tcBorders>
            <w:tcMar>
              <w:top w:w="40" w:type="dxa"/>
              <w:left w:w="40" w:type="dxa"/>
              <w:bottom w:w="40" w:type="dxa"/>
              <w:right w:w="40" w:type="dxa"/>
            </w:tcMar>
            <w:vAlign w:val="center"/>
            <w:hideMark/>
          </w:tcPr>
          <w:p w14:paraId="10EC0D6D" w14:textId="77777777" w:rsidR="00581BF7" w:rsidRPr="009B5F3A" w:rsidRDefault="00581BF7" w:rsidP="009B5F3A">
            <w:pPr>
              <w:rPr>
                <w:sz w:val="20"/>
                <w:szCs w:val="20"/>
              </w:rPr>
            </w:pPr>
            <w:r w:rsidRPr="009B5F3A">
              <w:rPr>
                <w:sz w:val="20"/>
                <w:szCs w:val="20"/>
              </w:rPr>
              <w:t>Stage 2: Disruptor</w:t>
            </w:r>
          </w:p>
        </w:tc>
        <w:tc>
          <w:tcPr>
            <w:tcW w:w="1766" w:type="dxa"/>
            <w:tcBorders>
              <w:top w:val="single" w:sz="6" w:space="0" w:color="ABABAB"/>
              <w:left w:val="single" w:sz="6" w:space="0" w:color="ABABAB"/>
              <w:bottom w:val="single" w:sz="6" w:space="0" w:color="ABABAB"/>
              <w:right w:val="single" w:sz="6" w:space="0" w:color="ABABAB"/>
            </w:tcBorders>
            <w:tcMar>
              <w:top w:w="40" w:type="dxa"/>
              <w:left w:w="40" w:type="dxa"/>
              <w:bottom w:w="40" w:type="dxa"/>
              <w:right w:w="40" w:type="dxa"/>
            </w:tcMar>
            <w:vAlign w:val="center"/>
            <w:hideMark/>
          </w:tcPr>
          <w:p w14:paraId="4ACBCFB6" w14:textId="13F0F439" w:rsidR="00581BF7" w:rsidRPr="009B5F3A" w:rsidRDefault="00581BF7" w:rsidP="009B5F3A">
            <w:pPr>
              <w:rPr>
                <w:sz w:val="20"/>
                <w:szCs w:val="20"/>
              </w:rPr>
            </w:pPr>
            <w:r>
              <w:rPr>
                <w:sz w:val="20"/>
                <w:szCs w:val="20"/>
              </w:rPr>
              <w:t xml:space="preserve">Based on the Insights and Causal </w:t>
            </w:r>
            <w:r>
              <w:rPr>
                <w:sz w:val="20"/>
                <w:szCs w:val="20"/>
              </w:rPr>
              <w:lastRenderedPageBreak/>
              <w:t xml:space="preserve">analysis of Kinesis, create new Whatsapp Journey for 3 Key Personas x Sub Brand x responses.    Note Content will be copy at this stage only. </w:t>
            </w:r>
          </w:p>
        </w:tc>
        <w:tc>
          <w:tcPr>
            <w:tcW w:w="797" w:type="dxa"/>
            <w:tcBorders>
              <w:top w:val="single" w:sz="6" w:space="0" w:color="ABABAB"/>
              <w:left w:val="single" w:sz="6" w:space="0" w:color="ABABAB"/>
              <w:bottom w:val="single" w:sz="6" w:space="0" w:color="ABABAB"/>
              <w:right w:val="single" w:sz="6" w:space="0" w:color="ABABAB"/>
            </w:tcBorders>
            <w:tcMar>
              <w:top w:w="40" w:type="dxa"/>
              <w:left w:w="40" w:type="dxa"/>
              <w:bottom w:w="40" w:type="dxa"/>
              <w:right w:w="40" w:type="dxa"/>
            </w:tcMar>
            <w:vAlign w:val="center"/>
            <w:hideMark/>
          </w:tcPr>
          <w:p w14:paraId="07EC4D0A" w14:textId="49957592" w:rsidR="00581BF7" w:rsidRPr="009B5F3A" w:rsidRDefault="00581BF7" w:rsidP="009B5F3A">
            <w:pPr>
              <w:rPr>
                <w:sz w:val="20"/>
                <w:szCs w:val="20"/>
              </w:rPr>
            </w:pPr>
            <w:r w:rsidRPr="009B5F3A">
              <w:rPr>
                <w:sz w:val="20"/>
                <w:szCs w:val="20"/>
              </w:rPr>
              <w:lastRenderedPageBreak/>
              <w:t>4 weeks</w:t>
            </w:r>
          </w:p>
        </w:tc>
        <w:tc>
          <w:tcPr>
            <w:tcW w:w="664" w:type="dxa"/>
            <w:tcBorders>
              <w:top w:val="single" w:sz="6" w:space="0" w:color="ABABAB"/>
              <w:left w:val="single" w:sz="6" w:space="0" w:color="ABABAB"/>
              <w:bottom w:val="single" w:sz="6" w:space="0" w:color="ABABAB"/>
              <w:right w:val="single" w:sz="6" w:space="0" w:color="ABABAB"/>
            </w:tcBorders>
            <w:tcMar>
              <w:top w:w="40" w:type="dxa"/>
              <w:left w:w="40" w:type="dxa"/>
              <w:bottom w:w="40" w:type="dxa"/>
              <w:right w:w="40" w:type="dxa"/>
            </w:tcMar>
            <w:vAlign w:val="center"/>
            <w:hideMark/>
          </w:tcPr>
          <w:p w14:paraId="0F543CE5" w14:textId="77777777" w:rsidR="00581BF7" w:rsidRPr="009B5F3A" w:rsidRDefault="00581BF7" w:rsidP="009B5F3A">
            <w:pPr>
              <w:rPr>
                <w:sz w:val="20"/>
                <w:szCs w:val="20"/>
              </w:rPr>
            </w:pPr>
            <w:r w:rsidRPr="009B5F3A">
              <w:rPr>
                <w:sz w:val="20"/>
                <w:szCs w:val="20"/>
              </w:rPr>
              <w:t>Milestone-</w:t>
            </w:r>
            <w:r w:rsidRPr="009B5F3A">
              <w:rPr>
                <w:sz w:val="20"/>
                <w:szCs w:val="20"/>
              </w:rPr>
              <w:lastRenderedPageBreak/>
              <w:t>based fee</w:t>
            </w:r>
          </w:p>
        </w:tc>
        <w:tc>
          <w:tcPr>
            <w:tcW w:w="1004" w:type="dxa"/>
            <w:tcBorders>
              <w:top w:val="single" w:sz="6" w:space="0" w:color="ABABAB"/>
              <w:left w:val="single" w:sz="6" w:space="0" w:color="ABABAB"/>
              <w:bottom w:val="single" w:sz="6" w:space="0" w:color="ABABAB"/>
              <w:right w:val="single" w:sz="6" w:space="0" w:color="ABABAB"/>
            </w:tcBorders>
            <w:tcMar>
              <w:top w:w="40" w:type="dxa"/>
              <w:left w:w="40" w:type="dxa"/>
              <w:bottom w:w="40" w:type="dxa"/>
              <w:right w:w="40" w:type="dxa"/>
            </w:tcMar>
            <w:vAlign w:val="center"/>
            <w:hideMark/>
          </w:tcPr>
          <w:p w14:paraId="75FC825D" w14:textId="77777777" w:rsidR="00581BF7" w:rsidRPr="009B5F3A" w:rsidRDefault="00581BF7" w:rsidP="009B5F3A">
            <w:pPr>
              <w:rPr>
                <w:sz w:val="20"/>
                <w:szCs w:val="20"/>
              </w:rPr>
            </w:pPr>
            <w:r w:rsidRPr="009B5F3A">
              <w:rPr>
                <w:sz w:val="20"/>
                <w:szCs w:val="20"/>
              </w:rPr>
              <w:lastRenderedPageBreak/>
              <w:t xml:space="preserve">Payment upon </w:t>
            </w:r>
            <w:r w:rsidRPr="009B5F3A">
              <w:rPr>
                <w:sz w:val="20"/>
                <w:szCs w:val="20"/>
              </w:rPr>
              <w:lastRenderedPageBreak/>
              <w:t>completion of agreed milestones</w:t>
            </w:r>
          </w:p>
        </w:tc>
        <w:tc>
          <w:tcPr>
            <w:tcW w:w="1882" w:type="dxa"/>
            <w:tcBorders>
              <w:top w:val="single" w:sz="6" w:space="0" w:color="ABABAB"/>
              <w:left w:val="single" w:sz="6" w:space="0" w:color="ABABAB"/>
              <w:bottom w:val="single" w:sz="6" w:space="0" w:color="ABABAB"/>
              <w:right w:val="single" w:sz="6" w:space="0" w:color="ABABAB"/>
            </w:tcBorders>
            <w:tcMar>
              <w:top w:w="40" w:type="dxa"/>
              <w:left w:w="40" w:type="dxa"/>
              <w:bottom w:w="40" w:type="dxa"/>
              <w:right w:w="40" w:type="dxa"/>
            </w:tcMar>
            <w:vAlign w:val="center"/>
            <w:hideMark/>
          </w:tcPr>
          <w:p w14:paraId="73222590" w14:textId="1DD5E3AF" w:rsidR="00581BF7" w:rsidRPr="00E73035" w:rsidRDefault="00581BF7" w:rsidP="00E73035">
            <w:pPr>
              <w:pStyle w:val="ListParagraph"/>
              <w:numPr>
                <w:ilvl w:val="0"/>
                <w:numId w:val="6"/>
              </w:numPr>
              <w:rPr>
                <w:sz w:val="20"/>
                <w:szCs w:val="20"/>
              </w:rPr>
            </w:pPr>
            <w:r>
              <w:rPr>
                <w:sz w:val="20"/>
                <w:szCs w:val="20"/>
              </w:rPr>
              <w:lastRenderedPageBreak/>
              <w:t xml:space="preserve">Minimum 15 Whatsapp </w:t>
            </w:r>
            <w:r>
              <w:rPr>
                <w:sz w:val="20"/>
                <w:szCs w:val="20"/>
              </w:rPr>
              <w:lastRenderedPageBreak/>
              <w:t xml:space="preserve">Journey for 3 personas x Sub brand x responses. </w:t>
            </w:r>
          </w:p>
        </w:tc>
      </w:tr>
      <w:tr w:rsidR="00581BF7" w:rsidRPr="009B5F3A" w14:paraId="5616026D" w14:textId="77777777" w:rsidTr="009B5F3A">
        <w:trPr>
          <w:trHeight w:val="330"/>
        </w:trPr>
        <w:tc>
          <w:tcPr>
            <w:tcW w:w="1175" w:type="dxa"/>
            <w:tcBorders>
              <w:top w:val="single" w:sz="6" w:space="0" w:color="ABABAB"/>
              <w:left w:val="single" w:sz="6" w:space="0" w:color="ABABAB"/>
              <w:bottom w:val="single" w:sz="6" w:space="0" w:color="ABABAB"/>
              <w:right w:val="single" w:sz="6" w:space="0" w:color="ABABAB"/>
            </w:tcBorders>
            <w:tcMar>
              <w:top w:w="40" w:type="dxa"/>
              <w:left w:w="40" w:type="dxa"/>
              <w:bottom w:w="40" w:type="dxa"/>
              <w:right w:w="40" w:type="dxa"/>
            </w:tcMar>
            <w:vAlign w:val="center"/>
            <w:hideMark/>
          </w:tcPr>
          <w:p w14:paraId="4F2FE60B" w14:textId="77777777" w:rsidR="00581BF7" w:rsidRPr="009B5F3A" w:rsidRDefault="00581BF7" w:rsidP="009B5F3A">
            <w:pPr>
              <w:rPr>
                <w:sz w:val="20"/>
                <w:szCs w:val="20"/>
              </w:rPr>
            </w:pPr>
            <w:r w:rsidRPr="009B5F3A">
              <w:rPr>
                <w:sz w:val="20"/>
                <w:szCs w:val="20"/>
              </w:rPr>
              <w:lastRenderedPageBreak/>
              <w:t>Stage 3: Activator</w:t>
            </w:r>
          </w:p>
        </w:tc>
        <w:tc>
          <w:tcPr>
            <w:tcW w:w="1766" w:type="dxa"/>
            <w:tcBorders>
              <w:top w:val="single" w:sz="6" w:space="0" w:color="ABABAB"/>
              <w:left w:val="single" w:sz="6" w:space="0" w:color="ABABAB"/>
              <w:bottom w:val="single" w:sz="6" w:space="0" w:color="ABABAB"/>
              <w:right w:val="single" w:sz="6" w:space="0" w:color="ABABAB"/>
            </w:tcBorders>
            <w:tcMar>
              <w:top w:w="40" w:type="dxa"/>
              <w:left w:w="40" w:type="dxa"/>
              <w:bottom w:w="40" w:type="dxa"/>
              <w:right w:w="40" w:type="dxa"/>
            </w:tcMar>
            <w:vAlign w:val="center"/>
            <w:hideMark/>
          </w:tcPr>
          <w:p w14:paraId="7B991972" w14:textId="2CB34A6A" w:rsidR="00581BF7" w:rsidRPr="009B5F3A" w:rsidRDefault="00581BF7" w:rsidP="009B5F3A">
            <w:pPr>
              <w:rPr>
                <w:sz w:val="20"/>
                <w:szCs w:val="20"/>
              </w:rPr>
            </w:pPr>
            <w:r>
              <w:rPr>
                <w:sz w:val="20"/>
                <w:szCs w:val="20"/>
              </w:rPr>
              <w:t xml:space="preserve">Execution of Persona Journey with visuals thru </w:t>
            </w:r>
            <w:proofErr w:type="spellStart"/>
            <w:proofErr w:type="gramStart"/>
            <w:r>
              <w:rPr>
                <w:sz w:val="20"/>
                <w:szCs w:val="20"/>
              </w:rPr>
              <w:t>WhatMD</w:t>
            </w:r>
            <w:proofErr w:type="spellEnd"/>
            <w:r>
              <w:rPr>
                <w:sz w:val="20"/>
                <w:szCs w:val="20"/>
              </w:rPr>
              <w:t xml:space="preserve"> .</w:t>
            </w:r>
            <w:proofErr w:type="gramEnd"/>
            <w:r>
              <w:rPr>
                <w:sz w:val="20"/>
                <w:szCs w:val="20"/>
              </w:rPr>
              <w:t xml:space="preserve"> A/B testing and Live monitoring of impact</w:t>
            </w:r>
          </w:p>
        </w:tc>
        <w:tc>
          <w:tcPr>
            <w:tcW w:w="797" w:type="dxa"/>
            <w:tcBorders>
              <w:top w:val="single" w:sz="6" w:space="0" w:color="ABABAB"/>
              <w:left w:val="single" w:sz="6" w:space="0" w:color="ABABAB"/>
              <w:bottom w:val="single" w:sz="6" w:space="0" w:color="ABABAB"/>
              <w:right w:val="single" w:sz="6" w:space="0" w:color="ABABAB"/>
            </w:tcBorders>
            <w:tcMar>
              <w:top w:w="40" w:type="dxa"/>
              <w:left w:w="40" w:type="dxa"/>
              <w:bottom w:w="40" w:type="dxa"/>
              <w:right w:w="40" w:type="dxa"/>
            </w:tcMar>
            <w:vAlign w:val="center"/>
            <w:hideMark/>
          </w:tcPr>
          <w:p w14:paraId="3B723602" w14:textId="7C9CEDF9" w:rsidR="00581BF7" w:rsidRPr="009B5F3A" w:rsidRDefault="00581BF7" w:rsidP="009B5F3A">
            <w:pPr>
              <w:rPr>
                <w:sz w:val="20"/>
                <w:szCs w:val="20"/>
              </w:rPr>
            </w:pPr>
            <w:r w:rsidRPr="009B5F3A">
              <w:rPr>
                <w:sz w:val="20"/>
                <w:szCs w:val="20"/>
              </w:rPr>
              <w:t>4 weeks</w:t>
            </w:r>
          </w:p>
        </w:tc>
        <w:tc>
          <w:tcPr>
            <w:tcW w:w="664" w:type="dxa"/>
            <w:tcBorders>
              <w:top w:val="single" w:sz="6" w:space="0" w:color="ABABAB"/>
              <w:left w:val="single" w:sz="6" w:space="0" w:color="ABABAB"/>
              <w:bottom w:val="single" w:sz="6" w:space="0" w:color="ABABAB"/>
              <w:right w:val="single" w:sz="6" w:space="0" w:color="ABABAB"/>
            </w:tcBorders>
            <w:tcMar>
              <w:top w:w="40" w:type="dxa"/>
              <w:left w:w="40" w:type="dxa"/>
              <w:bottom w:w="40" w:type="dxa"/>
              <w:right w:w="40" w:type="dxa"/>
            </w:tcMar>
            <w:vAlign w:val="center"/>
            <w:hideMark/>
          </w:tcPr>
          <w:p w14:paraId="278EAD7D" w14:textId="77777777" w:rsidR="00581BF7" w:rsidRPr="009B5F3A" w:rsidRDefault="00581BF7" w:rsidP="009B5F3A">
            <w:pPr>
              <w:rPr>
                <w:sz w:val="20"/>
                <w:szCs w:val="20"/>
              </w:rPr>
            </w:pPr>
            <w:r w:rsidRPr="009B5F3A">
              <w:rPr>
                <w:sz w:val="20"/>
                <w:szCs w:val="20"/>
              </w:rPr>
              <w:t>Milestone-based fee</w:t>
            </w:r>
          </w:p>
        </w:tc>
        <w:tc>
          <w:tcPr>
            <w:tcW w:w="1004" w:type="dxa"/>
            <w:tcBorders>
              <w:top w:val="single" w:sz="6" w:space="0" w:color="ABABAB"/>
              <w:left w:val="single" w:sz="6" w:space="0" w:color="ABABAB"/>
              <w:bottom w:val="single" w:sz="6" w:space="0" w:color="ABABAB"/>
              <w:right w:val="single" w:sz="6" w:space="0" w:color="ABABAB"/>
            </w:tcBorders>
            <w:tcMar>
              <w:top w:w="40" w:type="dxa"/>
              <w:left w:w="40" w:type="dxa"/>
              <w:bottom w:w="40" w:type="dxa"/>
              <w:right w:w="40" w:type="dxa"/>
            </w:tcMar>
            <w:vAlign w:val="center"/>
            <w:hideMark/>
          </w:tcPr>
          <w:p w14:paraId="1C838966" w14:textId="77777777" w:rsidR="00581BF7" w:rsidRPr="009B5F3A" w:rsidRDefault="00581BF7" w:rsidP="009B5F3A">
            <w:pPr>
              <w:rPr>
                <w:sz w:val="20"/>
                <w:szCs w:val="20"/>
              </w:rPr>
            </w:pPr>
            <w:r w:rsidRPr="009B5F3A">
              <w:rPr>
                <w:sz w:val="20"/>
                <w:szCs w:val="20"/>
              </w:rPr>
              <w:t>Payment upon completion of agreed milestones</w:t>
            </w:r>
          </w:p>
        </w:tc>
        <w:tc>
          <w:tcPr>
            <w:tcW w:w="1882" w:type="dxa"/>
            <w:tcBorders>
              <w:top w:val="single" w:sz="6" w:space="0" w:color="ABABAB"/>
              <w:left w:val="single" w:sz="6" w:space="0" w:color="ABABAB"/>
              <w:bottom w:val="single" w:sz="6" w:space="0" w:color="ABABAB"/>
              <w:right w:val="single" w:sz="6" w:space="0" w:color="ABABAB"/>
            </w:tcBorders>
            <w:tcMar>
              <w:top w:w="40" w:type="dxa"/>
              <w:left w:w="40" w:type="dxa"/>
              <w:bottom w:w="40" w:type="dxa"/>
              <w:right w:w="40" w:type="dxa"/>
            </w:tcMar>
            <w:vAlign w:val="center"/>
            <w:hideMark/>
          </w:tcPr>
          <w:p w14:paraId="7D3ADBFA" w14:textId="5ACC8287" w:rsidR="00581BF7" w:rsidRPr="00E73035" w:rsidRDefault="00581BF7" w:rsidP="00E73035">
            <w:pPr>
              <w:pStyle w:val="ListParagraph"/>
              <w:numPr>
                <w:ilvl w:val="0"/>
                <w:numId w:val="9"/>
              </w:numPr>
              <w:rPr>
                <w:sz w:val="20"/>
                <w:szCs w:val="20"/>
              </w:rPr>
            </w:pPr>
            <w:r>
              <w:rPr>
                <w:sz w:val="20"/>
                <w:szCs w:val="20"/>
              </w:rPr>
              <w:t xml:space="preserve">Activation of new Whatsapp Journey with Content thru </w:t>
            </w:r>
            <w:proofErr w:type="spellStart"/>
            <w:r>
              <w:rPr>
                <w:sz w:val="20"/>
                <w:szCs w:val="20"/>
              </w:rPr>
              <w:t>WhatMD</w:t>
            </w:r>
            <w:proofErr w:type="spellEnd"/>
          </w:p>
        </w:tc>
      </w:tr>
      <w:tr w:rsidR="00581BF7" w:rsidRPr="009B5F3A" w14:paraId="32B434D4" w14:textId="77777777" w:rsidTr="009B5F3A">
        <w:trPr>
          <w:trHeight w:val="330"/>
        </w:trPr>
        <w:tc>
          <w:tcPr>
            <w:tcW w:w="1175" w:type="dxa"/>
            <w:tcBorders>
              <w:top w:val="single" w:sz="6" w:space="0" w:color="ABABAB"/>
              <w:left w:val="single" w:sz="6" w:space="0" w:color="ABABAB"/>
              <w:bottom w:val="single" w:sz="6" w:space="0" w:color="ABABAB"/>
              <w:right w:val="single" w:sz="6" w:space="0" w:color="ABABAB"/>
            </w:tcBorders>
            <w:tcMar>
              <w:top w:w="40" w:type="dxa"/>
              <w:left w:w="40" w:type="dxa"/>
              <w:bottom w:w="40" w:type="dxa"/>
              <w:right w:w="40" w:type="dxa"/>
            </w:tcMar>
            <w:vAlign w:val="center"/>
            <w:hideMark/>
          </w:tcPr>
          <w:p w14:paraId="2567EC23" w14:textId="77777777" w:rsidR="00581BF7" w:rsidRPr="009B5F3A" w:rsidRDefault="00581BF7" w:rsidP="009B5F3A">
            <w:pPr>
              <w:rPr>
                <w:sz w:val="20"/>
                <w:szCs w:val="20"/>
              </w:rPr>
            </w:pPr>
            <w:r w:rsidRPr="009B5F3A">
              <w:rPr>
                <w:sz w:val="20"/>
                <w:szCs w:val="20"/>
              </w:rPr>
              <w:t>Performance-linked incentive</w:t>
            </w:r>
          </w:p>
        </w:tc>
        <w:tc>
          <w:tcPr>
            <w:tcW w:w="1766" w:type="dxa"/>
            <w:tcBorders>
              <w:top w:val="single" w:sz="6" w:space="0" w:color="ABABAB"/>
              <w:left w:val="single" w:sz="6" w:space="0" w:color="ABABAB"/>
              <w:bottom w:val="single" w:sz="6" w:space="0" w:color="ABABAB"/>
              <w:right w:val="single" w:sz="6" w:space="0" w:color="ABABAB"/>
            </w:tcBorders>
            <w:tcMar>
              <w:top w:w="40" w:type="dxa"/>
              <w:left w:w="40" w:type="dxa"/>
              <w:bottom w:w="40" w:type="dxa"/>
              <w:right w:w="40" w:type="dxa"/>
            </w:tcMar>
            <w:vAlign w:val="center"/>
            <w:hideMark/>
          </w:tcPr>
          <w:p w14:paraId="1EDABAB5" w14:textId="77777777" w:rsidR="00581BF7" w:rsidRPr="009B5F3A" w:rsidRDefault="00581BF7" w:rsidP="009B5F3A">
            <w:pPr>
              <w:rPr>
                <w:sz w:val="20"/>
                <w:szCs w:val="20"/>
              </w:rPr>
            </w:pPr>
            <w:r w:rsidRPr="009B5F3A">
              <w:rPr>
                <w:sz w:val="20"/>
                <w:szCs w:val="20"/>
              </w:rPr>
              <w:t xml:space="preserve">Incentive tied to measurable conversion uplift, recovery journey effectiveness and </w:t>
            </w:r>
            <w:proofErr w:type="spellStart"/>
            <w:r w:rsidRPr="009B5F3A">
              <w:rPr>
                <w:sz w:val="20"/>
                <w:szCs w:val="20"/>
              </w:rPr>
              <w:t>MyACUVUE</w:t>
            </w:r>
            <w:proofErr w:type="spellEnd"/>
            <w:r w:rsidRPr="009B5F3A">
              <w:rPr>
                <w:sz w:val="20"/>
                <w:szCs w:val="20"/>
              </w:rPr>
              <w:t xml:space="preserve"> new wearer registration improvement.</w:t>
            </w:r>
          </w:p>
        </w:tc>
        <w:tc>
          <w:tcPr>
            <w:tcW w:w="797" w:type="dxa"/>
            <w:tcBorders>
              <w:top w:val="single" w:sz="6" w:space="0" w:color="ABABAB"/>
              <w:left w:val="single" w:sz="6" w:space="0" w:color="ABABAB"/>
              <w:bottom w:val="single" w:sz="6" w:space="0" w:color="ABABAB"/>
              <w:right w:val="single" w:sz="6" w:space="0" w:color="ABABAB"/>
            </w:tcBorders>
            <w:tcMar>
              <w:top w:w="40" w:type="dxa"/>
              <w:left w:w="40" w:type="dxa"/>
              <w:bottom w:w="40" w:type="dxa"/>
              <w:right w:w="40" w:type="dxa"/>
            </w:tcMar>
            <w:vAlign w:val="center"/>
            <w:hideMark/>
          </w:tcPr>
          <w:p w14:paraId="483969E0" w14:textId="77777777" w:rsidR="00581BF7" w:rsidRPr="009B5F3A" w:rsidRDefault="00581BF7" w:rsidP="009B5F3A">
            <w:pPr>
              <w:rPr>
                <w:sz w:val="20"/>
                <w:szCs w:val="20"/>
              </w:rPr>
            </w:pPr>
          </w:p>
        </w:tc>
        <w:tc>
          <w:tcPr>
            <w:tcW w:w="664" w:type="dxa"/>
            <w:tcBorders>
              <w:top w:val="single" w:sz="6" w:space="0" w:color="ABABAB"/>
              <w:left w:val="single" w:sz="6" w:space="0" w:color="ABABAB"/>
              <w:bottom w:val="single" w:sz="6" w:space="0" w:color="ABABAB"/>
              <w:right w:val="single" w:sz="6" w:space="0" w:color="ABABAB"/>
            </w:tcBorders>
            <w:tcMar>
              <w:top w:w="40" w:type="dxa"/>
              <w:left w:w="40" w:type="dxa"/>
              <w:bottom w:w="40" w:type="dxa"/>
              <w:right w:w="40" w:type="dxa"/>
            </w:tcMar>
            <w:vAlign w:val="center"/>
            <w:hideMark/>
          </w:tcPr>
          <w:p w14:paraId="5D9F9216" w14:textId="77777777" w:rsidR="00581BF7" w:rsidRPr="009B5F3A" w:rsidRDefault="00581BF7" w:rsidP="009B5F3A">
            <w:pPr>
              <w:rPr>
                <w:sz w:val="20"/>
                <w:szCs w:val="20"/>
              </w:rPr>
            </w:pPr>
            <w:r w:rsidRPr="009B5F3A">
              <w:rPr>
                <w:sz w:val="20"/>
                <w:szCs w:val="20"/>
              </w:rPr>
              <w:t>At-risk bonus / performance fee</w:t>
            </w:r>
          </w:p>
        </w:tc>
        <w:tc>
          <w:tcPr>
            <w:tcW w:w="1004" w:type="dxa"/>
            <w:tcBorders>
              <w:top w:val="single" w:sz="6" w:space="0" w:color="ABABAB"/>
              <w:left w:val="single" w:sz="6" w:space="0" w:color="ABABAB"/>
              <w:bottom w:val="single" w:sz="6" w:space="0" w:color="ABABAB"/>
              <w:right w:val="single" w:sz="6" w:space="0" w:color="ABABAB"/>
            </w:tcBorders>
            <w:tcMar>
              <w:top w:w="40" w:type="dxa"/>
              <w:left w:w="40" w:type="dxa"/>
              <w:bottom w:w="40" w:type="dxa"/>
              <w:right w:w="40" w:type="dxa"/>
            </w:tcMar>
            <w:vAlign w:val="center"/>
            <w:hideMark/>
          </w:tcPr>
          <w:p w14:paraId="167EBA54" w14:textId="77777777" w:rsidR="00581BF7" w:rsidRPr="009B5F3A" w:rsidRDefault="00581BF7" w:rsidP="009B5F3A">
            <w:pPr>
              <w:rPr>
                <w:sz w:val="20"/>
                <w:szCs w:val="20"/>
              </w:rPr>
            </w:pPr>
            <w:r w:rsidRPr="009B5F3A">
              <w:rPr>
                <w:sz w:val="20"/>
                <w:szCs w:val="20"/>
              </w:rPr>
              <w:t>Payment based on agreed KPI achievement versus baseline, with targets and measurement method agreed before launch.</w:t>
            </w:r>
          </w:p>
        </w:tc>
        <w:tc>
          <w:tcPr>
            <w:tcW w:w="1882" w:type="dxa"/>
            <w:tcBorders>
              <w:top w:val="single" w:sz="6" w:space="0" w:color="ABABAB"/>
              <w:left w:val="single" w:sz="6" w:space="0" w:color="ABABAB"/>
              <w:bottom w:val="single" w:sz="6" w:space="0" w:color="ABABAB"/>
              <w:right w:val="single" w:sz="6" w:space="0" w:color="ABABAB"/>
            </w:tcBorders>
            <w:tcMar>
              <w:top w:w="40" w:type="dxa"/>
              <w:left w:w="40" w:type="dxa"/>
              <w:bottom w:w="40" w:type="dxa"/>
              <w:right w:w="40" w:type="dxa"/>
            </w:tcMar>
            <w:vAlign w:val="center"/>
            <w:hideMark/>
          </w:tcPr>
          <w:p w14:paraId="16BED9BF" w14:textId="77777777" w:rsidR="00581BF7" w:rsidRPr="009B5F3A" w:rsidRDefault="00581BF7" w:rsidP="009B5F3A">
            <w:pPr>
              <w:rPr>
                <w:sz w:val="20"/>
                <w:szCs w:val="20"/>
              </w:rPr>
            </w:pPr>
            <w:r w:rsidRPr="009B5F3A">
              <w:rPr>
                <w:sz w:val="20"/>
                <w:szCs w:val="20"/>
              </w:rPr>
              <w:t>See below success metrics</w:t>
            </w:r>
          </w:p>
        </w:tc>
      </w:tr>
      <w:tr w:rsidR="00581BF7" w:rsidRPr="009B5F3A" w14:paraId="68969982" w14:textId="77777777" w:rsidTr="009B5F3A">
        <w:trPr>
          <w:trHeight w:val="330"/>
        </w:trPr>
        <w:tc>
          <w:tcPr>
            <w:tcW w:w="1175" w:type="dxa"/>
            <w:tcBorders>
              <w:top w:val="single" w:sz="6" w:space="0" w:color="ABABAB"/>
              <w:left w:val="single" w:sz="6" w:space="0" w:color="ABABAB"/>
              <w:bottom w:val="single" w:sz="6" w:space="0" w:color="ABABAB"/>
              <w:right w:val="single" w:sz="6" w:space="0" w:color="ABABAB"/>
            </w:tcBorders>
            <w:shd w:val="clear" w:color="auto" w:fill="000000"/>
            <w:tcMar>
              <w:top w:w="40" w:type="dxa"/>
              <w:left w:w="40" w:type="dxa"/>
              <w:bottom w:w="40" w:type="dxa"/>
              <w:right w:w="40" w:type="dxa"/>
            </w:tcMar>
            <w:vAlign w:val="center"/>
            <w:hideMark/>
          </w:tcPr>
          <w:p w14:paraId="465B6495" w14:textId="77777777" w:rsidR="00581BF7" w:rsidRPr="009B5F3A" w:rsidRDefault="00581BF7" w:rsidP="009B5F3A">
            <w:pPr>
              <w:rPr>
                <w:sz w:val="20"/>
                <w:szCs w:val="20"/>
              </w:rPr>
            </w:pPr>
            <w:r w:rsidRPr="009B5F3A">
              <w:rPr>
                <w:b/>
                <w:bCs/>
                <w:sz w:val="20"/>
                <w:szCs w:val="20"/>
              </w:rPr>
              <w:t>TOTAL PROJECT FEES</w:t>
            </w:r>
          </w:p>
        </w:tc>
        <w:tc>
          <w:tcPr>
            <w:tcW w:w="1766" w:type="dxa"/>
            <w:tcBorders>
              <w:top w:val="single" w:sz="6" w:space="0" w:color="ABABAB"/>
              <w:left w:val="single" w:sz="6" w:space="0" w:color="ABABAB"/>
              <w:bottom w:val="single" w:sz="6" w:space="0" w:color="ABABAB"/>
              <w:right w:val="single" w:sz="6" w:space="0" w:color="ABABAB"/>
            </w:tcBorders>
            <w:shd w:val="clear" w:color="auto" w:fill="000000"/>
            <w:tcMar>
              <w:top w:w="40" w:type="dxa"/>
              <w:left w:w="40" w:type="dxa"/>
              <w:bottom w:w="40" w:type="dxa"/>
              <w:right w:w="40" w:type="dxa"/>
            </w:tcMar>
            <w:vAlign w:val="center"/>
            <w:hideMark/>
          </w:tcPr>
          <w:p w14:paraId="3B2E917B" w14:textId="77777777" w:rsidR="00581BF7" w:rsidRPr="009B5F3A" w:rsidRDefault="00581BF7" w:rsidP="009B5F3A">
            <w:pPr>
              <w:rPr>
                <w:sz w:val="20"/>
                <w:szCs w:val="20"/>
              </w:rPr>
            </w:pPr>
          </w:p>
        </w:tc>
        <w:tc>
          <w:tcPr>
            <w:tcW w:w="797" w:type="dxa"/>
            <w:tcBorders>
              <w:top w:val="single" w:sz="6" w:space="0" w:color="ABABAB"/>
              <w:left w:val="single" w:sz="6" w:space="0" w:color="ABABAB"/>
              <w:bottom w:val="single" w:sz="6" w:space="0" w:color="ABABAB"/>
              <w:right w:val="single" w:sz="6" w:space="0" w:color="ABABAB"/>
            </w:tcBorders>
            <w:shd w:val="clear" w:color="auto" w:fill="000000"/>
            <w:tcMar>
              <w:top w:w="40" w:type="dxa"/>
              <w:left w:w="40" w:type="dxa"/>
              <w:bottom w:w="40" w:type="dxa"/>
              <w:right w:w="40" w:type="dxa"/>
            </w:tcMar>
            <w:vAlign w:val="center"/>
            <w:hideMark/>
          </w:tcPr>
          <w:p w14:paraId="048FDE00" w14:textId="77777777" w:rsidR="00581BF7" w:rsidRPr="009B5F3A" w:rsidRDefault="00581BF7" w:rsidP="009B5F3A">
            <w:pPr>
              <w:rPr>
                <w:sz w:val="20"/>
                <w:szCs w:val="20"/>
              </w:rPr>
            </w:pPr>
          </w:p>
        </w:tc>
        <w:tc>
          <w:tcPr>
            <w:tcW w:w="664" w:type="dxa"/>
            <w:tcBorders>
              <w:top w:val="single" w:sz="6" w:space="0" w:color="ABABAB"/>
              <w:left w:val="single" w:sz="6" w:space="0" w:color="ABABAB"/>
              <w:bottom w:val="single" w:sz="6" w:space="0" w:color="ABABAB"/>
              <w:right w:val="single" w:sz="6" w:space="0" w:color="ABABAB"/>
            </w:tcBorders>
            <w:shd w:val="clear" w:color="auto" w:fill="000000"/>
            <w:tcMar>
              <w:top w:w="40" w:type="dxa"/>
              <w:left w:w="40" w:type="dxa"/>
              <w:bottom w:w="40" w:type="dxa"/>
              <w:right w:w="40" w:type="dxa"/>
            </w:tcMar>
            <w:vAlign w:val="center"/>
            <w:hideMark/>
          </w:tcPr>
          <w:p w14:paraId="1E444FF6" w14:textId="77777777" w:rsidR="00581BF7" w:rsidRPr="009B5F3A" w:rsidRDefault="00581BF7" w:rsidP="009B5F3A">
            <w:pPr>
              <w:rPr>
                <w:sz w:val="20"/>
                <w:szCs w:val="20"/>
              </w:rPr>
            </w:pPr>
          </w:p>
        </w:tc>
        <w:tc>
          <w:tcPr>
            <w:tcW w:w="1004" w:type="dxa"/>
            <w:tcBorders>
              <w:top w:val="single" w:sz="6" w:space="0" w:color="ABABAB"/>
              <w:left w:val="single" w:sz="6" w:space="0" w:color="ABABAB"/>
              <w:bottom w:val="single" w:sz="6" w:space="0" w:color="ABABAB"/>
              <w:right w:val="single" w:sz="6" w:space="0" w:color="ABABAB"/>
            </w:tcBorders>
            <w:shd w:val="clear" w:color="auto" w:fill="000000"/>
            <w:tcMar>
              <w:top w:w="40" w:type="dxa"/>
              <w:left w:w="40" w:type="dxa"/>
              <w:bottom w:w="40" w:type="dxa"/>
              <w:right w:w="40" w:type="dxa"/>
            </w:tcMar>
            <w:vAlign w:val="center"/>
            <w:hideMark/>
          </w:tcPr>
          <w:p w14:paraId="7EA5578C" w14:textId="77777777" w:rsidR="00581BF7" w:rsidRPr="009B5F3A" w:rsidRDefault="00581BF7" w:rsidP="009B5F3A">
            <w:pPr>
              <w:rPr>
                <w:sz w:val="20"/>
                <w:szCs w:val="20"/>
              </w:rPr>
            </w:pPr>
          </w:p>
        </w:tc>
        <w:tc>
          <w:tcPr>
            <w:tcW w:w="1882" w:type="dxa"/>
            <w:tcBorders>
              <w:top w:val="single" w:sz="6" w:space="0" w:color="ABABAB"/>
              <w:left w:val="single" w:sz="6" w:space="0" w:color="ABABAB"/>
              <w:bottom w:val="single" w:sz="6" w:space="0" w:color="ABABAB"/>
              <w:right w:val="single" w:sz="6" w:space="0" w:color="ABABAB"/>
            </w:tcBorders>
            <w:shd w:val="clear" w:color="auto" w:fill="000000"/>
            <w:tcMar>
              <w:top w:w="40" w:type="dxa"/>
              <w:left w:w="40" w:type="dxa"/>
              <w:bottom w:w="40" w:type="dxa"/>
              <w:right w:w="40" w:type="dxa"/>
            </w:tcMar>
            <w:vAlign w:val="center"/>
            <w:hideMark/>
          </w:tcPr>
          <w:p w14:paraId="281C813C" w14:textId="77777777" w:rsidR="00581BF7" w:rsidRPr="009B5F3A" w:rsidRDefault="00581BF7" w:rsidP="009B5F3A">
            <w:pPr>
              <w:rPr>
                <w:sz w:val="20"/>
                <w:szCs w:val="20"/>
              </w:rPr>
            </w:pPr>
          </w:p>
        </w:tc>
      </w:tr>
      <w:tr w:rsidR="00581BF7" w:rsidRPr="009B5F3A" w14:paraId="30CF4153" w14:textId="77777777" w:rsidTr="009B5F3A">
        <w:trPr>
          <w:trHeight w:val="521"/>
        </w:trPr>
        <w:tc>
          <w:tcPr>
            <w:tcW w:w="1175" w:type="dxa"/>
            <w:tcBorders>
              <w:top w:val="single" w:sz="6" w:space="0" w:color="ABABAB"/>
              <w:left w:val="single" w:sz="6" w:space="0" w:color="ABABAB"/>
              <w:bottom w:val="single" w:sz="6" w:space="0" w:color="ABABAB"/>
              <w:right w:val="single" w:sz="6" w:space="0" w:color="ABABAB"/>
            </w:tcBorders>
            <w:tcMar>
              <w:top w:w="40" w:type="dxa"/>
              <w:left w:w="40" w:type="dxa"/>
              <w:bottom w:w="40" w:type="dxa"/>
              <w:right w:w="40" w:type="dxa"/>
            </w:tcMar>
            <w:vAlign w:val="center"/>
            <w:hideMark/>
          </w:tcPr>
          <w:p w14:paraId="748C11B3" w14:textId="77777777" w:rsidR="00581BF7" w:rsidRPr="009B5F3A" w:rsidRDefault="00581BF7" w:rsidP="009B5F3A">
            <w:pPr>
              <w:rPr>
                <w:sz w:val="20"/>
                <w:szCs w:val="20"/>
              </w:rPr>
            </w:pPr>
            <w:r w:rsidRPr="009B5F3A">
              <w:rPr>
                <w:sz w:val="20"/>
                <w:szCs w:val="20"/>
              </w:rPr>
              <w:t>Monthly Project management </w:t>
            </w:r>
          </w:p>
        </w:tc>
        <w:tc>
          <w:tcPr>
            <w:tcW w:w="1766" w:type="dxa"/>
            <w:tcBorders>
              <w:top w:val="single" w:sz="6" w:space="0" w:color="ABABAB"/>
              <w:left w:val="single" w:sz="6" w:space="0" w:color="ABABAB"/>
              <w:bottom w:val="single" w:sz="6" w:space="0" w:color="ABABAB"/>
              <w:right w:val="single" w:sz="6" w:space="0" w:color="ABABAB"/>
            </w:tcBorders>
            <w:tcMar>
              <w:top w:w="40" w:type="dxa"/>
              <w:left w:w="40" w:type="dxa"/>
              <w:bottom w:w="40" w:type="dxa"/>
              <w:right w:w="40" w:type="dxa"/>
            </w:tcMar>
            <w:vAlign w:val="center"/>
            <w:hideMark/>
          </w:tcPr>
          <w:p w14:paraId="3C8FFB6F" w14:textId="77777777" w:rsidR="00581BF7" w:rsidRPr="009B5F3A" w:rsidRDefault="00581BF7" w:rsidP="009B5F3A">
            <w:pPr>
              <w:rPr>
                <w:sz w:val="20"/>
                <w:szCs w:val="20"/>
              </w:rPr>
            </w:pPr>
            <w:r w:rsidRPr="009B5F3A">
              <w:rPr>
                <w:sz w:val="20"/>
                <w:szCs w:val="20"/>
              </w:rPr>
              <w:t>Coordination and project management </w:t>
            </w:r>
          </w:p>
        </w:tc>
        <w:tc>
          <w:tcPr>
            <w:tcW w:w="797" w:type="dxa"/>
            <w:tcBorders>
              <w:top w:val="single" w:sz="6" w:space="0" w:color="ABABAB"/>
              <w:left w:val="single" w:sz="6" w:space="0" w:color="ABABAB"/>
              <w:bottom w:val="single" w:sz="6" w:space="0" w:color="ABABAB"/>
              <w:right w:val="single" w:sz="6" w:space="0" w:color="ABABAB"/>
            </w:tcBorders>
            <w:tcMar>
              <w:top w:w="40" w:type="dxa"/>
              <w:left w:w="40" w:type="dxa"/>
              <w:bottom w:w="40" w:type="dxa"/>
              <w:right w:w="40" w:type="dxa"/>
            </w:tcMar>
            <w:vAlign w:val="center"/>
            <w:hideMark/>
          </w:tcPr>
          <w:p w14:paraId="7AADB174" w14:textId="77777777" w:rsidR="00581BF7" w:rsidRPr="009B5F3A" w:rsidRDefault="00581BF7" w:rsidP="009B5F3A">
            <w:pPr>
              <w:rPr>
                <w:sz w:val="20"/>
                <w:szCs w:val="20"/>
              </w:rPr>
            </w:pPr>
          </w:p>
        </w:tc>
        <w:tc>
          <w:tcPr>
            <w:tcW w:w="664" w:type="dxa"/>
            <w:tcBorders>
              <w:top w:val="single" w:sz="6" w:space="0" w:color="ABABAB"/>
              <w:left w:val="single" w:sz="6" w:space="0" w:color="ABABAB"/>
              <w:bottom w:val="single" w:sz="6" w:space="0" w:color="ABABAB"/>
              <w:right w:val="single" w:sz="6" w:space="0" w:color="ABABAB"/>
            </w:tcBorders>
            <w:tcMar>
              <w:top w:w="40" w:type="dxa"/>
              <w:left w:w="40" w:type="dxa"/>
              <w:bottom w:w="40" w:type="dxa"/>
              <w:right w:w="40" w:type="dxa"/>
            </w:tcMar>
            <w:vAlign w:val="center"/>
            <w:hideMark/>
          </w:tcPr>
          <w:p w14:paraId="747DB110" w14:textId="77777777" w:rsidR="00581BF7" w:rsidRPr="009B5F3A" w:rsidRDefault="00581BF7" w:rsidP="009B5F3A">
            <w:pPr>
              <w:rPr>
                <w:sz w:val="20"/>
                <w:szCs w:val="20"/>
              </w:rPr>
            </w:pPr>
            <w:r w:rsidRPr="009B5F3A">
              <w:rPr>
                <w:sz w:val="20"/>
                <w:szCs w:val="20"/>
              </w:rPr>
              <w:t>Optional - Monthly retainer</w:t>
            </w:r>
          </w:p>
        </w:tc>
        <w:tc>
          <w:tcPr>
            <w:tcW w:w="1004" w:type="dxa"/>
            <w:tcBorders>
              <w:top w:val="single" w:sz="6" w:space="0" w:color="ABABAB"/>
              <w:left w:val="single" w:sz="6" w:space="0" w:color="ABABAB"/>
              <w:bottom w:val="single" w:sz="6" w:space="0" w:color="ABABAB"/>
              <w:right w:val="single" w:sz="6" w:space="0" w:color="ABABAB"/>
            </w:tcBorders>
            <w:tcMar>
              <w:top w:w="40" w:type="dxa"/>
              <w:left w:w="40" w:type="dxa"/>
              <w:bottom w:w="40" w:type="dxa"/>
              <w:right w:w="40" w:type="dxa"/>
            </w:tcMar>
            <w:vAlign w:val="center"/>
            <w:hideMark/>
          </w:tcPr>
          <w:p w14:paraId="09F87446" w14:textId="77777777" w:rsidR="00581BF7" w:rsidRPr="009B5F3A" w:rsidRDefault="00581BF7" w:rsidP="009B5F3A">
            <w:pPr>
              <w:rPr>
                <w:sz w:val="20"/>
                <w:szCs w:val="20"/>
              </w:rPr>
            </w:pPr>
            <w:r w:rsidRPr="009B5F3A">
              <w:rPr>
                <w:sz w:val="20"/>
                <w:szCs w:val="20"/>
              </w:rPr>
              <w:t>Payment only upon prior JJVC approval of additional scope, fee and timeline.</w:t>
            </w:r>
          </w:p>
        </w:tc>
        <w:tc>
          <w:tcPr>
            <w:tcW w:w="1882" w:type="dxa"/>
            <w:tcBorders>
              <w:top w:val="single" w:sz="6" w:space="0" w:color="ABABAB"/>
              <w:left w:val="single" w:sz="6" w:space="0" w:color="ABABAB"/>
              <w:bottom w:val="single" w:sz="6" w:space="0" w:color="ABABAB"/>
              <w:right w:val="single" w:sz="6" w:space="0" w:color="ABABAB"/>
            </w:tcBorders>
            <w:tcMar>
              <w:top w:w="40" w:type="dxa"/>
              <w:left w:w="40" w:type="dxa"/>
              <w:bottom w:w="40" w:type="dxa"/>
              <w:right w:w="40" w:type="dxa"/>
            </w:tcMar>
            <w:vAlign w:val="center"/>
            <w:hideMark/>
          </w:tcPr>
          <w:p w14:paraId="1B9150A3" w14:textId="77777777" w:rsidR="00581BF7" w:rsidRPr="009B5F3A" w:rsidRDefault="00581BF7" w:rsidP="009B5F3A">
            <w:pPr>
              <w:rPr>
                <w:sz w:val="20"/>
                <w:szCs w:val="20"/>
              </w:rPr>
            </w:pPr>
          </w:p>
        </w:tc>
      </w:tr>
      <w:tr w:rsidR="00581BF7" w:rsidRPr="009B5F3A" w14:paraId="71D2530F" w14:textId="77777777" w:rsidTr="009B5F3A">
        <w:trPr>
          <w:trHeight w:val="330"/>
        </w:trPr>
        <w:tc>
          <w:tcPr>
            <w:tcW w:w="1175" w:type="dxa"/>
            <w:tcBorders>
              <w:top w:val="single" w:sz="6" w:space="0" w:color="ABABAB"/>
              <w:left w:val="single" w:sz="6" w:space="0" w:color="ABABAB"/>
              <w:bottom w:val="single" w:sz="6" w:space="0" w:color="ABABAB"/>
              <w:right w:val="single" w:sz="6" w:space="0" w:color="ABABAB"/>
            </w:tcBorders>
            <w:tcMar>
              <w:top w:w="40" w:type="dxa"/>
              <w:left w:w="40" w:type="dxa"/>
              <w:bottom w:w="40" w:type="dxa"/>
              <w:right w:w="40" w:type="dxa"/>
            </w:tcMar>
            <w:vAlign w:val="center"/>
            <w:hideMark/>
          </w:tcPr>
          <w:p w14:paraId="1A09EB44" w14:textId="77777777" w:rsidR="00581BF7" w:rsidRPr="009B5F3A" w:rsidRDefault="00581BF7" w:rsidP="009B5F3A">
            <w:pPr>
              <w:rPr>
                <w:sz w:val="20"/>
                <w:szCs w:val="20"/>
              </w:rPr>
            </w:pPr>
            <w:r w:rsidRPr="009B5F3A">
              <w:rPr>
                <w:sz w:val="20"/>
                <w:szCs w:val="20"/>
              </w:rPr>
              <w:t xml:space="preserve">Additional journeys </w:t>
            </w:r>
            <w:r w:rsidRPr="009B5F3A">
              <w:rPr>
                <w:sz w:val="20"/>
                <w:szCs w:val="20"/>
              </w:rPr>
              <w:lastRenderedPageBreak/>
              <w:t>beyond agreed scope</w:t>
            </w:r>
          </w:p>
        </w:tc>
        <w:tc>
          <w:tcPr>
            <w:tcW w:w="1766" w:type="dxa"/>
            <w:tcBorders>
              <w:top w:val="single" w:sz="6" w:space="0" w:color="ABABAB"/>
              <w:left w:val="single" w:sz="6" w:space="0" w:color="ABABAB"/>
              <w:bottom w:val="single" w:sz="6" w:space="0" w:color="ABABAB"/>
              <w:right w:val="single" w:sz="6" w:space="0" w:color="ABABAB"/>
            </w:tcBorders>
            <w:tcMar>
              <w:top w:w="40" w:type="dxa"/>
              <w:left w:w="40" w:type="dxa"/>
              <w:bottom w:w="40" w:type="dxa"/>
              <w:right w:w="40" w:type="dxa"/>
            </w:tcMar>
            <w:vAlign w:val="center"/>
            <w:hideMark/>
          </w:tcPr>
          <w:p w14:paraId="09934894" w14:textId="77777777" w:rsidR="00581BF7" w:rsidRPr="009B5F3A" w:rsidRDefault="00581BF7" w:rsidP="009B5F3A">
            <w:pPr>
              <w:rPr>
                <w:sz w:val="20"/>
                <w:szCs w:val="20"/>
              </w:rPr>
            </w:pPr>
            <w:r w:rsidRPr="009B5F3A">
              <w:rPr>
                <w:sz w:val="20"/>
                <w:szCs w:val="20"/>
              </w:rPr>
              <w:lastRenderedPageBreak/>
              <w:t xml:space="preserve">Additional journey design, adaptation, </w:t>
            </w:r>
            <w:r w:rsidRPr="009B5F3A">
              <w:rPr>
                <w:sz w:val="20"/>
                <w:szCs w:val="20"/>
              </w:rPr>
              <w:lastRenderedPageBreak/>
              <w:t xml:space="preserve">testing or </w:t>
            </w:r>
            <w:proofErr w:type="spellStart"/>
            <w:r w:rsidRPr="009B5F3A">
              <w:rPr>
                <w:sz w:val="20"/>
                <w:szCs w:val="20"/>
              </w:rPr>
              <w:t>optimisation</w:t>
            </w:r>
            <w:proofErr w:type="spellEnd"/>
            <w:r w:rsidRPr="009B5F3A">
              <w:rPr>
                <w:sz w:val="20"/>
                <w:szCs w:val="20"/>
              </w:rPr>
              <w:t xml:space="preserve"> work beyond the agreed scope.</w:t>
            </w:r>
          </w:p>
        </w:tc>
        <w:tc>
          <w:tcPr>
            <w:tcW w:w="797" w:type="dxa"/>
            <w:tcBorders>
              <w:top w:val="single" w:sz="6" w:space="0" w:color="ABABAB"/>
              <w:left w:val="single" w:sz="6" w:space="0" w:color="ABABAB"/>
              <w:bottom w:val="single" w:sz="6" w:space="0" w:color="ABABAB"/>
              <w:right w:val="single" w:sz="6" w:space="0" w:color="ABABAB"/>
            </w:tcBorders>
            <w:tcMar>
              <w:top w:w="40" w:type="dxa"/>
              <w:left w:w="40" w:type="dxa"/>
              <w:bottom w:w="40" w:type="dxa"/>
              <w:right w:w="40" w:type="dxa"/>
            </w:tcMar>
            <w:vAlign w:val="center"/>
            <w:hideMark/>
          </w:tcPr>
          <w:p w14:paraId="72540412" w14:textId="77777777" w:rsidR="00581BF7" w:rsidRPr="009B5F3A" w:rsidRDefault="00581BF7" w:rsidP="009B5F3A">
            <w:pPr>
              <w:rPr>
                <w:sz w:val="20"/>
                <w:szCs w:val="20"/>
              </w:rPr>
            </w:pPr>
          </w:p>
        </w:tc>
        <w:tc>
          <w:tcPr>
            <w:tcW w:w="664" w:type="dxa"/>
            <w:tcBorders>
              <w:top w:val="single" w:sz="6" w:space="0" w:color="ABABAB"/>
              <w:left w:val="single" w:sz="6" w:space="0" w:color="ABABAB"/>
              <w:bottom w:val="single" w:sz="6" w:space="0" w:color="ABABAB"/>
              <w:right w:val="single" w:sz="6" w:space="0" w:color="ABABAB"/>
            </w:tcBorders>
            <w:tcMar>
              <w:top w:w="40" w:type="dxa"/>
              <w:left w:w="40" w:type="dxa"/>
              <w:bottom w:w="40" w:type="dxa"/>
              <w:right w:w="40" w:type="dxa"/>
            </w:tcMar>
            <w:vAlign w:val="center"/>
            <w:hideMark/>
          </w:tcPr>
          <w:p w14:paraId="1C2D0A1F" w14:textId="77777777" w:rsidR="00581BF7" w:rsidRPr="009B5F3A" w:rsidRDefault="00581BF7" w:rsidP="009B5F3A">
            <w:pPr>
              <w:rPr>
                <w:sz w:val="20"/>
                <w:szCs w:val="20"/>
              </w:rPr>
            </w:pPr>
            <w:r w:rsidRPr="009B5F3A">
              <w:rPr>
                <w:sz w:val="20"/>
                <w:szCs w:val="20"/>
              </w:rPr>
              <w:t xml:space="preserve">Optional - </w:t>
            </w:r>
            <w:r w:rsidRPr="009B5F3A">
              <w:rPr>
                <w:sz w:val="20"/>
                <w:szCs w:val="20"/>
              </w:rPr>
              <w:lastRenderedPageBreak/>
              <w:t>Unit rate / change request fee</w:t>
            </w:r>
          </w:p>
        </w:tc>
        <w:tc>
          <w:tcPr>
            <w:tcW w:w="1004" w:type="dxa"/>
            <w:tcBorders>
              <w:top w:val="single" w:sz="6" w:space="0" w:color="ABABAB"/>
              <w:left w:val="single" w:sz="6" w:space="0" w:color="ABABAB"/>
              <w:bottom w:val="single" w:sz="6" w:space="0" w:color="ABABAB"/>
              <w:right w:val="single" w:sz="6" w:space="0" w:color="ABABAB"/>
            </w:tcBorders>
            <w:tcMar>
              <w:top w:w="40" w:type="dxa"/>
              <w:left w:w="40" w:type="dxa"/>
              <w:bottom w:w="40" w:type="dxa"/>
              <w:right w:w="40" w:type="dxa"/>
            </w:tcMar>
            <w:vAlign w:val="center"/>
            <w:hideMark/>
          </w:tcPr>
          <w:p w14:paraId="5B951BB1" w14:textId="77777777" w:rsidR="00581BF7" w:rsidRPr="009B5F3A" w:rsidRDefault="00581BF7" w:rsidP="009B5F3A">
            <w:pPr>
              <w:rPr>
                <w:sz w:val="20"/>
                <w:szCs w:val="20"/>
              </w:rPr>
            </w:pPr>
            <w:r w:rsidRPr="009B5F3A">
              <w:rPr>
                <w:sz w:val="20"/>
                <w:szCs w:val="20"/>
              </w:rPr>
              <w:lastRenderedPageBreak/>
              <w:t xml:space="preserve">Payment only upon </w:t>
            </w:r>
            <w:r w:rsidRPr="009B5F3A">
              <w:rPr>
                <w:sz w:val="20"/>
                <w:szCs w:val="20"/>
              </w:rPr>
              <w:lastRenderedPageBreak/>
              <w:t>prior JJVC approval of additional scope, fee and timeline.</w:t>
            </w:r>
          </w:p>
        </w:tc>
        <w:tc>
          <w:tcPr>
            <w:tcW w:w="1882" w:type="dxa"/>
            <w:tcBorders>
              <w:top w:val="single" w:sz="6" w:space="0" w:color="ABABAB"/>
              <w:left w:val="single" w:sz="6" w:space="0" w:color="ABABAB"/>
              <w:bottom w:val="single" w:sz="6" w:space="0" w:color="ABABAB"/>
              <w:right w:val="single" w:sz="6" w:space="0" w:color="ABABAB"/>
            </w:tcBorders>
            <w:tcMar>
              <w:top w:w="40" w:type="dxa"/>
              <w:left w:w="40" w:type="dxa"/>
              <w:bottom w:w="40" w:type="dxa"/>
              <w:right w:w="40" w:type="dxa"/>
            </w:tcMar>
            <w:vAlign w:val="center"/>
            <w:hideMark/>
          </w:tcPr>
          <w:p w14:paraId="025429C0" w14:textId="77777777" w:rsidR="00581BF7" w:rsidRPr="009B5F3A" w:rsidRDefault="00581BF7" w:rsidP="009B5F3A">
            <w:pPr>
              <w:rPr>
                <w:sz w:val="20"/>
                <w:szCs w:val="20"/>
              </w:rPr>
            </w:pPr>
          </w:p>
        </w:tc>
      </w:tr>
    </w:tbl>
    <w:p w14:paraId="2CC95C04" w14:textId="77777777" w:rsidR="009B5F3A" w:rsidRPr="009B5F3A" w:rsidRDefault="009B5F3A" w:rsidP="009B5F3A"/>
    <w:p w14:paraId="43DBCFB5" w14:textId="77777777" w:rsidR="009B5F3A" w:rsidRPr="009B5F3A" w:rsidRDefault="009B5F3A" w:rsidP="009B5F3A"/>
    <w:p w14:paraId="62BC2CD1" w14:textId="77777777" w:rsidR="009B5F3A" w:rsidRPr="009B5F3A" w:rsidRDefault="009B5F3A" w:rsidP="009B5F3A">
      <w:r w:rsidRPr="009B5F3A">
        <w:rPr>
          <w:b/>
          <w:bCs/>
        </w:rPr>
        <w:t>Success metrics - </w:t>
      </w:r>
      <w:r w:rsidRPr="009B5F3A">
        <w:rPr>
          <w:i/>
          <w:iCs/>
        </w:rPr>
        <w:t>Please confirm if you are agreeable. </w:t>
      </w:r>
    </w:p>
    <w:p w14:paraId="68103480" w14:textId="77777777" w:rsidR="009B5F3A" w:rsidRPr="009B5F3A" w:rsidRDefault="009B5F3A" w:rsidP="009B5F3A">
      <w:r w:rsidRPr="009B5F3A">
        <w:t>The success metrics will be concluded 3 months after go-live for payout. The payout will be compensated based on the results of the success KPIs below.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32"/>
        <w:gridCol w:w="2064"/>
        <w:gridCol w:w="1816"/>
        <w:gridCol w:w="2171"/>
        <w:gridCol w:w="1961"/>
      </w:tblGrid>
      <w:tr w:rsidR="002D0B62" w:rsidRPr="009B5F3A" w14:paraId="0A51C4A6" w14:textId="77777777">
        <w:trPr>
          <w:trHeight w:val="677"/>
        </w:trPr>
        <w:tc>
          <w:tcPr>
            <w:tcW w:w="2267" w:type="dxa"/>
            <w:tcBorders>
              <w:top w:val="outset" w:sz="6" w:space="0" w:color="auto"/>
              <w:left w:val="outset" w:sz="6" w:space="0" w:color="auto"/>
              <w:bottom w:val="outset" w:sz="6" w:space="0" w:color="auto"/>
              <w:right w:val="outset" w:sz="6" w:space="0" w:color="auto"/>
            </w:tcBorders>
            <w:tcMar>
              <w:top w:w="40" w:type="dxa"/>
              <w:left w:w="40" w:type="dxa"/>
              <w:bottom w:w="40" w:type="dxa"/>
              <w:right w:w="40" w:type="dxa"/>
            </w:tcMar>
            <w:vAlign w:val="center"/>
            <w:hideMark/>
          </w:tcPr>
          <w:p w14:paraId="50BB05E4" w14:textId="77777777" w:rsidR="009B5F3A" w:rsidRPr="009B5F3A" w:rsidRDefault="009B5F3A" w:rsidP="009B5F3A">
            <w:r w:rsidRPr="009B5F3A">
              <w:rPr>
                <w:b/>
                <w:bCs/>
              </w:rPr>
              <w:t>Success Area</w:t>
            </w:r>
          </w:p>
        </w:tc>
        <w:tc>
          <w:tcPr>
            <w:tcW w:w="5230" w:type="dxa"/>
            <w:tcBorders>
              <w:top w:val="outset" w:sz="6" w:space="0" w:color="auto"/>
              <w:left w:val="outset" w:sz="6" w:space="0" w:color="auto"/>
              <w:bottom w:val="outset" w:sz="6" w:space="0" w:color="auto"/>
              <w:right w:val="outset" w:sz="6" w:space="0" w:color="auto"/>
            </w:tcBorders>
            <w:tcMar>
              <w:top w:w="40" w:type="dxa"/>
              <w:left w:w="40" w:type="dxa"/>
              <w:bottom w:w="40" w:type="dxa"/>
              <w:right w:w="40" w:type="dxa"/>
            </w:tcMar>
            <w:vAlign w:val="center"/>
            <w:hideMark/>
          </w:tcPr>
          <w:p w14:paraId="31DDCB2E" w14:textId="77777777" w:rsidR="009B5F3A" w:rsidRPr="009B5F3A" w:rsidRDefault="009B5F3A" w:rsidP="009B5F3A">
            <w:r w:rsidRPr="009B5F3A">
              <w:rPr>
                <w:b/>
                <w:bCs/>
              </w:rPr>
              <w:t>KPI / Measurement</w:t>
            </w:r>
          </w:p>
        </w:tc>
        <w:tc>
          <w:tcPr>
            <w:tcW w:w="5002" w:type="dxa"/>
            <w:tcBorders>
              <w:top w:val="outset" w:sz="6" w:space="0" w:color="auto"/>
              <w:left w:val="outset" w:sz="6" w:space="0" w:color="auto"/>
              <w:bottom w:val="outset" w:sz="6" w:space="0" w:color="auto"/>
              <w:right w:val="outset" w:sz="6" w:space="0" w:color="auto"/>
            </w:tcBorders>
            <w:tcMar>
              <w:top w:w="40" w:type="dxa"/>
              <w:left w:w="40" w:type="dxa"/>
              <w:bottom w:w="40" w:type="dxa"/>
              <w:right w:w="40" w:type="dxa"/>
            </w:tcMar>
            <w:vAlign w:val="center"/>
            <w:hideMark/>
          </w:tcPr>
          <w:p w14:paraId="24C864E7" w14:textId="77777777" w:rsidR="009B5F3A" w:rsidRPr="009B5F3A" w:rsidRDefault="009B5F3A" w:rsidP="009B5F3A">
            <w:r w:rsidRPr="009B5F3A">
              <w:rPr>
                <w:b/>
                <w:bCs/>
              </w:rPr>
              <w:t>Target / Success Threshold</w:t>
            </w:r>
          </w:p>
        </w:tc>
        <w:tc>
          <w:tcPr>
            <w:tcW w:w="5825" w:type="dxa"/>
            <w:tcBorders>
              <w:top w:val="outset" w:sz="6" w:space="0" w:color="auto"/>
              <w:left w:val="outset" w:sz="6" w:space="0" w:color="auto"/>
              <w:bottom w:val="outset" w:sz="6" w:space="0" w:color="auto"/>
              <w:right w:val="outset" w:sz="6" w:space="0" w:color="auto"/>
            </w:tcBorders>
            <w:tcMar>
              <w:top w:w="40" w:type="dxa"/>
              <w:left w:w="40" w:type="dxa"/>
              <w:bottom w:w="40" w:type="dxa"/>
              <w:right w:w="40" w:type="dxa"/>
            </w:tcMar>
            <w:vAlign w:val="center"/>
            <w:hideMark/>
          </w:tcPr>
          <w:p w14:paraId="36D3A672" w14:textId="77777777" w:rsidR="009B5F3A" w:rsidRPr="009B5F3A" w:rsidRDefault="009B5F3A" w:rsidP="009B5F3A">
            <w:r w:rsidRPr="009B5F3A">
              <w:rPr>
                <w:b/>
                <w:bCs/>
              </w:rPr>
              <w:t>Measurement Method</w:t>
            </w:r>
          </w:p>
        </w:tc>
        <w:tc>
          <w:tcPr>
            <w:tcW w:w="4551" w:type="dxa"/>
            <w:tcBorders>
              <w:top w:val="outset" w:sz="6" w:space="0" w:color="auto"/>
              <w:left w:val="outset" w:sz="6" w:space="0" w:color="auto"/>
              <w:bottom w:val="outset" w:sz="6" w:space="0" w:color="auto"/>
              <w:right w:val="outset" w:sz="6" w:space="0" w:color="auto"/>
            </w:tcBorders>
            <w:tcMar>
              <w:top w:w="40" w:type="dxa"/>
              <w:left w:w="40" w:type="dxa"/>
              <w:bottom w:w="40" w:type="dxa"/>
              <w:right w:w="40" w:type="dxa"/>
            </w:tcMar>
            <w:vAlign w:val="center"/>
            <w:hideMark/>
          </w:tcPr>
          <w:p w14:paraId="70A5238D" w14:textId="77777777" w:rsidR="009B5F3A" w:rsidRPr="009B5F3A" w:rsidRDefault="009B5F3A" w:rsidP="009B5F3A">
            <w:r w:rsidRPr="009B5F3A">
              <w:rPr>
                <w:b/>
                <w:bCs/>
              </w:rPr>
              <w:t>Remuneration %</w:t>
            </w:r>
          </w:p>
        </w:tc>
      </w:tr>
      <w:tr w:rsidR="002D0B62" w:rsidRPr="009B5F3A" w14:paraId="5BE383CF" w14:textId="77777777">
        <w:trPr>
          <w:trHeight w:val="525"/>
        </w:trPr>
        <w:tc>
          <w:tcPr>
            <w:tcW w:w="2267" w:type="dxa"/>
            <w:tcBorders>
              <w:top w:val="outset" w:sz="6" w:space="0" w:color="auto"/>
              <w:left w:val="outset" w:sz="6" w:space="0" w:color="auto"/>
              <w:bottom w:val="outset" w:sz="6" w:space="0" w:color="auto"/>
              <w:right w:val="outset" w:sz="6" w:space="0" w:color="auto"/>
            </w:tcBorders>
            <w:tcMar>
              <w:top w:w="40" w:type="dxa"/>
              <w:left w:w="40" w:type="dxa"/>
              <w:bottom w:w="40" w:type="dxa"/>
              <w:right w:w="40" w:type="dxa"/>
            </w:tcMar>
            <w:vAlign w:val="center"/>
            <w:hideMark/>
          </w:tcPr>
          <w:p w14:paraId="7DF1C17C" w14:textId="77777777" w:rsidR="009B5F3A" w:rsidRPr="009B5F3A" w:rsidRDefault="009B5F3A" w:rsidP="009B5F3A">
            <w:proofErr w:type="spellStart"/>
            <w:r w:rsidRPr="009B5F3A">
              <w:t>MyACUVUE</w:t>
            </w:r>
            <w:proofErr w:type="spellEnd"/>
            <w:r w:rsidRPr="009B5F3A">
              <w:t xml:space="preserve"> conversion</w:t>
            </w:r>
          </w:p>
        </w:tc>
        <w:tc>
          <w:tcPr>
            <w:tcW w:w="5230" w:type="dxa"/>
            <w:tcBorders>
              <w:top w:val="outset" w:sz="6" w:space="0" w:color="auto"/>
              <w:left w:val="outset" w:sz="6" w:space="0" w:color="auto"/>
              <w:bottom w:val="outset" w:sz="6" w:space="0" w:color="auto"/>
              <w:right w:val="outset" w:sz="6" w:space="0" w:color="auto"/>
            </w:tcBorders>
            <w:tcMar>
              <w:top w:w="40" w:type="dxa"/>
              <w:left w:w="40" w:type="dxa"/>
              <w:bottom w:w="40" w:type="dxa"/>
              <w:right w:w="40" w:type="dxa"/>
            </w:tcMar>
            <w:vAlign w:val="center"/>
            <w:hideMark/>
          </w:tcPr>
          <w:p w14:paraId="3E98A031" w14:textId="77777777" w:rsidR="009B5F3A" w:rsidRPr="009B5F3A" w:rsidRDefault="009B5F3A" w:rsidP="009B5F3A">
            <w:r w:rsidRPr="009B5F3A">
              <w:t xml:space="preserve">Eligible trial consumers converted to </w:t>
            </w:r>
            <w:proofErr w:type="spellStart"/>
            <w:r w:rsidRPr="009B5F3A">
              <w:t>MyACUVUE</w:t>
            </w:r>
            <w:proofErr w:type="spellEnd"/>
            <w:r w:rsidRPr="009B5F3A">
              <w:t xml:space="preserve"> new wearer registration</w:t>
            </w:r>
          </w:p>
        </w:tc>
        <w:tc>
          <w:tcPr>
            <w:tcW w:w="5002" w:type="dxa"/>
            <w:tcBorders>
              <w:top w:val="outset" w:sz="6" w:space="0" w:color="auto"/>
              <w:left w:val="outset" w:sz="6" w:space="0" w:color="auto"/>
              <w:bottom w:val="outset" w:sz="6" w:space="0" w:color="auto"/>
              <w:right w:val="outset" w:sz="6" w:space="0" w:color="auto"/>
            </w:tcBorders>
            <w:tcMar>
              <w:top w:w="40" w:type="dxa"/>
              <w:left w:w="40" w:type="dxa"/>
              <w:bottom w:w="40" w:type="dxa"/>
              <w:right w:w="40" w:type="dxa"/>
            </w:tcMar>
            <w:vAlign w:val="center"/>
            <w:hideMark/>
          </w:tcPr>
          <w:p w14:paraId="0046523E" w14:textId="217DF94F" w:rsidR="009B5F3A" w:rsidRPr="009B5F3A" w:rsidRDefault="009B5F3A" w:rsidP="009B5F3A">
            <w:r w:rsidRPr="009B5F3A">
              <w:t>Target</w:t>
            </w:r>
            <w:r w:rsidR="002D0B62">
              <w:t xml:space="preserve"> - Conversion to MyAcuvue new wearer registration moves to </w:t>
            </w:r>
            <w:r w:rsidR="002D0B62" w:rsidRPr="002D0B62">
              <w:rPr>
                <w:b/>
                <w:bCs/>
              </w:rPr>
              <w:t>10%</w:t>
            </w:r>
            <w:r w:rsidR="002D0B62">
              <w:t xml:space="preserve"> </w:t>
            </w:r>
            <w:r w:rsidR="002D0B62" w:rsidRPr="009B5F3A">
              <w:t>(</w:t>
            </w:r>
            <w:r w:rsidR="002D0B62">
              <w:t>Current 7%)</w:t>
            </w:r>
          </w:p>
        </w:tc>
        <w:tc>
          <w:tcPr>
            <w:tcW w:w="5825" w:type="dxa"/>
            <w:tcBorders>
              <w:top w:val="outset" w:sz="6" w:space="0" w:color="auto"/>
              <w:left w:val="outset" w:sz="6" w:space="0" w:color="auto"/>
              <w:bottom w:val="outset" w:sz="6" w:space="0" w:color="auto"/>
              <w:right w:val="outset" w:sz="6" w:space="0" w:color="auto"/>
            </w:tcBorders>
            <w:tcMar>
              <w:top w:w="40" w:type="dxa"/>
              <w:left w:w="40" w:type="dxa"/>
              <w:bottom w:w="40" w:type="dxa"/>
              <w:right w:w="40" w:type="dxa"/>
            </w:tcMar>
            <w:vAlign w:val="center"/>
            <w:hideMark/>
          </w:tcPr>
          <w:p w14:paraId="24CDD138" w14:textId="7A81A175" w:rsidR="009B5F3A" w:rsidRPr="009B5F3A" w:rsidRDefault="002D0B62" w:rsidP="009B5F3A">
            <w:r>
              <w:t>% of Whatsapp DX Signees convert to MY Acuvue as New Wearer Registration Monthly</w:t>
            </w:r>
          </w:p>
        </w:tc>
        <w:tc>
          <w:tcPr>
            <w:tcW w:w="4551" w:type="dxa"/>
            <w:tcBorders>
              <w:top w:val="outset" w:sz="6" w:space="0" w:color="auto"/>
              <w:left w:val="outset" w:sz="6" w:space="0" w:color="auto"/>
              <w:bottom w:val="outset" w:sz="6" w:space="0" w:color="auto"/>
              <w:right w:val="outset" w:sz="6" w:space="0" w:color="auto"/>
            </w:tcBorders>
            <w:tcMar>
              <w:top w:w="40" w:type="dxa"/>
              <w:left w:w="40" w:type="dxa"/>
              <w:bottom w:w="40" w:type="dxa"/>
              <w:right w:w="40" w:type="dxa"/>
            </w:tcMar>
            <w:vAlign w:val="center"/>
            <w:hideMark/>
          </w:tcPr>
          <w:p w14:paraId="06E009C5" w14:textId="5A1C0EC5" w:rsidR="009B5F3A" w:rsidRPr="009B5F3A" w:rsidRDefault="002D0B62" w:rsidP="009B5F3A">
            <w:r>
              <w:t>3</w:t>
            </w:r>
            <w:r w:rsidR="009B5F3A" w:rsidRPr="009B5F3A">
              <w:t xml:space="preserve">0% of the </w:t>
            </w:r>
            <w:r>
              <w:t>Variable fee (30K USD)</w:t>
            </w:r>
          </w:p>
        </w:tc>
      </w:tr>
      <w:tr w:rsidR="002D0B62" w:rsidRPr="009B5F3A" w14:paraId="4068134A" w14:textId="77777777">
        <w:trPr>
          <w:trHeight w:val="330"/>
        </w:trPr>
        <w:tc>
          <w:tcPr>
            <w:tcW w:w="2267" w:type="dxa"/>
            <w:tcBorders>
              <w:top w:val="outset" w:sz="6" w:space="0" w:color="auto"/>
              <w:left w:val="outset" w:sz="6" w:space="0" w:color="auto"/>
              <w:bottom w:val="outset" w:sz="6" w:space="0" w:color="auto"/>
              <w:right w:val="outset" w:sz="6" w:space="0" w:color="auto"/>
            </w:tcBorders>
            <w:tcMar>
              <w:top w:w="40" w:type="dxa"/>
              <w:left w:w="40" w:type="dxa"/>
              <w:bottom w:w="40" w:type="dxa"/>
              <w:right w:w="40" w:type="dxa"/>
            </w:tcMar>
            <w:vAlign w:val="center"/>
            <w:hideMark/>
          </w:tcPr>
          <w:p w14:paraId="424493B6" w14:textId="77777777" w:rsidR="009B5F3A" w:rsidRPr="009B5F3A" w:rsidRDefault="009B5F3A" w:rsidP="009B5F3A">
            <w:proofErr w:type="spellStart"/>
            <w:r w:rsidRPr="009B5F3A">
              <w:t>MyACUVUE</w:t>
            </w:r>
            <w:proofErr w:type="spellEnd"/>
            <w:r w:rsidRPr="009B5F3A">
              <w:t xml:space="preserve"> conversion</w:t>
            </w:r>
          </w:p>
        </w:tc>
        <w:tc>
          <w:tcPr>
            <w:tcW w:w="5230" w:type="dxa"/>
            <w:tcBorders>
              <w:top w:val="outset" w:sz="6" w:space="0" w:color="auto"/>
              <w:left w:val="outset" w:sz="6" w:space="0" w:color="auto"/>
              <w:bottom w:val="outset" w:sz="6" w:space="0" w:color="auto"/>
              <w:right w:val="outset" w:sz="6" w:space="0" w:color="auto"/>
            </w:tcBorders>
            <w:tcMar>
              <w:top w:w="40" w:type="dxa"/>
              <w:left w:w="40" w:type="dxa"/>
              <w:bottom w:w="40" w:type="dxa"/>
              <w:right w:w="40" w:type="dxa"/>
            </w:tcMar>
            <w:vAlign w:val="center"/>
            <w:hideMark/>
          </w:tcPr>
          <w:p w14:paraId="5BE37C17" w14:textId="77777777" w:rsidR="009B5F3A" w:rsidRPr="009B5F3A" w:rsidRDefault="009B5F3A" w:rsidP="009B5F3A">
            <w:r w:rsidRPr="009B5F3A">
              <w:t xml:space="preserve">Eligible trial consumers converted to </w:t>
            </w:r>
            <w:proofErr w:type="spellStart"/>
            <w:r w:rsidRPr="009B5F3A">
              <w:t>MyACUVUE</w:t>
            </w:r>
            <w:proofErr w:type="spellEnd"/>
            <w:r w:rsidRPr="009B5F3A">
              <w:t xml:space="preserve"> new wearer registration</w:t>
            </w:r>
          </w:p>
        </w:tc>
        <w:tc>
          <w:tcPr>
            <w:tcW w:w="5002" w:type="dxa"/>
            <w:tcBorders>
              <w:top w:val="outset" w:sz="6" w:space="0" w:color="auto"/>
              <w:left w:val="outset" w:sz="6" w:space="0" w:color="auto"/>
              <w:bottom w:val="outset" w:sz="6" w:space="0" w:color="auto"/>
              <w:right w:val="outset" w:sz="6" w:space="0" w:color="auto"/>
            </w:tcBorders>
            <w:tcMar>
              <w:top w:w="40" w:type="dxa"/>
              <w:left w:w="40" w:type="dxa"/>
              <w:bottom w:w="40" w:type="dxa"/>
              <w:right w:w="40" w:type="dxa"/>
            </w:tcMar>
            <w:vAlign w:val="center"/>
            <w:hideMark/>
          </w:tcPr>
          <w:p w14:paraId="411C696E" w14:textId="192B758D" w:rsidR="009B5F3A" w:rsidRPr="009B5F3A" w:rsidRDefault="002D0B62" w:rsidP="009B5F3A">
            <w:r w:rsidRPr="009B5F3A">
              <w:t>Target</w:t>
            </w:r>
            <w:r>
              <w:t xml:space="preserve"> - Conversion to MyAcuvue new wearer registration moves to </w:t>
            </w:r>
            <w:r w:rsidRPr="002D0B62">
              <w:rPr>
                <w:b/>
                <w:bCs/>
              </w:rPr>
              <w:t>1</w:t>
            </w:r>
            <w:r>
              <w:rPr>
                <w:b/>
                <w:bCs/>
              </w:rPr>
              <w:t>2</w:t>
            </w:r>
            <w:r w:rsidRPr="002D0B62">
              <w:rPr>
                <w:b/>
                <w:bCs/>
              </w:rPr>
              <w:t>%</w:t>
            </w:r>
            <w:r>
              <w:t xml:space="preserve"> </w:t>
            </w:r>
            <w:r w:rsidRPr="009B5F3A">
              <w:t>(</w:t>
            </w:r>
            <w:r>
              <w:t>Current 7%)</w:t>
            </w:r>
          </w:p>
        </w:tc>
        <w:tc>
          <w:tcPr>
            <w:tcW w:w="5825" w:type="dxa"/>
            <w:tcBorders>
              <w:top w:val="outset" w:sz="6" w:space="0" w:color="auto"/>
              <w:left w:val="outset" w:sz="6" w:space="0" w:color="auto"/>
              <w:bottom w:val="outset" w:sz="6" w:space="0" w:color="auto"/>
              <w:right w:val="outset" w:sz="6" w:space="0" w:color="auto"/>
            </w:tcBorders>
            <w:tcMar>
              <w:top w:w="40" w:type="dxa"/>
              <w:left w:w="40" w:type="dxa"/>
              <w:bottom w:w="40" w:type="dxa"/>
              <w:right w:w="40" w:type="dxa"/>
            </w:tcMar>
            <w:vAlign w:val="center"/>
            <w:hideMark/>
          </w:tcPr>
          <w:p w14:paraId="7A056A16" w14:textId="22A6A19F" w:rsidR="009B5F3A" w:rsidRPr="009B5F3A" w:rsidRDefault="002D0B62" w:rsidP="009B5F3A">
            <w:r>
              <w:t>% of Whatsapp DX Signees convert to MY Acuvue as New Wearer Registration Monthly</w:t>
            </w:r>
          </w:p>
        </w:tc>
        <w:tc>
          <w:tcPr>
            <w:tcW w:w="4551" w:type="dxa"/>
            <w:tcBorders>
              <w:top w:val="outset" w:sz="6" w:space="0" w:color="auto"/>
              <w:left w:val="outset" w:sz="6" w:space="0" w:color="auto"/>
              <w:bottom w:val="outset" w:sz="6" w:space="0" w:color="auto"/>
              <w:right w:val="outset" w:sz="6" w:space="0" w:color="auto"/>
            </w:tcBorders>
            <w:tcMar>
              <w:top w:w="40" w:type="dxa"/>
              <w:left w:w="40" w:type="dxa"/>
              <w:bottom w:w="40" w:type="dxa"/>
              <w:right w:w="40" w:type="dxa"/>
            </w:tcMar>
            <w:vAlign w:val="center"/>
            <w:hideMark/>
          </w:tcPr>
          <w:p w14:paraId="3CC3D8FC" w14:textId="75DDA2ED" w:rsidR="009B5F3A" w:rsidRPr="009B5F3A" w:rsidRDefault="002D0B62" w:rsidP="009B5F3A">
            <w:r>
              <w:t>6</w:t>
            </w:r>
            <w:r w:rsidR="009B5F3A" w:rsidRPr="009B5F3A">
              <w:t xml:space="preserve">0% </w:t>
            </w:r>
            <w:r w:rsidRPr="009B5F3A">
              <w:t xml:space="preserve">of the </w:t>
            </w:r>
            <w:r>
              <w:t>Variable fee (30K USD)</w:t>
            </w:r>
          </w:p>
        </w:tc>
      </w:tr>
      <w:tr w:rsidR="002D0B62" w:rsidRPr="009B5F3A" w14:paraId="14D3DACC" w14:textId="77777777">
        <w:trPr>
          <w:trHeight w:val="677"/>
        </w:trPr>
        <w:tc>
          <w:tcPr>
            <w:tcW w:w="2267" w:type="dxa"/>
            <w:tcBorders>
              <w:top w:val="outset" w:sz="6" w:space="0" w:color="auto"/>
              <w:left w:val="outset" w:sz="6" w:space="0" w:color="auto"/>
              <w:bottom w:val="outset" w:sz="6" w:space="0" w:color="auto"/>
              <w:right w:val="outset" w:sz="6" w:space="0" w:color="auto"/>
            </w:tcBorders>
            <w:tcMar>
              <w:top w:w="40" w:type="dxa"/>
              <w:left w:w="40" w:type="dxa"/>
              <w:bottom w:w="40" w:type="dxa"/>
              <w:right w:w="40" w:type="dxa"/>
            </w:tcMar>
            <w:vAlign w:val="center"/>
            <w:hideMark/>
          </w:tcPr>
          <w:p w14:paraId="73B8CC41" w14:textId="77777777" w:rsidR="009B5F3A" w:rsidRPr="009B5F3A" w:rsidRDefault="009B5F3A" w:rsidP="009B5F3A">
            <w:proofErr w:type="spellStart"/>
            <w:r w:rsidRPr="009B5F3A">
              <w:t>MyACUVUE</w:t>
            </w:r>
            <w:proofErr w:type="spellEnd"/>
            <w:r w:rsidRPr="009B5F3A">
              <w:t xml:space="preserve"> conversion</w:t>
            </w:r>
          </w:p>
        </w:tc>
        <w:tc>
          <w:tcPr>
            <w:tcW w:w="5230" w:type="dxa"/>
            <w:tcBorders>
              <w:top w:val="outset" w:sz="6" w:space="0" w:color="auto"/>
              <w:left w:val="outset" w:sz="6" w:space="0" w:color="auto"/>
              <w:bottom w:val="outset" w:sz="6" w:space="0" w:color="auto"/>
              <w:right w:val="outset" w:sz="6" w:space="0" w:color="auto"/>
            </w:tcBorders>
            <w:tcMar>
              <w:top w:w="40" w:type="dxa"/>
              <w:left w:w="40" w:type="dxa"/>
              <w:bottom w:w="40" w:type="dxa"/>
              <w:right w:w="40" w:type="dxa"/>
            </w:tcMar>
            <w:vAlign w:val="center"/>
            <w:hideMark/>
          </w:tcPr>
          <w:p w14:paraId="1380D9AB" w14:textId="77777777" w:rsidR="009B5F3A" w:rsidRPr="009B5F3A" w:rsidRDefault="009B5F3A" w:rsidP="009B5F3A">
            <w:r w:rsidRPr="009B5F3A">
              <w:t xml:space="preserve">Eligible trial consumers converted to </w:t>
            </w:r>
            <w:proofErr w:type="spellStart"/>
            <w:r w:rsidRPr="009B5F3A">
              <w:t>MyACUVUE</w:t>
            </w:r>
            <w:proofErr w:type="spellEnd"/>
            <w:r w:rsidRPr="009B5F3A">
              <w:t xml:space="preserve"> new wearer registration</w:t>
            </w:r>
          </w:p>
        </w:tc>
        <w:tc>
          <w:tcPr>
            <w:tcW w:w="5002" w:type="dxa"/>
            <w:tcBorders>
              <w:top w:val="outset" w:sz="6" w:space="0" w:color="auto"/>
              <w:left w:val="outset" w:sz="6" w:space="0" w:color="auto"/>
              <w:bottom w:val="outset" w:sz="6" w:space="0" w:color="auto"/>
              <w:right w:val="outset" w:sz="6" w:space="0" w:color="auto"/>
            </w:tcBorders>
            <w:tcMar>
              <w:top w:w="40" w:type="dxa"/>
              <w:left w:w="40" w:type="dxa"/>
              <w:bottom w:w="40" w:type="dxa"/>
              <w:right w:w="40" w:type="dxa"/>
            </w:tcMar>
            <w:vAlign w:val="center"/>
            <w:hideMark/>
          </w:tcPr>
          <w:p w14:paraId="512B38EE" w14:textId="567B0331" w:rsidR="009B5F3A" w:rsidRPr="009B5F3A" w:rsidRDefault="002D0B62" w:rsidP="009B5F3A">
            <w:r w:rsidRPr="009B5F3A">
              <w:t>Target</w:t>
            </w:r>
            <w:r>
              <w:t xml:space="preserve"> - Conversion to MyAcuvue new wearer registration moves to </w:t>
            </w:r>
            <w:r w:rsidRPr="002D0B62">
              <w:rPr>
                <w:b/>
                <w:bCs/>
              </w:rPr>
              <w:t>1</w:t>
            </w:r>
            <w:r>
              <w:rPr>
                <w:b/>
                <w:bCs/>
              </w:rPr>
              <w:t>4</w:t>
            </w:r>
            <w:r w:rsidRPr="002D0B62">
              <w:rPr>
                <w:b/>
                <w:bCs/>
              </w:rPr>
              <w:t>%</w:t>
            </w:r>
            <w:r>
              <w:t xml:space="preserve"> </w:t>
            </w:r>
            <w:r w:rsidRPr="009B5F3A">
              <w:t>(</w:t>
            </w:r>
            <w:r>
              <w:t>Current 7%)</w:t>
            </w:r>
          </w:p>
        </w:tc>
        <w:tc>
          <w:tcPr>
            <w:tcW w:w="5825" w:type="dxa"/>
            <w:tcBorders>
              <w:top w:val="outset" w:sz="6" w:space="0" w:color="auto"/>
              <w:left w:val="outset" w:sz="6" w:space="0" w:color="auto"/>
              <w:bottom w:val="outset" w:sz="6" w:space="0" w:color="auto"/>
              <w:right w:val="outset" w:sz="6" w:space="0" w:color="auto"/>
            </w:tcBorders>
            <w:tcMar>
              <w:top w:w="40" w:type="dxa"/>
              <w:left w:w="40" w:type="dxa"/>
              <w:bottom w:w="40" w:type="dxa"/>
              <w:right w:w="40" w:type="dxa"/>
            </w:tcMar>
            <w:vAlign w:val="center"/>
            <w:hideMark/>
          </w:tcPr>
          <w:p w14:paraId="0233EB11" w14:textId="4A77D16F" w:rsidR="009B5F3A" w:rsidRPr="009B5F3A" w:rsidRDefault="002D0B62" w:rsidP="009B5F3A">
            <w:r>
              <w:t>% of Whatsapp DX Signees convert to MY Acuvue as New Wearer Registration Monthly</w:t>
            </w:r>
          </w:p>
        </w:tc>
        <w:tc>
          <w:tcPr>
            <w:tcW w:w="4551" w:type="dxa"/>
            <w:tcBorders>
              <w:top w:val="outset" w:sz="6" w:space="0" w:color="auto"/>
              <w:left w:val="outset" w:sz="6" w:space="0" w:color="auto"/>
              <w:bottom w:val="outset" w:sz="6" w:space="0" w:color="auto"/>
              <w:right w:val="outset" w:sz="6" w:space="0" w:color="auto"/>
            </w:tcBorders>
            <w:tcMar>
              <w:top w:w="40" w:type="dxa"/>
              <w:left w:w="40" w:type="dxa"/>
              <w:bottom w:w="40" w:type="dxa"/>
              <w:right w:w="40" w:type="dxa"/>
            </w:tcMar>
            <w:vAlign w:val="center"/>
            <w:hideMark/>
          </w:tcPr>
          <w:p w14:paraId="1CCD8E2B" w14:textId="52C05442" w:rsidR="009B5F3A" w:rsidRPr="009B5F3A" w:rsidRDefault="002D0B62" w:rsidP="009B5F3A">
            <w:r>
              <w:t>10</w:t>
            </w:r>
            <w:r w:rsidR="009B5F3A" w:rsidRPr="009B5F3A">
              <w:t xml:space="preserve">0% </w:t>
            </w:r>
            <w:r w:rsidRPr="009B5F3A">
              <w:t xml:space="preserve">of the </w:t>
            </w:r>
            <w:r>
              <w:t>Variable fee (30K USD)</w:t>
            </w:r>
          </w:p>
        </w:tc>
      </w:tr>
    </w:tbl>
    <w:p w14:paraId="1E7D800E" w14:textId="77777777" w:rsidR="009B5F3A" w:rsidRPr="009B5F3A" w:rsidRDefault="009B5F3A" w:rsidP="009B5F3A"/>
    <w:p w14:paraId="4FA6588D" w14:textId="77777777" w:rsidR="009B5F3A" w:rsidRPr="009B5F3A" w:rsidRDefault="009B5F3A" w:rsidP="009B5F3A">
      <w:r w:rsidRPr="009B5F3A">
        <w:t>Should there be a need for a call to speed things up, do let me know. </w:t>
      </w:r>
    </w:p>
    <w:p w14:paraId="015F2872" w14:textId="12DD7F1A" w:rsidR="009B5F3A" w:rsidRPr="009B5F3A" w:rsidRDefault="009B5F3A" w:rsidP="009B5F3A">
      <w:r w:rsidRPr="009B5F3A">
        <w:t>Thank you! </w:t>
      </w:r>
    </w:p>
    <w:p w14:paraId="78DA276D" w14:textId="77777777" w:rsidR="00E17BA1" w:rsidRDefault="00E17BA1"/>
    <w:sectPr w:rsidR="00E17B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F42360"/>
    <w:multiLevelType w:val="hybridMultilevel"/>
    <w:tmpl w:val="63AC2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FB713E"/>
    <w:multiLevelType w:val="hybridMultilevel"/>
    <w:tmpl w:val="12FEF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6B7570"/>
    <w:multiLevelType w:val="hybridMultilevel"/>
    <w:tmpl w:val="6FEE9C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0B7AC5"/>
    <w:multiLevelType w:val="hybridMultilevel"/>
    <w:tmpl w:val="5C78BF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AF5817"/>
    <w:multiLevelType w:val="hybridMultilevel"/>
    <w:tmpl w:val="2FA091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81737C"/>
    <w:multiLevelType w:val="hybridMultilevel"/>
    <w:tmpl w:val="EF482F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44185B"/>
    <w:multiLevelType w:val="multilevel"/>
    <w:tmpl w:val="30A6D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BA6D84"/>
    <w:multiLevelType w:val="hybridMultilevel"/>
    <w:tmpl w:val="3710B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F7782D"/>
    <w:multiLevelType w:val="hybridMultilevel"/>
    <w:tmpl w:val="1C8C8DEE"/>
    <w:lvl w:ilvl="0" w:tplc="C666AD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75765597">
    <w:abstractNumId w:val="6"/>
  </w:num>
  <w:num w:numId="2" w16cid:durableId="1705599683">
    <w:abstractNumId w:val="4"/>
  </w:num>
  <w:num w:numId="3" w16cid:durableId="1543442790">
    <w:abstractNumId w:val="3"/>
  </w:num>
  <w:num w:numId="4" w16cid:durableId="580139637">
    <w:abstractNumId w:val="8"/>
  </w:num>
  <w:num w:numId="5" w16cid:durableId="499203730">
    <w:abstractNumId w:val="2"/>
  </w:num>
  <w:num w:numId="6" w16cid:durableId="386533170">
    <w:abstractNumId w:val="0"/>
  </w:num>
  <w:num w:numId="7" w16cid:durableId="938954180">
    <w:abstractNumId w:val="7"/>
  </w:num>
  <w:num w:numId="8" w16cid:durableId="1209219218">
    <w:abstractNumId w:val="1"/>
  </w:num>
  <w:num w:numId="9" w16cid:durableId="948468940">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F3A"/>
    <w:rsid w:val="001A2AFB"/>
    <w:rsid w:val="002D0B62"/>
    <w:rsid w:val="00342C5A"/>
    <w:rsid w:val="00366A86"/>
    <w:rsid w:val="00581BF7"/>
    <w:rsid w:val="00590F54"/>
    <w:rsid w:val="006F0401"/>
    <w:rsid w:val="009B5F3A"/>
    <w:rsid w:val="00A32AB2"/>
    <w:rsid w:val="00BE29F9"/>
    <w:rsid w:val="00E17BA1"/>
    <w:rsid w:val="00E47CDB"/>
    <w:rsid w:val="00E730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113DA"/>
  <w15:chartTrackingRefBased/>
  <w15:docId w15:val="{7577B50A-141D-4FBC-AE16-8C16C7EF0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F3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B5F3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B5F3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B5F3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B5F3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B5F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F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F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F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F3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B5F3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B5F3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B5F3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B5F3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B5F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F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F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F3A"/>
    <w:rPr>
      <w:rFonts w:eastAsiaTheme="majorEastAsia" w:cstheme="majorBidi"/>
      <w:color w:val="272727" w:themeColor="text1" w:themeTint="D8"/>
    </w:rPr>
  </w:style>
  <w:style w:type="paragraph" w:styleId="Title">
    <w:name w:val="Title"/>
    <w:basedOn w:val="Normal"/>
    <w:next w:val="Normal"/>
    <w:link w:val="TitleChar"/>
    <w:uiPriority w:val="10"/>
    <w:qFormat/>
    <w:rsid w:val="009B5F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F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F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F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F3A"/>
    <w:pPr>
      <w:spacing w:before="160"/>
      <w:jc w:val="center"/>
    </w:pPr>
    <w:rPr>
      <w:i/>
      <w:iCs/>
      <w:color w:val="404040" w:themeColor="text1" w:themeTint="BF"/>
    </w:rPr>
  </w:style>
  <w:style w:type="character" w:customStyle="1" w:styleId="QuoteChar">
    <w:name w:val="Quote Char"/>
    <w:basedOn w:val="DefaultParagraphFont"/>
    <w:link w:val="Quote"/>
    <w:uiPriority w:val="29"/>
    <w:rsid w:val="009B5F3A"/>
    <w:rPr>
      <w:i/>
      <w:iCs/>
      <w:color w:val="404040" w:themeColor="text1" w:themeTint="BF"/>
    </w:rPr>
  </w:style>
  <w:style w:type="paragraph" w:styleId="ListParagraph">
    <w:name w:val="List Paragraph"/>
    <w:basedOn w:val="Normal"/>
    <w:uiPriority w:val="34"/>
    <w:qFormat/>
    <w:rsid w:val="009B5F3A"/>
    <w:pPr>
      <w:ind w:left="720"/>
      <w:contextualSpacing/>
    </w:pPr>
  </w:style>
  <w:style w:type="character" w:styleId="IntenseEmphasis">
    <w:name w:val="Intense Emphasis"/>
    <w:basedOn w:val="DefaultParagraphFont"/>
    <w:uiPriority w:val="21"/>
    <w:qFormat/>
    <w:rsid w:val="009B5F3A"/>
    <w:rPr>
      <w:i/>
      <w:iCs/>
      <w:color w:val="2E74B5" w:themeColor="accent1" w:themeShade="BF"/>
    </w:rPr>
  </w:style>
  <w:style w:type="paragraph" w:styleId="IntenseQuote">
    <w:name w:val="Intense Quote"/>
    <w:basedOn w:val="Normal"/>
    <w:next w:val="Normal"/>
    <w:link w:val="IntenseQuoteChar"/>
    <w:uiPriority w:val="30"/>
    <w:qFormat/>
    <w:rsid w:val="009B5F3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B5F3A"/>
    <w:rPr>
      <w:i/>
      <w:iCs/>
      <w:color w:val="2E74B5" w:themeColor="accent1" w:themeShade="BF"/>
    </w:rPr>
  </w:style>
  <w:style w:type="character" w:styleId="IntenseReference">
    <w:name w:val="Intense Reference"/>
    <w:basedOn w:val="DefaultParagraphFont"/>
    <w:uiPriority w:val="32"/>
    <w:qFormat/>
    <w:rsid w:val="009B5F3A"/>
    <w:rPr>
      <w:b/>
      <w:bCs/>
      <w:smallCaps/>
      <w:color w:val="2E74B5" w:themeColor="accent1" w:themeShade="BF"/>
      <w:spacing w:val="5"/>
    </w:rPr>
  </w:style>
  <w:style w:type="character" w:styleId="Hyperlink">
    <w:name w:val="Hyperlink"/>
    <w:basedOn w:val="DefaultParagraphFont"/>
    <w:uiPriority w:val="99"/>
    <w:unhideWhenUsed/>
    <w:rsid w:val="009B5F3A"/>
    <w:rPr>
      <w:color w:val="0563C1" w:themeColor="hyperlink"/>
      <w:u w:val="single"/>
    </w:rPr>
  </w:style>
  <w:style w:type="character" w:styleId="UnresolvedMention">
    <w:name w:val="Unresolved Mention"/>
    <w:basedOn w:val="DefaultParagraphFont"/>
    <w:uiPriority w:val="99"/>
    <w:semiHidden/>
    <w:unhideWhenUsed/>
    <w:rsid w:val="009B5F3A"/>
    <w:rPr>
      <w:color w:val="605E5C"/>
      <w:shd w:val="clear" w:color="auto" w:fill="E1DFDD"/>
    </w:rPr>
  </w:style>
  <w:style w:type="paragraph" w:styleId="NoSpacing">
    <w:name w:val="No Spacing"/>
    <w:uiPriority w:val="1"/>
    <w:qFormat/>
    <w:rsid w:val="009B5F3A"/>
    <w:pPr>
      <w:spacing w:after="0" w:line="240" w:lineRule="auto"/>
    </w:pPr>
    <w:rPr>
      <w:rFonts w:ascii="Calibri" w:eastAsiaTheme="minorEastAsia"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622</Words>
  <Characters>3551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PaSHa SaHaaB</dc:creator>
  <cp:keywords/>
  <dc:description/>
  <cp:lastModifiedBy>Uma Bhatt</cp:lastModifiedBy>
  <cp:revision>3</cp:revision>
  <dcterms:created xsi:type="dcterms:W3CDTF">2026-09-07T04:55:00Z</dcterms:created>
  <dcterms:modified xsi:type="dcterms:W3CDTF">2026-09-07T04:56:00Z</dcterms:modified>
</cp:coreProperties>
</file>