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9A80" w14:textId="77777777" w:rsidR="00DC66D5" w:rsidRDefault="00DC66D5" w:rsidP="00DC66D5">
      <w:pPr>
        <w:spacing w:after="345" w:line="259" w:lineRule="auto"/>
        <w:ind w:left="1440"/>
      </w:pPr>
      <w:r>
        <w:rPr>
          <w:noProof/>
        </w:rPr>
        <w:drawing>
          <wp:inline distT="0" distB="0" distL="0" distR="0" wp14:anchorId="588CAFB3" wp14:editId="3DDEF905">
            <wp:extent cx="4124325" cy="1847215"/>
            <wp:effectExtent l="0" t="0" r="9525" b="635"/>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4124325" cy="1847215"/>
                    </a:xfrm>
                    <a:prstGeom prst="rect">
                      <a:avLst/>
                    </a:prstGeom>
                  </pic:spPr>
                </pic:pic>
              </a:graphicData>
            </a:graphic>
          </wp:inline>
        </w:drawing>
      </w:r>
    </w:p>
    <w:p w14:paraId="68A1F162" w14:textId="12F3D454" w:rsidR="00DC66D5" w:rsidRPr="00DC66D5" w:rsidRDefault="00DC66D5" w:rsidP="000927CE">
      <w:pPr>
        <w:spacing w:after="345" w:line="480" w:lineRule="auto"/>
        <w:jc w:val="center"/>
        <w:rPr>
          <w:sz w:val="32"/>
          <w:szCs w:val="32"/>
        </w:rPr>
      </w:pPr>
      <w:r w:rsidRPr="00DC66D5">
        <w:rPr>
          <w:rFonts w:ascii="Times New Roman" w:eastAsia="Times New Roman" w:hAnsi="Times New Roman" w:cs="Times New Roman"/>
          <w:b/>
          <w:sz w:val="32"/>
          <w:szCs w:val="32"/>
        </w:rPr>
        <w:t>Faculty of Engineering &amp; Technology</w:t>
      </w:r>
    </w:p>
    <w:p w14:paraId="1B510BEC" w14:textId="7F0D9D92" w:rsidR="000927CE" w:rsidRDefault="00DC66D5" w:rsidP="000927CE">
      <w:pPr>
        <w:spacing w:after="350" w:line="480" w:lineRule="auto"/>
        <w:ind w:right="1636"/>
        <w:jc w:val="center"/>
        <w:rPr>
          <w:sz w:val="32"/>
          <w:szCs w:val="32"/>
        </w:rPr>
      </w:pPr>
      <w:r>
        <w:rPr>
          <w:rFonts w:ascii="Times New Roman" w:eastAsia="Times New Roman" w:hAnsi="Times New Roman" w:cs="Times New Roman"/>
          <w:b/>
          <w:sz w:val="32"/>
          <w:szCs w:val="32"/>
        </w:rPr>
        <w:t xml:space="preserve">             </w:t>
      </w:r>
      <w:r w:rsidRPr="00DC66D5">
        <w:rPr>
          <w:rFonts w:ascii="Times New Roman" w:eastAsia="Times New Roman" w:hAnsi="Times New Roman" w:cs="Times New Roman"/>
          <w:b/>
          <w:sz w:val="32"/>
          <w:szCs w:val="32"/>
        </w:rPr>
        <w:t>Electrical &amp; Computer Engineering Department</w:t>
      </w:r>
    </w:p>
    <w:p w14:paraId="11BB2561" w14:textId="6B45E1B5" w:rsidR="00DC66D5" w:rsidRPr="00DC66D5" w:rsidRDefault="000927CE" w:rsidP="000927CE">
      <w:pPr>
        <w:spacing w:after="350" w:line="480" w:lineRule="auto"/>
        <w:ind w:left="720" w:right="1636"/>
        <w:jc w:val="center"/>
        <w:rPr>
          <w:sz w:val="32"/>
          <w:szCs w:val="32"/>
        </w:rPr>
      </w:pPr>
      <w:r>
        <w:rPr>
          <w:rFonts w:ascii="Times New Roman" w:eastAsia="Times New Roman" w:hAnsi="Times New Roman" w:cs="Times New Roman"/>
          <w:b/>
          <w:sz w:val="32"/>
          <w:szCs w:val="32"/>
        </w:rPr>
        <w:t xml:space="preserve">          </w:t>
      </w:r>
      <w:r w:rsidRPr="000927CE">
        <w:rPr>
          <w:rFonts w:ascii="Times New Roman" w:eastAsia="Times New Roman" w:hAnsi="Times New Roman" w:cs="Times New Roman"/>
          <w:b/>
          <w:sz w:val="32"/>
          <w:szCs w:val="32"/>
        </w:rPr>
        <w:t>M</w:t>
      </w:r>
      <w:r>
        <w:rPr>
          <w:rFonts w:ascii="Times New Roman" w:eastAsia="Times New Roman" w:hAnsi="Times New Roman" w:cs="Times New Roman"/>
          <w:b/>
          <w:sz w:val="32"/>
          <w:szCs w:val="32"/>
        </w:rPr>
        <w:t>achine</w:t>
      </w:r>
      <w:r w:rsidRPr="000927CE">
        <w:rPr>
          <w:rFonts w:ascii="Times New Roman" w:eastAsia="Times New Roman" w:hAnsi="Times New Roman" w:cs="Times New Roman"/>
          <w:b/>
          <w:sz w:val="32"/>
          <w:szCs w:val="32"/>
        </w:rPr>
        <w:t xml:space="preserve"> L</w:t>
      </w:r>
      <w:r>
        <w:rPr>
          <w:rFonts w:ascii="Times New Roman" w:eastAsia="Times New Roman" w:hAnsi="Times New Roman" w:cs="Times New Roman"/>
          <w:b/>
          <w:sz w:val="32"/>
          <w:szCs w:val="32"/>
        </w:rPr>
        <w:t>earning</w:t>
      </w:r>
      <w:r w:rsidRPr="000927CE">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&amp;</w:t>
      </w:r>
      <w:r w:rsidRPr="000927CE">
        <w:rPr>
          <w:rFonts w:ascii="Times New Roman" w:eastAsia="Times New Roman" w:hAnsi="Times New Roman" w:cs="Times New Roman"/>
          <w:b/>
          <w:sz w:val="32"/>
          <w:szCs w:val="32"/>
        </w:rPr>
        <w:t xml:space="preserve"> D</w:t>
      </w:r>
      <w:r>
        <w:rPr>
          <w:rFonts w:ascii="Times New Roman" w:eastAsia="Times New Roman" w:hAnsi="Times New Roman" w:cs="Times New Roman"/>
          <w:b/>
          <w:sz w:val="32"/>
          <w:szCs w:val="32"/>
        </w:rPr>
        <w:t>ata</w:t>
      </w:r>
      <w:r w:rsidRPr="000927CE">
        <w:rPr>
          <w:rFonts w:ascii="Times New Roman" w:eastAsia="Times New Roman" w:hAnsi="Times New Roman" w:cs="Times New Roman"/>
          <w:b/>
          <w:sz w:val="32"/>
          <w:szCs w:val="32"/>
        </w:rPr>
        <w:t xml:space="preserve"> S</w:t>
      </w:r>
      <w:r>
        <w:rPr>
          <w:rFonts w:ascii="Times New Roman" w:eastAsia="Times New Roman" w:hAnsi="Times New Roman" w:cs="Times New Roman"/>
          <w:b/>
          <w:sz w:val="32"/>
          <w:szCs w:val="32"/>
        </w:rPr>
        <w:t>cience</w:t>
      </w:r>
    </w:p>
    <w:p w14:paraId="7721E3B1" w14:textId="6A28FED9" w:rsidR="000927CE" w:rsidRPr="000927CE" w:rsidRDefault="000927CE" w:rsidP="000927CE">
      <w:pPr>
        <w:spacing w:after="0" w:line="480" w:lineRule="auto"/>
        <w:ind w:left="35"/>
        <w:jc w:val="center"/>
        <w:rPr>
          <w:rFonts w:ascii="Times New Roman" w:eastAsia="Times New Roman" w:hAnsi="Times New Roman" w:cs="Times New Roman"/>
          <w:b/>
          <w:sz w:val="32"/>
          <w:szCs w:val="32"/>
        </w:rPr>
      </w:pPr>
      <w:r w:rsidRPr="000927CE">
        <w:rPr>
          <w:rFonts w:ascii="Times New Roman" w:eastAsia="Times New Roman" w:hAnsi="Times New Roman" w:cs="Times New Roman"/>
          <w:b/>
          <w:sz w:val="32"/>
          <w:szCs w:val="32"/>
        </w:rPr>
        <w:t>ENCS5341</w:t>
      </w:r>
      <w:r w:rsidR="00DC66D5" w:rsidRPr="00DC66D5">
        <w:rPr>
          <w:rFonts w:ascii="Times New Roman" w:eastAsia="Times New Roman" w:hAnsi="Times New Roman" w:cs="Times New Roman"/>
          <w:b/>
          <w:sz w:val="32"/>
          <w:szCs w:val="32"/>
        </w:rPr>
        <w:t xml:space="preserve"> </w:t>
      </w:r>
    </w:p>
    <w:p w14:paraId="2FD45B8D" w14:textId="00B2AE80" w:rsidR="00DC66D5" w:rsidRPr="00DC66D5" w:rsidRDefault="000927CE" w:rsidP="000927CE">
      <w:pPr>
        <w:spacing w:after="3" w:line="480" w:lineRule="auto"/>
        <w:ind w:right="56"/>
        <w:rPr>
          <w:sz w:val="32"/>
          <w:szCs w:val="32"/>
        </w:rPr>
      </w:pPr>
      <w:r>
        <w:rPr>
          <w:rFonts w:ascii="Times New Roman" w:eastAsia="Times New Roman" w:hAnsi="Times New Roman" w:cs="Times New Roman"/>
          <w:b/>
          <w:sz w:val="32"/>
          <w:szCs w:val="32"/>
        </w:rPr>
        <w:t xml:space="preserve">         </w:t>
      </w:r>
      <w:r w:rsidRPr="000927CE">
        <w:rPr>
          <w:rFonts w:ascii="Times New Roman" w:eastAsia="Times New Roman" w:hAnsi="Times New Roman" w:cs="Times New Roman"/>
          <w:b/>
          <w:sz w:val="32"/>
          <w:szCs w:val="32"/>
        </w:rPr>
        <w:t>Data Preprocessing &amp; Exploratory Data Analysis</w:t>
      </w:r>
      <w:r>
        <w:rPr>
          <w:rFonts w:ascii="Times New Roman" w:eastAsia="Times New Roman" w:hAnsi="Times New Roman" w:cs="Times New Roman"/>
          <w:b/>
          <w:sz w:val="32"/>
          <w:szCs w:val="32"/>
        </w:rPr>
        <w:t xml:space="preserve"> R</w:t>
      </w:r>
      <w:r w:rsidR="00DC66D5" w:rsidRPr="00DC66D5">
        <w:rPr>
          <w:rFonts w:ascii="Times New Roman" w:eastAsia="Times New Roman" w:hAnsi="Times New Roman" w:cs="Times New Roman"/>
          <w:b/>
          <w:sz w:val="32"/>
          <w:szCs w:val="32"/>
        </w:rPr>
        <w:t xml:space="preserve">eport </w:t>
      </w:r>
    </w:p>
    <w:p w14:paraId="00C8FC47" w14:textId="12BEBAE8" w:rsidR="00DC66D5" w:rsidRDefault="00DC66D5">
      <w:pPr>
        <w:spacing w:after="0" w:line="259" w:lineRule="auto"/>
      </w:pPr>
      <w:r>
        <w:rPr>
          <w:rFonts w:ascii="Times New Roman" w:eastAsia="Times New Roman" w:hAnsi="Times New Roman" w:cs="Times New Roman"/>
          <w:b/>
          <w:sz w:val="40"/>
        </w:rPr>
        <w:t xml:space="preserve"> </w:t>
      </w:r>
    </w:p>
    <w:p w14:paraId="3982F148" w14:textId="65A57767" w:rsidR="00DC66D5" w:rsidRDefault="00DC66D5">
      <w:pPr>
        <w:spacing w:after="10" w:line="259" w:lineRule="auto"/>
        <w:ind w:left="-29"/>
      </w:pPr>
    </w:p>
    <w:p w14:paraId="6F6F278E" w14:textId="77777777" w:rsidR="00DC66D5" w:rsidRPr="00DC66D5" w:rsidRDefault="00DC66D5">
      <w:pPr>
        <w:spacing w:after="264" w:line="259" w:lineRule="auto"/>
        <w:rPr>
          <w:rFonts w:asciiTheme="majorBidi" w:hAnsiTheme="majorBidi" w:cstheme="majorBidi"/>
        </w:rPr>
      </w:pPr>
      <w:r w:rsidRPr="00DC66D5">
        <w:rPr>
          <w:rFonts w:asciiTheme="majorBidi" w:hAnsiTheme="majorBidi" w:cstheme="majorBidi"/>
        </w:rPr>
        <w:t xml:space="preserve"> </w:t>
      </w:r>
    </w:p>
    <w:p w14:paraId="164D5412" w14:textId="77777777" w:rsidR="00DC66D5" w:rsidRPr="00DC66D5" w:rsidRDefault="00DC66D5">
      <w:pPr>
        <w:spacing w:after="261" w:line="259" w:lineRule="auto"/>
        <w:rPr>
          <w:rFonts w:asciiTheme="majorBidi" w:hAnsiTheme="majorBidi" w:cstheme="majorBidi"/>
        </w:rPr>
      </w:pPr>
      <w:r w:rsidRPr="00DC66D5">
        <w:rPr>
          <w:rFonts w:asciiTheme="majorBidi" w:eastAsia="Times New Roman" w:hAnsiTheme="majorBidi" w:cstheme="majorBidi"/>
          <w:b/>
        </w:rPr>
        <w:t xml:space="preserve">Prepared by: </w:t>
      </w:r>
    </w:p>
    <w:p w14:paraId="2F9EF628" w14:textId="7ABCC3B7" w:rsidR="00DC66D5" w:rsidRDefault="00DC66D5">
      <w:pPr>
        <w:tabs>
          <w:tab w:val="center" w:pos="2340"/>
          <w:tab w:val="center" w:pos="3267"/>
        </w:tabs>
        <w:spacing w:after="265"/>
        <w:ind w:left="-15"/>
        <w:rPr>
          <w:rFonts w:asciiTheme="majorBidi" w:hAnsiTheme="majorBidi" w:cstheme="majorBidi"/>
        </w:rPr>
      </w:pPr>
      <w:r w:rsidRPr="00DC66D5">
        <w:rPr>
          <w:rFonts w:asciiTheme="majorBidi" w:hAnsiTheme="majorBidi" w:cstheme="majorBidi"/>
        </w:rPr>
        <w:t xml:space="preserve">Raghad Jamhour </w:t>
      </w:r>
      <w:r w:rsidRPr="00DC66D5">
        <w:rPr>
          <w:rFonts w:asciiTheme="majorBidi" w:hAnsiTheme="majorBidi" w:cstheme="majorBidi"/>
        </w:rPr>
        <w:tab/>
      </w:r>
      <w:r w:rsidR="00D80AE7">
        <w:rPr>
          <w:rFonts w:asciiTheme="majorBidi" w:hAnsiTheme="majorBidi" w:cstheme="majorBidi"/>
        </w:rPr>
        <w:tab/>
      </w:r>
      <w:r w:rsidRPr="00DC66D5">
        <w:rPr>
          <w:rFonts w:asciiTheme="majorBidi" w:hAnsiTheme="majorBidi" w:cstheme="majorBidi"/>
        </w:rPr>
        <w:t>1220212</w:t>
      </w:r>
    </w:p>
    <w:p w14:paraId="1BD28657" w14:textId="70C93837" w:rsidR="000927CE" w:rsidRPr="00DC66D5" w:rsidRDefault="000927CE">
      <w:pPr>
        <w:tabs>
          <w:tab w:val="center" w:pos="2340"/>
          <w:tab w:val="center" w:pos="3267"/>
        </w:tabs>
        <w:spacing w:after="265"/>
        <w:ind w:left="-15"/>
        <w:rPr>
          <w:rFonts w:asciiTheme="majorBidi" w:hAnsiTheme="majorBidi" w:cstheme="majorBidi"/>
        </w:rPr>
      </w:pPr>
      <w:r>
        <w:rPr>
          <w:rFonts w:asciiTheme="majorBidi" w:hAnsiTheme="majorBidi" w:cstheme="majorBidi"/>
        </w:rPr>
        <w:t xml:space="preserve">Layal Hajji </w:t>
      </w:r>
      <w:r>
        <w:rPr>
          <w:rFonts w:asciiTheme="majorBidi" w:hAnsiTheme="majorBidi" w:cstheme="majorBidi"/>
        </w:rPr>
        <w:tab/>
      </w:r>
      <w:r>
        <w:rPr>
          <w:rFonts w:asciiTheme="majorBidi" w:hAnsiTheme="majorBidi" w:cstheme="majorBidi"/>
        </w:rPr>
        <w:tab/>
        <w:t>1220871</w:t>
      </w:r>
    </w:p>
    <w:p w14:paraId="0056182E" w14:textId="77777777" w:rsidR="00DC66D5" w:rsidRPr="00DC66D5" w:rsidRDefault="00DC66D5">
      <w:pPr>
        <w:spacing w:after="286" w:line="259" w:lineRule="auto"/>
        <w:rPr>
          <w:rFonts w:asciiTheme="majorBidi" w:hAnsiTheme="majorBidi" w:cstheme="majorBidi"/>
        </w:rPr>
      </w:pPr>
      <w:r w:rsidRPr="00DC66D5">
        <w:rPr>
          <w:rFonts w:asciiTheme="majorBidi" w:hAnsiTheme="majorBidi" w:cstheme="majorBidi"/>
        </w:rPr>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r w:rsidRPr="00DC66D5">
        <w:rPr>
          <w:rFonts w:asciiTheme="majorBidi" w:hAnsiTheme="majorBidi" w:cstheme="majorBidi"/>
        </w:rPr>
        <w:tab/>
        <w:t xml:space="preserve"> </w:t>
      </w:r>
    </w:p>
    <w:p w14:paraId="12B1AE88" w14:textId="045427D4" w:rsidR="00DC66D5" w:rsidRPr="00DC66D5" w:rsidRDefault="00DC66D5" w:rsidP="000927CE">
      <w:pPr>
        <w:spacing w:after="112" w:line="259" w:lineRule="auto"/>
        <w:rPr>
          <w:rFonts w:asciiTheme="majorBidi" w:hAnsiTheme="majorBidi" w:cstheme="majorBidi"/>
        </w:rPr>
      </w:pPr>
      <w:r w:rsidRPr="00DC66D5">
        <w:rPr>
          <w:rFonts w:asciiTheme="majorBidi" w:eastAsia="Times New Roman" w:hAnsiTheme="majorBidi" w:cstheme="majorBidi"/>
          <w:b/>
        </w:rPr>
        <w:t xml:space="preserve">Instructor: </w:t>
      </w:r>
      <w:r w:rsidR="000927CE">
        <w:rPr>
          <w:rFonts w:asciiTheme="majorBidi" w:hAnsiTheme="majorBidi" w:cstheme="majorBidi"/>
        </w:rPr>
        <w:t xml:space="preserve">Yazan Abu Farha </w:t>
      </w:r>
      <w:r w:rsidRPr="00DC66D5">
        <w:rPr>
          <w:rFonts w:asciiTheme="majorBidi" w:hAnsiTheme="majorBidi" w:cstheme="majorBidi"/>
        </w:rPr>
        <w:t xml:space="preserve"> </w:t>
      </w:r>
    </w:p>
    <w:p w14:paraId="4581501E" w14:textId="77777777" w:rsidR="00DC66D5" w:rsidRPr="00DC66D5" w:rsidRDefault="00DC66D5">
      <w:pPr>
        <w:spacing w:after="112" w:line="259" w:lineRule="auto"/>
        <w:rPr>
          <w:rFonts w:asciiTheme="majorBidi" w:hAnsiTheme="majorBidi" w:cstheme="majorBidi"/>
        </w:rPr>
      </w:pPr>
      <w:r w:rsidRPr="00DC66D5">
        <w:rPr>
          <w:rFonts w:asciiTheme="majorBidi" w:eastAsia="Times New Roman" w:hAnsiTheme="majorBidi" w:cstheme="majorBidi"/>
          <w:b/>
        </w:rPr>
        <w:t xml:space="preserve"> </w:t>
      </w:r>
    </w:p>
    <w:p w14:paraId="2D190B96" w14:textId="2BBCE3FC" w:rsidR="00DC66D5" w:rsidRPr="000927CE" w:rsidRDefault="00DC66D5" w:rsidP="000927CE">
      <w:pPr>
        <w:spacing w:after="88" w:line="259" w:lineRule="auto"/>
        <w:rPr>
          <w:rFonts w:asciiTheme="majorBidi" w:hAnsiTheme="majorBidi" w:cstheme="majorBidi"/>
        </w:rPr>
      </w:pPr>
      <w:r w:rsidRPr="00DC66D5">
        <w:rPr>
          <w:rFonts w:asciiTheme="majorBidi" w:eastAsia="Times New Roman" w:hAnsiTheme="majorBidi" w:cstheme="majorBidi"/>
          <w:b/>
        </w:rPr>
        <w:t xml:space="preserve">Section: </w:t>
      </w:r>
      <w:r w:rsidR="000927CE">
        <w:rPr>
          <w:rFonts w:asciiTheme="majorBidi" w:hAnsiTheme="majorBidi" w:cstheme="majorBidi"/>
        </w:rPr>
        <w:t>2</w:t>
      </w:r>
      <w:r>
        <w:br w:type="page"/>
      </w:r>
    </w:p>
    <w:sdt>
      <w:sdtPr>
        <w:rPr>
          <w:rFonts w:asciiTheme="majorBidi" w:hAnsiTheme="majorBidi" w:cstheme="majorBidi"/>
          <w:b/>
          <w:bCs/>
        </w:rPr>
        <w:id w:val="-164788035"/>
        <w:docPartObj>
          <w:docPartGallery w:val="Table of Contents"/>
        </w:docPartObj>
      </w:sdtPr>
      <w:sdtEndPr>
        <w:rPr>
          <w:rFonts w:asciiTheme="minorHAnsi" w:hAnsiTheme="minorHAnsi" w:cstheme="minorBidi"/>
          <w:b w:val="0"/>
          <w:bCs w:val="0"/>
        </w:rPr>
      </w:sdtEndPr>
      <w:sdtContent>
        <w:p w14:paraId="34DE49F7" w14:textId="77777777" w:rsidR="00DC66D5" w:rsidRPr="00D80AE7" w:rsidRDefault="00DC66D5">
          <w:pPr>
            <w:spacing w:after="77" w:line="259" w:lineRule="auto"/>
            <w:rPr>
              <w:rFonts w:asciiTheme="majorBidi" w:hAnsiTheme="majorBidi" w:cstheme="majorBidi"/>
              <w:b/>
              <w:bCs/>
            </w:rPr>
          </w:pPr>
          <w:r w:rsidRPr="00D80AE7">
            <w:rPr>
              <w:rFonts w:asciiTheme="majorBidi" w:hAnsiTheme="majorBidi" w:cstheme="majorBidi"/>
              <w:b/>
              <w:bCs/>
              <w:color w:val="2E74B5"/>
              <w:sz w:val="28"/>
            </w:rPr>
            <w:t xml:space="preserve">Table of Contents </w:t>
          </w:r>
        </w:p>
        <w:p w14:paraId="776C04BC" w14:textId="7163757B" w:rsidR="003A5F00" w:rsidRDefault="00DC66D5">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hyperlink w:anchor="_Toc212057148" w:history="1">
            <w:r w:rsidR="003A5F00" w:rsidRPr="005A4AF5">
              <w:rPr>
                <w:rStyle w:val="Hyperlink"/>
                <w:rFonts w:asciiTheme="majorBidi" w:hAnsiTheme="majorBidi"/>
                <w:b/>
                <w:bCs/>
                <w:noProof/>
              </w:rPr>
              <w:t>Introduction</w:t>
            </w:r>
            <w:r w:rsidR="003A5F00">
              <w:rPr>
                <w:noProof/>
                <w:webHidden/>
              </w:rPr>
              <w:tab/>
            </w:r>
            <w:r w:rsidR="003A5F00">
              <w:rPr>
                <w:noProof/>
                <w:webHidden/>
              </w:rPr>
              <w:fldChar w:fldCharType="begin"/>
            </w:r>
            <w:r w:rsidR="003A5F00">
              <w:rPr>
                <w:noProof/>
                <w:webHidden/>
              </w:rPr>
              <w:instrText xml:space="preserve"> PAGEREF _Toc212057148 \h </w:instrText>
            </w:r>
            <w:r w:rsidR="003A5F00">
              <w:rPr>
                <w:noProof/>
                <w:webHidden/>
              </w:rPr>
            </w:r>
            <w:r w:rsidR="003A5F00">
              <w:rPr>
                <w:noProof/>
                <w:webHidden/>
              </w:rPr>
              <w:fldChar w:fldCharType="separate"/>
            </w:r>
            <w:r w:rsidR="003A5F00">
              <w:rPr>
                <w:noProof/>
                <w:webHidden/>
              </w:rPr>
              <w:t>3</w:t>
            </w:r>
            <w:r w:rsidR="003A5F00">
              <w:rPr>
                <w:noProof/>
                <w:webHidden/>
              </w:rPr>
              <w:fldChar w:fldCharType="end"/>
            </w:r>
          </w:hyperlink>
        </w:p>
        <w:p w14:paraId="05FE8E5F" w14:textId="5E407667"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49" w:history="1">
            <w:r w:rsidRPr="005A4AF5">
              <w:rPr>
                <w:rStyle w:val="Hyperlink"/>
                <w:rFonts w:asciiTheme="majorBidi" w:hAnsiTheme="majorBidi"/>
                <w:b/>
                <w:bCs/>
                <w:noProof/>
              </w:rPr>
              <w:t>Data Loading and Initial Inspection</w:t>
            </w:r>
            <w:r>
              <w:rPr>
                <w:noProof/>
                <w:webHidden/>
              </w:rPr>
              <w:tab/>
            </w:r>
            <w:r>
              <w:rPr>
                <w:noProof/>
                <w:webHidden/>
              </w:rPr>
              <w:fldChar w:fldCharType="begin"/>
            </w:r>
            <w:r>
              <w:rPr>
                <w:noProof/>
                <w:webHidden/>
              </w:rPr>
              <w:instrText xml:space="preserve"> PAGEREF _Toc212057149 \h </w:instrText>
            </w:r>
            <w:r>
              <w:rPr>
                <w:noProof/>
                <w:webHidden/>
              </w:rPr>
            </w:r>
            <w:r>
              <w:rPr>
                <w:noProof/>
                <w:webHidden/>
              </w:rPr>
              <w:fldChar w:fldCharType="separate"/>
            </w:r>
            <w:r>
              <w:rPr>
                <w:noProof/>
                <w:webHidden/>
              </w:rPr>
              <w:t>3</w:t>
            </w:r>
            <w:r>
              <w:rPr>
                <w:noProof/>
                <w:webHidden/>
              </w:rPr>
              <w:fldChar w:fldCharType="end"/>
            </w:r>
          </w:hyperlink>
        </w:p>
        <w:p w14:paraId="11A87F8C" w14:textId="49A8B83E"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50" w:history="1">
            <w:r w:rsidRPr="005A4AF5">
              <w:rPr>
                <w:rStyle w:val="Hyperlink"/>
                <w:rFonts w:asciiTheme="majorBidi" w:hAnsiTheme="majorBidi"/>
                <w:b/>
                <w:bCs/>
                <w:noProof/>
              </w:rPr>
              <w:t>Handling Missing Data</w:t>
            </w:r>
            <w:r>
              <w:rPr>
                <w:noProof/>
                <w:webHidden/>
              </w:rPr>
              <w:tab/>
            </w:r>
            <w:r>
              <w:rPr>
                <w:noProof/>
                <w:webHidden/>
              </w:rPr>
              <w:fldChar w:fldCharType="begin"/>
            </w:r>
            <w:r>
              <w:rPr>
                <w:noProof/>
                <w:webHidden/>
              </w:rPr>
              <w:instrText xml:space="preserve"> PAGEREF _Toc212057150 \h </w:instrText>
            </w:r>
            <w:r>
              <w:rPr>
                <w:noProof/>
                <w:webHidden/>
              </w:rPr>
            </w:r>
            <w:r>
              <w:rPr>
                <w:noProof/>
                <w:webHidden/>
              </w:rPr>
              <w:fldChar w:fldCharType="separate"/>
            </w:r>
            <w:r>
              <w:rPr>
                <w:noProof/>
                <w:webHidden/>
              </w:rPr>
              <w:t>3</w:t>
            </w:r>
            <w:r>
              <w:rPr>
                <w:noProof/>
                <w:webHidden/>
              </w:rPr>
              <w:fldChar w:fldCharType="end"/>
            </w:r>
          </w:hyperlink>
        </w:p>
        <w:p w14:paraId="0831D7B5" w14:textId="68D6ED11"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51" w:history="1">
            <w:r w:rsidRPr="005A4AF5">
              <w:rPr>
                <w:rStyle w:val="Hyperlink"/>
                <w:rFonts w:asciiTheme="majorBidi" w:hAnsiTheme="majorBidi"/>
                <w:b/>
                <w:bCs/>
                <w:noProof/>
              </w:rPr>
              <w:t>Handling Outliers</w:t>
            </w:r>
            <w:r>
              <w:rPr>
                <w:noProof/>
                <w:webHidden/>
              </w:rPr>
              <w:tab/>
            </w:r>
            <w:r>
              <w:rPr>
                <w:noProof/>
                <w:webHidden/>
              </w:rPr>
              <w:fldChar w:fldCharType="begin"/>
            </w:r>
            <w:r>
              <w:rPr>
                <w:noProof/>
                <w:webHidden/>
              </w:rPr>
              <w:instrText xml:space="preserve"> PAGEREF _Toc212057151 \h </w:instrText>
            </w:r>
            <w:r>
              <w:rPr>
                <w:noProof/>
                <w:webHidden/>
              </w:rPr>
            </w:r>
            <w:r>
              <w:rPr>
                <w:noProof/>
                <w:webHidden/>
              </w:rPr>
              <w:fldChar w:fldCharType="separate"/>
            </w:r>
            <w:r>
              <w:rPr>
                <w:noProof/>
                <w:webHidden/>
              </w:rPr>
              <w:t>3</w:t>
            </w:r>
            <w:r>
              <w:rPr>
                <w:noProof/>
                <w:webHidden/>
              </w:rPr>
              <w:fldChar w:fldCharType="end"/>
            </w:r>
          </w:hyperlink>
        </w:p>
        <w:p w14:paraId="7B2CF6EB" w14:textId="0D56C207"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52" w:history="1">
            <w:r w:rsidRPr="005A4AF5">
              <w:rPr>
                <w:rStyle w:val="Hyperlink"/>
                <w:rFonts w:asciiTheme="majorBidi" w:hAnsiTheme="majorBidi"/>
                <w:b/>
                <w:bCs/>
                <w:noProof/>
              </w:rPr>
              <w:t>Feature Scaling</w:t>
            </w:r>
            <w:r>
              <w:rPr>
                <w:noProof/>
                <w:webHidden/>
              </w:rPr>
              <w:tab/>
            </w:r>
            <w:r>
              <w:rPr>
                <w:noProof/>
                <w:webHidden/>
              </w:rPr>
              <w:fldChar w:fldCharType="begin"/>
            </w:r>
            <w:r>
              <w:rPr>
                <w:noProof/>
                <w:webHidden/>
              </w:rPr>
              <w:instrText xml:space="preserve"> PAGEREF _Toc212057152 \h </w:instrText>
            </w:r>
            <w:r>
              <w:rPr>
                <w:noProof/>
                <w:webHidden/>
              </w:rPr>
            </w:r>
            <w:r>
              <w:rPr>
                <w:noProof/>
                <w:webHidden/>
              </w:rPr>
              <w:fldChar w:fldCharType="separate"/>
            </w:r>
            <w:r>
              <w:rPr>
                <w:noProof/>
                <w:webHidden/>
              </w:rPr>
              <w:t>3</w:t>
            </w:r>
            <w:r>
              <w:rPr>
                <w:noProof/>
                <w:webHidden/>
              </w:rPr>
              <w:fldChar w:fldCharType="end"/>
            </w:r>
          </w:hyperlink>
        </w:p>
        <w:p w14:paraId="0709901C" w14:textId="3FF2ABD2"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53" w:history="1">
            <w:r w:rsidRPr="005A4AF5">
              <w:rPr>
                <w:rStyle w:val="Hyperlink"/>
                <w:rFonts w:asciiTheme="majorBidi" w:hAnsiTheme="majorBidi"/>
                <w:b/>
                <w:bCs/>
                <w:noProof/>
              </w:rPr>
              <w:t>Exploratory Data Analysis (EDA)</w:t>
            </w:r>
            <w:r>
              <w:rPr>
                <w:noProof/>
                <w:webHidden/>
              </w:rPr>
              <w:tab/>
            </w:r>
            <w:r>
              <w:rPr>
                <w:noProof/>
                <w:webHidden/>
              </w:rPr>
              <w:fldChar w:fldCharType="begin"/>
            </w:r>
            <w:r>
              <w:rPr>
                <w:noProof/>
                <w:webHidden/>
              </w:rPr>
              <w:instrText xml:space="preserve"> PAGEREF _Toc212057153 \h </w:instrText>
            </w:r>
            <w:r>
              <w:rPr>
                <w:noProof/>
                <w:webHidden/>
              </w:rPr>
            </w:r>
            <w:r>
              <w:rPr>
                <w:noProof/>
                <w:webHidden/>
              </w:rPr>
              <w:fldChar w:fldCharType="separate"/>
            </w:r>
            <w:r>
              <w:rPr>
                <w:noProof/>
                <w:webHidden/>
              </w:rPr>
              <w:t>3</w:t>
            </w:r>
            <w:r>
              <w:rPr>
                <w:noProof/>
                <w:webHidden/>
              </w:rPr>
              <w:fldChar w:fldCharType="end"/>
            </w:r>
          </w:hyperlink>
        </w:p>
        <w:p w14:paraId="14EA23AB" w14:textId="03049ACF" w:rsidR="003A5F00" w:rsidRDefault="003A5F00">
          <w:pPr>
            <w:pStyle w:val="TOC2"/>
            <w:tabs>
              <w:tab w:val="right" w:leader="dot" w:pos="9350"/>
            </w:tabs>
            <w:rPr>
              <w:rFonts w:asciiTheme="minorHAnsi" w:eastAsiaTheme="minorEastAsia" w:hAnsiTheme="minorHAnsi" w:cstheme="minorBidi"/>
              <w:noProof/>
              <w:color w:val="auto"/>
              <w:sz w:val="24"/>
            </w:rPr>
          </w:pPr>
          <w:hyperlink w:anchor="_Toc212057154" w:history="1">
            <w:r w:rsidRPr="005A4AF5">
              <w:rPr>
                <w:rStyle w:val="Hyperlink"/>
                <w:rFonts w:asciiTheme="majorBidi" w:hAnsiTheme="majorBidi"/>
                <w:b/>
                <w:bCs/>
                <w:noProof/>
              </w:rPr>
              <w:t>Univariate Analysis</w:t>
            </w:r>
            <w:r>
              <w:rPr>
                <w:noProof/>
                <w:webHidden/>
              </w:rPr>
              <w:tab/>
            </w:r>
            <w:r>
              <w:rPr>
                <w:noProof/>
                <w:webHidden/>
              </w:rPr>
              <w:fldChar w:fldCharType="begin"/>
            </w:r>
            <w:r>
              <w:rPr>
                <w:noProof/>
                <w:webHidden/>
              </w:rPr>
              <w:instrText xml:space="preserve"> PAGEREF _Toc212057154 \h </w:instrText>
            </w:r>
            <w:r>
              <w:rPr>
                <w:noProof/>
                <w:webHidden/>
              </w:rPr>
            </w:r>
            <w:r>
              <w:rPr>
                <w:noProof/>
                <w:webHidden/>
              </w:rPr>
              <w:fldChar w:fldCharType="separate"/>
            </w:r>
            <w:r>
              <w:rPr>
                <w:noProof/>
                <w:webHidden/>
              </w:rPr>
              <w:t>3</w:t>
            </w:r>
            <w:r>
              <w:rPr>
                <w:noProof/>
                <w:webHidden/>
              </w:rPr>
              <w:fldChar w:fldCharType="end"/>
            </w:r>
          </w:hyperlink>
        </w:p>
        <w:p w14:paraId="75671203" w14:textId="20B32B84" w:rsidR="003A5F00" w:rsidRDefault="003A5F00">
          <w:pPr>
            <w:pStyle w:val="TOC2"/>
            <w:tabs>
              <w:tab w:val="right" w:leader="dot" w:pos="9350"/>
            </w:tabs>
            <w:rPr>
              <w:rFonts w:asciiTheme="minorHAnsi" w:eastAsiaTheme="minorEastAsia" w:hAnsiTheme="minorHAnsi" w:cstheme="minorBidi"/>
              <w:noProof/>
              <w:color w:val="auto"/>
              <w:sz w:val="24"/>
            </w:rPr>
          </w:pPr>
          <w:hyperlink w:anchor="_Toc212057155" w:history="1">
            <w:r w:rsidRPr="005A4AF5">
              <w:rPr>
                <w:rStyle w:val="Hyperlink"/>
                <w:rFonts w:asciiTheme="majorBidi" w:hAnsiTheme="majorBidi"/>
                <w:b/>
                <w:bCs/>
                <w:noProof/>
              </w:rPr>
              <w:t>Bivariate Analysis</w:t>
            </w:r>
            <w:r>
              <w:rPr>
                <w:noProof/>
                <w:webHidden/>
              </w:rPr>
              <w:tab/>
            </w:r>
            <w:r>
              <w:rPr>
                <w:noProof/>
                <w:webHidden/>
              </w:rPr>
              <w:fldChar w:fldCharType="begin"/>
            </w:r>
            <w:r>
              <w:rPr>
                <w:noProof/>
                <w:webHidden/>
              </w:rPr>
              <w:instrText xml:space="preserve"> PAGEREF _Toc212057155 \h </w:instrText>
            </w:r>
            <w:r>
              <w:rPr>
                <w:noProof/>
                <w:webHidden/>
              </w:rPr>
            </w:r>
            <w:r>
              <w:rPr>
                <w:noProof/>
                <w:webHidden/>
              </w:rPr>
              <w:fldChar w:fldCharType="separate"/>
            </w:r>
            <w:r>
              <w:rPr>
                <w:noProof/>
                <w:webHidden/>
              </w:rPr>
              <w:t>3</w:t>
            </w:r>
            <w:r>
              <w:rPr>
                <w:noProof/>
                <w:webHidden/>
              </w:rPr>
              <w:fldChar w:fldCharType="end"/>
            </w:r>
          </w:hyperlink>
        </w:p>
        <w:p w14:paraId="0E2AF474" w14:textId="54B9900A" w:rsidR="003A5F00" w:rsidRDefault="003A5F00">
          <w:pPr>
            <w:pStyle w:val="TOC2"/>
            <w:tabs>
              <w:tab w:val="right" w:leader="dot" w:pos="9350"/>
            </w:tabs>
            <w:rPr>
              <w:rFonts w:asciiTheme="minorHAnsi" w:eastAsiaTheme="minorEastAsia" w:hAnsiTheme="minorHAnsi" w:cstheme="minorBidi"/>
              <w:noProof/>
              <w:color w:val="auto"/>
              <w:sz w:val="24"/>
            </w:rPr>
          </w:pPr>
          <w:hyperlink w:anchor="_Toc212057156" w:history="1">
            <w:r w:rsidRPr="005A4AF5">
              <w:rPr>
                <w:rStyle w:val="Hyperlink"/>
                <w:rFonts w:asciiTheme="majorBidi" w:hAnsiTheme="majorBidi"/>
                <w:b/>
                <w:bCs/>
                <w:noProof/>
              </w:rPr>
              <w:t>Correlation Analysis:</w:t>
            </w:r>
            <w:r>
              <w:rPr>
                <w:noProof/>
                <w:webHidden/>
              </w:rPr>
              <w:tab/>
            </w:r>
            <w:r>
              <w:rPr>
                <w:noProof/>
                <w:webHidden/>
              </w:rPr>
              <w:fldChar w:fldCharType="begin"/>
            </w:r>
            <w:r>
              <w:rPr>
                <w:noProof/>
                <w:webHidden/>
              </w:rPr>
              <w:instrText xml:space="preserve"> PAGEREF _Toc212057156 \h </w:instrText>
            </w:r>
            <w:r>
              <w:rPr>
                <w:noProof/>
                <w:webHidden/>
              </w:rPr>
            </w:r>
            <w:r>
              <w:rPr>
                <w:noProof/>
                <w:webHidden/>
              </w:rPr>
              <w:fldChar w:fldCharType="separate"/>
            </w:r>
            <w:r>
              <w:rPr>
                <w:noProof/>
                <w:webHidden/>
              </w:rPr>
              <w:t>3</w:t>
            </w:r>
            <w:r>
              <w:rPr>
                <w:noProof/>
                <w:webHidden/>
              </w:rPr>
              <w:fldChar w:fldCharType="end"/>
            </w:r>
          </w:hyperlink>
        </w:p>
        <w:p w14:paraId="20F0C741" w14:textId="082DFA5F"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57" w:history="1">
            <w:r w:rsidRPr="005A4AF5">
              <w:rPr>
                <w:rStyle w:val="Hyperlink"/>
                <w:rFonts w:asciiTheme="majorBidi" w:hAnsiTheme="majorBidi"/>
                <w:b/>
                <w:bCs/>
                <w:noProof/>
              </w:rPr>
              <w:t>Data Visualizations</w:t>
            </w:r>
            <w:r>
              <w:rPr>
                <w:noProof/>
                <w:webHidden/>
              </w:rPr>
              <w:tab/>
            </w:r>
            <w:r>
              <w:rPr>
                <w:noProof/>
                <w:webHidden/>
              </w:rPr>
              <w:fldChar w:fldCharType="begin"/>
            </w:r>
            <w:r>
              <w:rPr>
                <w:noProof/>
                <w:webHidden/>
              </w:rPr>
              <w:instrText xml:space="preserve"> PAGEREF _Toc212057157 \h </w:instrText>
            </w:r>
            <w:r>
              <w:rPr>
                <w:noProof/>
                <w:webHidden/>
              </w:rPr>
            </w:r>
            <w:r>
              <w:rPr>
                <w:noProof/>
                <w:webHidden/>
              </w:rPr>
              <w:fldChar w:fldCharType="separate"/>
            </w:r>
            <w:r>
              <w:rPr>
                <w:noProof/>
                <w:webHidden/>
              </w:rPr>
              <w:t>3</w:t>
            </w:r>
            <w:r>
              <w:rPr>
                <w:noProof/>
                <w:webHidden/>
              </w:rPr>
              <w:fldChar w:fldCharType="end"/>
            </w:r>
          </w:hyperlink>
        </w:p>
        <w:p w14:paraId="5018DC88" w14:textId="56466269" w:rsidR="003A5F00" w:rsidRDefault="003A5F00">
          <w:pPr>
            <w:pStyle w:val="TOC1"/>
            <w:tabs>
              <w:tab w:val="right" w:leader="dot" w:pos="9350"/>
            </w:tabs>
            <w:rPr>
              <w:rFonts w:asciiTheme="minorHAnsi" w:eastAsiaTheme="minorEastAsia" w:hAnsiTheme="minorHAnsi" w:cstheme="minorBidi"/>
              <w:noProof/>
              <w:color w:val="auto"/>
              <w:sz w:val="24"/>
            </w:rPr>
          </w:pPr>
          <w:hyperlink w:anchor="_Toc212057158" w:history="1">
            <w:r w:rsidRPr="005A4AF5">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_Toc212057158 \h </w:instrText>
            </w:r>
            <w:r>
              <w:rPr>
                <w:noProof/>
                <w:webHidden/>
              </w:rPr>
            </w:r>
            <w:r>
              <w:rPr>
                <w:noProof/>
                <w:webHidden/>
              </w:rPr>
              <w:fldChar w:fldCharType="separate"/>
            </w:r>
            <w:r>
              <w:rPr>
                <w:noProof/>
                <w:webHidden/>
              </w:rPr>
              <w:t>3</w:t>
            </w:r>
            <w:r>
              <w:rPr>
                <w:noProof/>
                <w:webHidden/>
              </w:rPr>
              <w:fldChar w:fldCharType="end"/>
            </w:r>
          </w:hyperlink>
        </w:p>
        <w:p w14:paraId="727733C2" w14:textId="64D13807" w:rsidR="00DC66D5" w:rsidRDefault="00DC66D5">
          <w:r>
            <w:fldChar w:fldCharType="end"/>
          </w:r>
        </w:p>
      </w:sdtContent>
    </w:sdt>
    <w:p w14:paraId="62098B71" w14:textId="77777777" w:rsidR="00DC66D5" w:rsidRDefault="00DC66D5">
      <w:pPr>
        <w:spacing w:after="103" w:line="462" w:lineRule="auto"/>
        <w:ind w:left="-5" w:right="46"/>
      </w:pPr>
      <w:r>
        <w:t xml:space="preserve"> </w:t>
      </w:r>
    </w:p>
    <w:p w14:paraId="23375288" w14:textId="77777777" w:rsidR="00DC66D5" w:rsidRDefault="00DC66D5">
      <w:pPr>
        <w:spacing w:after="155" w:line="259" w:lineRule="auto"/>
      </w:pPr>
      <w:r>
        <w:rPr>
          <w:rFonts w:ascii="Times New Roman" w:eastAsia="Times New Roman" w:hAnsi="Times New Roman" w:cs="Times New Roman"/>
          <w:b/>
          <w:color w:val="2E74B5"/>
          <w:sz w:val="28"/>
        </w:rPr>
        <w:t xml:space="preserve"> </w:t>
      </w:r>
    </w:p>
    <w:p w14:paraId="5911F43E" w14:textId="29BF4FBE" w:rsidR="00DC66D5" w:rsidRDefault="00DC66D5" w:rsidP="007D3809">
      <w:pPr>
        <w:spacing w:after="155" w:line="259" w:lineRule="auto"/>
      </w:pPr>
      <w:r>
        <w:rPr>
          <w:rFonts w:ascii="Times New Roman" w:eastAsia="Times New Roman" w:hAnsi="Times New Roman" w:cs="Times New Roman"/>
          <w:b/>
          <w:color w:val="2E74B5"/>
          <w:sz w:val="28"/>
        </w:rPr>
        <w:t xml:space="preserve"> </w:t>
      </w:r>
    </w:p>
    <w:p w14:paraId="20D3C165" w14:textId="77777777" w:rsidR="00DC66D5" w:rsidRDefault="00DC66D5">
      <w:pPr>
        <w:spacing w:after="0" w:line="259" w:lineRule="auto"/>
      </w:pPr>
      <w:r>
        <w:t xml:space="preserve"> </w:t>
      </w:r>
      <w:r>
        <w:tab/>
      </w:r>
      <w:r>
        <w:rPr>
          <w:rFonts w:ascii="Times New Roman" w:eastAsia="Times New Roman" w:hAnsi="Times New Roman" w:cs="Times New Roman"/>
          <w:b/>
          <w:color w:val="2E74B5"/>
          <w:sz w:val="28"/>
        </w:rPr>
        <w:t xml:space="preserve"> </w:t>
      </w:r>
      <w:r>
        <w:br w:type="page"/>
      </w:r>
    </w:p>
    <w:p w14:paraId="24D01A50" w14:textId="694F8231" w:rsidR="00D93E00" w:rsidRPr="00D93E00" w:rsidRDefault="00D93E00" w:rsidP="00D93E00">
      <w:pPr>
        <w:pStyle w:val="Heading1"/>
        <w:rPr>
          <w:rFonts w:asciiTheme="majorBidi" w:hAnsiTheme="majorBidi"/>
          <w:b/>
          <w:bCs/>
          <w:noProof/>
          <w:sz w:val="28"/>
          <w:szCs w:val="28"/>
        </w:rPr>
      </w:pPr>
      <w:r w:rsidRPr="00D93E00">
        <w:rPr>
          <w:rFonts w:asciiTheme="majorBidi" w:hAnsiTheme="majorBidi"/>
          <w:b/>
          <w:bCs/>
          <w:sz w:val="28"/>
          <w:szCs w:val="28"/>
        </w:rPr>
        <w:lastRenderedPageBreak/>
        <w:t xml:space="preserve">Table of Figures </w:t>
      </w:r>
      <w:r w:rsidRPr="00D93E00">
        <w:rPr>
          <w:rFonts w:asciiTheme="majorBidi" w:hAnsiTheme="majorBidi"/>
          <w:b/>
          <w:bCs/>
          <w:sz w:val="28"/>
          <w:szCs w:val="28"/>
        </w:rPr>
        <w:fldChar w:fldCharType="begin"/>
      </w:r>
      <w:r w:rsidRPr="00D93E00">
        <w:rPr>
          <w:rFonts w:asciiTheme="majorBidi" w:hAnsiTheme="majorBidi"/>
          <w:b/>
          <w:bCs/>
          <w:sz w:val="28"/>
          <w:szCs w:val="28"/>
        </w:rPr>
        <w:instrText xml:space="preserve"> TOC \c "Figure" </w:instrText>
      </w:r>
      <w:r w:rsidRPr="00D93E00">
        <w:rPr>
          <w:rFonts w:asciiTheme="majorBidi" w:hAnsiTheme="majorBidi"/>
          <w:b/>
          <w:bCs/>
          <w:sz w:val="28"/>
          <w:szCs w:val="28"/>
        </w:rPr>
        <w:fldChar w:fldCharType="separate"/>
      </w:r>
    </w:p>
    <w:p w14:paraId="5E8E30C6" w14:textId="1A964386"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 Histogram of income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_Toc212070227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9</w:t>
      </w:r>
      <w:r w:rsidRPr="00D93E00">
        <w:rPr>
          <w:rFonts w:asciiTheme="majorBidi" w:hAnsiTheme="majorBidi" w:cstheme="majorBidi"/>
          <w:noProof/>
        </w:rPr>
        <w:fldChar w:fldCharType="end"/>
      </w:r>
    </w:p>
    <w:p w14:paraId="0FF2013C" w14:textId="23E5C79F"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2: Histogram of SupportCalls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_Toc212070228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9</w:t>
      </w:r>
      <w:r w:rsidRPr="00D93E00">
        <w:rPr>
          <w:rFonts w:asciiTheme="majorBidi" w:hAnsiTheme="majorBidi" w:cstheme="majorBidi"/>
          <w:noProof/>
        </w:rPr>
        <w:fldChar w:fldCharType="end"/>
      </w:r>
    </w:p>
    <w:p w14:paraId="52262473" w14:textId="343FABB7"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3: Histogram of Age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_Toc212070229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10</w:t>
      </w:r>
      <w:r w:rsidRPr="00D93E00">
        <w:rPr>
          <w:rFonts w:asciiTheme="majorBidi" w:hAnsiTheme="majorBidi" w:cstheme="majorBidi"/>
          <w:noProof/>
        </w:rPr>
        <w:fldChar w:fldCharType="end"/>
      </w:r>
    </w:p>
    <w:p w14:paraId="1C513ED3" w14:textId="0D9D4083"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4: Histogram of Tenure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_Toc212070230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10</w:t>
      </w:r>
      <w:r w:rsidRPr="00D93E00">
        <w:rPr>
          <w:rFonts w:asciiTheme="majorBidi" w:hAnsiTheme="majorBidi" w:cstheme="majorBidi"/>
          <w:noProof/>
        </w:rPr>
        <w:fldChar w:fldCharType="end"/>
      </w:r>
    </w:p>
    <w:p w14:paraId="73E3DF78" w14:textId="490FB6C6"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5: Bar Plot of ProductType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_Toc212070231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11</w:t>
      </w:r>
      <w:r w:rsidRPr="00D93E00">
        <w:rPr>
          <w:rFonts w:asciiTheme="majorBidi" w:hAnsiTheme="majorBidi" w:cstheme="majorBidi"/>
          <w:noProof/>
        </w:rPr>
        <w:fldChar w:fldCharType="end"/>
      </w:r>
    </w:p>
    <w:p w14:paraId="0800EEFD" w14:textId="0942776D"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6: Bar Plot of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_Toc212070232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12</w:t>
      </w:r>
      <w:r w:rsidRPr="00D93E00">
        <w:rPr>
          <w:rFonts w:asciiTheme="majorBidi" w:hAnsiTheme="majorBidi" w:cstheme="majorBidi"/>
          <w:noProof/>
        </w:rPr>
        <w:fldChar w:fldCharType="end"/>
      </w:r>
    </w:p>
    <w:p w14:paraId="26DD2512" w14:textId="61C8F7EC"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7: Bar Plot of Gender</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_Toc212070233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12</w:t>
      </w:r>
      <w:r w:rsidRPr="00D93E00">
        <w:rPr>
          <w:rFonts w:asciiTheme="majorBidi" w:hAnsiTheme="majorBidi" w:cstheme="majorBidi"/>
          <w:noProof/>
        </w:rPr>
        <w:fldChar w:fldCharType="end"/>
      </w:r>
    </w:p>
    <w:p w14:paraId="0CE3F01F" w14:textId="1235003B"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8: SuppotCalls vs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_Toc212070234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14</w:t>
      </w:r>
      <w:r w:rsidRPr="00D93E00">
        <w:rPr>
          <w:rFonts w:asciiTheme="majorBidi" w:hAnsiTheme="majorBidi" w:cstheme="majorBidi"/>
          <w:noProof/>
        </w:rPr>
        <w:fldChar w:fldCharType="end"/>
      </w:r>
    </w:p>
    <w:p w14:paraId="1F7F7ACE" w14:textId="14B3B4EF"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9: Tenure vs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_Toc212070235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14</w:t>
      </w:r>
      <w:r w:rsidRPr="00D93E00">
        <w:rPr>
          <w:rFonts w:asciiTheme="majorBidi" w:hAnsiTheme="majorBidi" w:cstheme="majorBidi"/>
          <w:noProof/>
        </w:rPr>
        <w:fldChar w:fldCharType="end"/>
      </w:r>
    </w:p>
    <w:p w14:paraId="7896E462" w14:textId="6BD33B09"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10: Income ve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_Toc212070236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15</w:t>
      </w:r>
      <w:r w:rsidRPr="00D93E00">
        <w:rPr>
          <w:rFonts w:asciiTheme="majorBidi" w:hAnsiTheme="majorBidi" w:cstheme="majorBidi"/>
          <w:noProof/>
        </w:rPr>
        <w:fldChar w:fldCharType="end"/>
      </w:r>
    </w:p>
    <w:p w14:paraId="4FC4829B" w14:textId="2CAF4CD9"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11: Age vs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_Toc212070237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16</w:t>
      </w:r>
      <w:r w:rsidRPr="00D93E00">
        <w:rPr>
          <w:rFonts w:asciiTheme="majorBidi" w:hAnsiTheme="majorBidi" w:cstheme="majorBidi"/>
          <w:noProof/>
        </w:rPr>
        <w:fldChar w:fldCharType="end"/>
      </w:r>
    </w:p>
    <w:p w14:paraId="40D349A7" w14:textId="6B460ACD"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12: Gender vs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_Toc212070238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17</w:t>
      </w:r>
      <w:r w:rsidRPr="00D93E00">
        <w:rPr>
          <w:rFonts w:asciiTheme="majorBidi" w:hAnsiTheme="majorBidi" w:cstheme="majorBidi"/>
          <w:noProof/>
        </w:rPr>
        <w:fldChar w:fldCharType="end"/>
      </w:r>
    </w:p>
    <w:p w14:paraId="04BD613D" w14:textId="59FDEFF2"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13: ProductType vs ChurnStatus</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_Toc212070239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18</w:t>
      </w:r>
      <w:r w:rsidRPr="00D93E00">
        <w:rPr>
          <w:rFonts w:asciiTheme="majorBidi" w:hAnsiTheme="majorBidi" w:cstheme="majorBidi"/>
          <w:noProof/>
        </w:rPr>
        <w:fldChar w:fldCharType="end"/>
      </w:r>
    </w:p>
    <w:p w14:paraId="70482544" w14:textId="39ACE794"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14: Correlation Matrix</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_Toc212070240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19</w:t>
      </w:r>
      <w:r w:rsidRPr="00D93E00">
        <w:rPr>
          <w:rFonts w:asciiTheme="majorBidi" w:hAnsiTheme="majorBidi" w:cstheme="majorBidi"/>
          <w:noProof/>
        </w:rPr>
        <w:fldChar w:fldCharType="end"/>
      </w:r>
    </w:p>
    <w:p w14:paraId="1ACAA62E" w14:textId="714280D7"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15: Churn Status by Income Range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_Toc212070241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20</w:t>
      </w:r>
      <w:r w:rsidRPr="00D93E00">
        <w:rPr>
          <w:rFonts w:asciiTheme="majorBidi" w:hAnsiTheme="majorBidi" w:cstheme="majorBidi"/>
          <w:noProof/>
        </w:rPr>
        <w:fldChar w:fldCharType="end"/>
      </w:r>
    </w:p>
    <w:p w14:paraId="6B55EB94" w14:textId="369DBFAC"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16: Churn Status by Product Type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_Toc212070242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21</w:t>
      </w:r>
      <w:r w:rsidRPr="00D93E00">
        <w:rPr>
          <w:rFonts w:asciiTheme="majorBidi" w:hAnsiTheme="majorBidi" w:cstheme="majorBidi"/>
          <w:noProof/>
        </w:rPr>
        <w:fldChar w:fldCharType="end"/>
      </w:r>
    </w:p>
    <w:p w14:paraId="5A3B87CC" w14:textId="0A04D841" w:rsidR="00D93E00" w:rsidRPr="00D93E00" w:rsidRDefault="00D93E00">
      <w:pPr>
        <w:pStyle w:val="TableofFigures"/>
        <w:tabs>
          <w:tab w:val="right" w:leader="dot" w:pos="9350"/>
        </w:tabs>
        <w:rPr>
          <w:rFonts w:asciiTheme="majorBidi" w:hAnsiTheme="majorBidi" w:cstheme="majorBidi"/>
          <w:noProof/>
        </w:rPr>
      </w:pPr>
      <w:r w:rsidRPr="00D93E00">
        <w:rPr>
          <w:rFonts w:asciiTheme="majorBidi" w:hAnsiTheme="majorBidi" w:cstheme="majorBidi"/>
          <w:noProof/>
        </w:rPr>
        <w:t>Figure 17: Churn Status by Tenure Range</w:t>
      </w:r>
      <w:r w:rsidRPr="00D93E00">
        <w:rPr>
          <w:rFonts w:asciiTheme="majorBidi" w:hAnsiTheme="majorBidi" w:cstheme="majorBidi"/>
          <w:noProof/>
        </w:rPr>
        <w:tab/>
      </w:r>
      <w:r w:rsidRPr="00D93E00">
        <w:rPr>
          <w:rFonts w:asciiTheme="majorBidi" w:hAnsiTheme="majorBidi" w:cstheme="majorBidi"/>
          <w:noProof/>
        </w:rPr>
        <w:fldChar w:fldCharType="begin"/>
      </w:r>
      <w:r w:rsidRPr="00D93E00">
        <w:rPr>
          <w:rFonts w:asciiTheme="majorBidi" w:hAnsiTheme="majorBidi" w:cstheme="majorBidi"/>
          <w:noProof/>
        </w:rPr>
        <w:instrText xml:space="preserve"> PAGEREF _Toc212070243 \h </w:instrText>
      </w:r>
      <w:r w:rsidRPr="00D93E00">
        <w:rPr>
          <w:rFonts w:asciiTheme="majorBidi" w:hAnsiTheme="majorBidi" w:cstheme="majorBidi"/>
          <w:noProof/>
        </w:rPr>
      </w:r>
      <w:r w:rsidRPr="00D93E00">
        <w:rPr>
          <w:rFonts w:asciiTheme="majorBidi" w:hAnsiTheme="majorBidi" w:cstheme="majorBidi"/>
          <w:noProof/>
        </w:rPr>
        <w:fldChar w:fldCharType="separate"/>
      </w:r>
      <w:r w:rsidRPr="00D93E00">
        <w:rPr>
          <w:rFonts w:asciiTheme="majorBidi" w:hAnsiTheme="majorBidi" w:cstheme="majorBidi"/>
          <w:noProof/>
        </w:rPr>
        <w:t>22</w:t>
      </w:r>
      <w:r w:rsidRPr="00D93E00">
        <w:rPr>
          <w:rFonts w:asciiTheme="majorBidi" w:hAnsiTheme="majorBidi" w:cstheme="majorBidi"/>
          <w:noProof/>
        </w:rPr>
        <w:fldChar w:fldCharType="end"/>
      </w:r>
    </w:p>
    <w:p w14:paraId="6805ED71" w14:textId="09F8B1F8" w:rsidR="00D93E00" w:rsidRDefault="00D93E00">
      <w:pPr>
        <w:spacing w:after="0" w:line="259" w:lineRule="auto"/>
      </w:pPr>
      <w:r w:rsidRPr="00D93E00">
        <w:rPr>
          <w:rFonts w:asciiTheme="majorBidi" w:hAnsiTheme="majorBidi" w:cstheme="majorBidi"/>
        </w:rPr>
        <w:fldChar w:fldCharType="end"/>
      </w:r>
    </w:p>
    <w:p w14:paraId="60CA02F3" w14:textId="77777777" w:rsidR="00D93E00" w:rsidRDefault="00D93E00">
      <w:pPr>
        <w:spacing w:after="0" w:line="259" w:lineRule="auto"/>
      </w:pPr>
    </w:p>
    <w:p w14:paraId="6BCE5A73" w14:textId="77777777" w:rsidR="00D93E00" w:rsidRDefault="00D93E00">
      <w:pPr>
        <w:spacing w:after="0" w:line="259" w:lineRule="auto"/>
      </w:pPr>
    </w:p>
    <w:p w14:paraId="517C0337" w14:textId="77777777" w:rsidR="00D93E00" w:rsidRDefault="00D93E00">
      <w:pPr>
        <w:spacing w:after="0" w:line="259" w:lineRule="auto"/>
      </w:pPr>
    </w:p>
    <w:p w14:paraId="7BD9982C" w14:textId="77777777" w:rsidR="00D93E00" w:rsidRDefault="00D93E00">
      <w:pPr>
        <w:spacing w:after="0" w:line="259" w:lineRule="auto"/>
      </w:pPr>
    </w:p>
    <w:p w14:paraId="189B2A94" w14:textId="77777777" w:rsidR="00D93E00" w:rsidRDefault="00D93E00">
      <w:pPr>
        <w:spacing w:after="0" w:line="259" w:lineRule="auto"/>
      </w:pPr>
    </w:p>
    <w:p w14:paraId="7908A38A" w14:textId="77777777" w:rsidR="00D93E00" w:rsidRDefault="00D93E00">
      <w:pPr>
        <w:spacing w:after="0" w:line="259" w:lineRule="auto"/>
      </w:pPr>
    </w:p>
    <w:p w14:paraId="344E7FD2" w14:textId="77777777" w:rsidR="00D93E00" w:rsidRDefault="00D93E00">
      <w:pPr>
        <w:spacing w:after="0" w:line="259" w:lineRule="auto"/>
      </w:pPr>
    </w:p>
    <w:p w14:paraId="136BB7B2" w14:textId="77777777" w:rsidR="00D93E00" w:rsidRDefault="00D93E00">
      <w:pPr>
        <w:spacing w:after="0" w:line="259" w:lineRule="auto"/>
      </w:pPr>
    </w:p>
    <w:p w14:paraId="442B95D3" w14:textId="77777777" w:rsidR="00D93E00" w:rsidRDefault="00D93E00">
      <w:pPr>
        <w:spacing w:after="0" w:line="259" w:lineRule="auto"/>
      </w:pPr>
    </w:p>
    <w:p w14:paraId="02AED1D4" w14:textId="77777777" w:rsidR="00D93E00" w:rsidRDefault="00D93E00">
      <w:pPr>
        <w:spacing w:after="0" w:line="259" w:lineRule="auto"/>
      </w:pPr>
    </w:p>
    <w:p w14:paraId="26891DDB" w14:textId="77777777" w:rsidR="00D93E00" w:rsidRDefault="00D93E00">
      <w:pPr>
        <w:spacing w:after="0" w:line="259" w:lineRule="auto"/>
      </w:pPr>
    </w:p>
    <w:p w14:paraId="78905079" w14:textId="77777777" w:rsidR="00D93E00" w:rsidRDefault="00D93E00">
      <w:pPr>
        <w:spacing w:after="0" w:line="259" w:lineRule="auto"/>
      </w:pPr>
    </w:p>
    <w:p w14:paraId="563AF1E2" w14:textId="77777777" w:rsidR="00D93E00" w:rsidRDefault="00D93E00">
      <w:pPr>
        <w:spacing w:after="0" w:line="259" w:lineRule="auto"/>
      </w:pPr>
    </w:p>
    <w:p w14:paraId="2343C4CD" w14:textId="77777777" w:rsidR="00D93E00" w:rsidRDefault="00D93E00">
      <w:pPr>
        <w:spacing w:after="0" w:line="259" w:lineRule="auto"/>
      </w:pPr>
    </w:p>
    <w:p w14:paraId="2C22ABA3" w14:textId="77777777" w:rsidR="00D93E00" w:rsidRDefault="00D93E00">
      <w:pPr>
        <w:spacing w:after="0" w:line="259" w:lineRule="auto"/>
      </w:pPr>
    </w:p>
    <w:p w14:paraId="4BE78379" w14:textId="77777777" w:rsidR="00D93E00" w:rsidRDefault="00D93E00">
      <w:pPr>
        <w:spacing w:after="0" w:line="259" w:lineRule="auto"/>
      </w:pPr>
    </w:p>
    <w:p w14:paraId="7C4B5FD6" w14:textId="77777777" w:rsidR="00D93E00" w:rsidRDefault="00D93E00">
      <w:pPr>
        <w:spacing w:after="0" w:line="259" w:lineRule="auto"/>
      </w:pPr>
    </w:p>
    <w:p w14:paraId="72D8B441" w14:textId="77777777" w:rsidR="00D93E00" w:rsidRDefault="00D93E00">
      <w:pPr>
        <w:spacing w:after="0" w:line="259" w:lineRule="auto"/>
      </w:pPr>
    </w:p>
    <w:p w14:paraId="70CF49D8" w14:textId="77777777" w:rsidR="00D93E00" w:rsidRDefault="00D93E00">
      <w:pPr>
        <w:spacing w:after="0" w:line="259" w:lineRule="auto"/>
      </w:pPr>
    </w:p>
    <w:p w14:paraId="76AF157B" w14:textId="77777777" w:rsidR="00DC66D5" w:rsidRDefault="00DC66D5" w:rsidP="00DC66D5">
      <w:pPr>
        <w:pStyle w:val="Heading1"/>
        <w:spacing w:before="0" w:line="259" w:lineRule="auto"/>
        <w:ind w:left="417" w:hanging="432"/>
        <w:rPr>
          <w:rFonts w:asciiTheme="majorBidi" w:hAnsiTheme="majorBidi"/>
          <w:b/>
          <w:bCs/>
        </w:rPr>
      </w:pPr>
      <w:bookmarkStart w:id="0" w:name="_Toc212057148"/>
      <w:r w:rsidRPr="007D3809">
        <w:rPr>
          <w:rFonts w:asciiTheme="majorBidi" w:hAnsiTheme="majorBidi"/>
          <w:b/>
          <w:bCs/>
        </w:rPr>
        <w:lastRenderedPageBreak/>
        <w:t>Introduction</w:t>
      </w:r>
      <w:bookmarkEnd w:id="0"/>
      <w:r w:rsidRPr="007D3809">
        <w:rPr>
          <w:rFonts w:asciiTheme="majorBidi" w:hAnsiTheme="majorBidi"/>
          <w:b/>
          <w:bCs/>
        </w:rPr>
        <w:t xml:space="preserve"> </w:t>
      </w:r>
    </w:p>
    <w:p w14:paraId="6555807F" w14:textId="77777777" w:rsidR="000472F1" w:rsidRPr="000472F1" w:rsidRDefault="000472F1" w:rsidP="000472F1"/>
    <w:p w14:paraId="27644F21" w14:textId="1847444B" w:rsidR="000927CE" w:rsidRDefault="000472F1" w:rsidP="000472F1">
      <w:pPr>
        <w:spacing w:line="480" w:lineRule="auto"/>
        <w:rPr>
          <w:rFonts w:asciiTheme="majorBidi" w:hAnsiTheme="majorBidi" w:cstheme="majorBidi"/>
        </w:rPr>
      </w:pPr>
      <w:r w:rsidRPr="000472F1">
        <w:rPr>
          <w:rFonts w:asciiTheme="majorBidi" w:hAnsiTheme="majorBidi" w:cstheme="majorBidi"/>
        </w:rPr>
        <w:t>This report focuses on analyzing a synthetic customer dataset to understand factors influencing customer churn. The dataset contains customer demographics, product subscriptions, usage patterns, and churn status. To prepare the data for analysis, preprocessing steps such as handling missing values, detecting outliers, and scaling numerical features are applied. Exploratory data analysis (EDA) is then performed to reveal patterns, relationships, and insights that can help predict churn and improve customer retention strategies.</w:t>
      </w:r>
    </w:p>
    <w:p w14:paraId="78BD9351" w14:textId="77777777" w:rsidR="000472F1" w:rsidRDefault="000472F1" w:rsidP="000472F1">
      <w:pPr>
        <w:spacing w:line="480" w:lineRule="auto"/>
        <w:rPr>
          <w:rFonts w:asciiTheme="majorBidi" w:hAnsiTheme="majorBidi" w:cstheme="majorBidi"/>
        </w:rPr>
      </w:pPr>
    </w:p>
    <w:p w14:paraId="3CA897D9" w14:textId="77777777" w:rsidR="000472F1" w:rsidRDefault="000472F1" w:rsidP="000472F1">
      <w:pPr>
        <w:spacing w:line="480" w:lineRule="auto"/>
        <w:rPr>
          <w:rFonts w:asciiTheme="majorBidi" w:hAnsiTheme="majorBidi" w:cstheme="majorBidi"/>
        </w:rPr>
      </w:pPr>
    </w:p>
    <w:p w14:paraId="5034FF6D" w14:textId="77777777" w:rsidR="000472F1" w:rsidRDefault="000472F1" w:rsidP="000472F1">
      <w:pPr>
        <w:spacing w:line="480" w:lineRule="auto"/>
        <w:rPr>
          <w:rFonts w:asciiTheme="majorBidi" w:hAnsiTheme="majorBidi" w:cstheme="majorBidi"/>
        </w:rPr>
      </w:pPr>
    </w:p>
    <w:p w14:paraId="35995935" w14:textId="77777777" w:rsidR="000472F1" w:rsidRDefault="000472F1" w:rsidP="000472F1">
      <w:pPr>
        <w:spacing w:line="480" w:lineRule="auto"/>
        <w:rPr>
          <w:rFonts w:asciiTheme="majorBidi" w:hAnsiTheme="majorBidi" w:cstheme="majorBidi"/>
        </w:rPr>
      </w:pPr>
    </w:p>
    <w:p w14:paraId="2890BC4C" w14:textId="77777777" w:rsidR="000472F1" w:rsidRDefault="000472F1" w:rsidP="000472F1">
      <w:pPr>
        <w:spacing w:line="480" w:lineRule="auto"/>
        <w:rPr>
          <w:rFonts w:asciiTheme="majorBidi" w:hAnsiTheme="majorBidi" w:cstheme="majorBidi"/>
        </w:rPr>
      </w:pPr>
    </w:p>
    <w:p w14:paraId="7CB9056A" w14:textId="77777777" w:rsidR="000472F1" w:rsidRDefault="000472F1" w:rsidP="000472F1">
      <w:pPr>
        <w:spacing w:line="480" w:lineRule="auto"/>
        <w:rPr>
          <w:rFonts w:asciiTheme="majorBidi" w:hAnsiTheme="majorBidi" w:cstheme="majorBidi"/>
        </w:rPr>
      </w:pPr>
    </w:p>
    <w:p w14:paraId="3B1CAE07" w14:textId="77777777" w:rsidR="000472F1" w:rsidRDefault="000472F1" w:rsidP="000472F1">
      <w:pPr>
        <w:spacing w:line="480" w:lineRule="auto"/>
        <w:rPr>
          <w:rFonts w:asciiTheme="majorBidi" w:hAnsiTheme="majorBidi" w:cstheme="majorBidi"/>
        </w:rPr>
      </w:pPr>
    </w:p>
    <w:p w14:paraId="56A5D7FC" w14:textId="77777777" w:rsidR="000472F1" w:rsidRDefault="000472F1" w:rsidP="000472F1">
      <w:pPr>
        <w:spacing w:line="480" w:lineRule="auto"/>
        <w:rPr>
          <w:rFonts w:asciiTheme="majorBidi" w:hAnsiTheme="majorBidi" w:cstheme="majorBidi"/>
        </w:rPr>
      </w:pPr>
    </w:p>
    <w:p w14:paraId="39BEA696" w14:textId="77777777" w:rsidR="000472F1" w:rsidRDefault="000472F1" w:rsidP="000472F1">
      <w:pPr>
        <w:spacing w:line="480" w:lineRule="auto"/>
        <w:rPr>
          <w:rFonts w:asciiTheme="majorBidi" w:hAnsiTheme="majorBidi" w:cstheme="majorBidi"/>
        </w:rPr>
      </w:pPr>
    </w:p>
    <w:p w14:paraId="34E705BA" w14:textId="77777777" w:rsidR="000472F1" w:rsidRDefault="000472F1" w:rsidP="000472F1">
      <w:pPr>
        <w:spacing w:line="480" w:lineRule="auto"/>
        <w:rPr>
          <w:rFonts w:asciiTheme="majorBidi" w:hAnsiTheme="majorBidi" w:cstheme="majorBidi"/>
        </w:rPr>
      </w:pPr>
    </w:p>
    <w:p w14:paraId="46AF5E65" w14:textId="77777777" w:rsidR="000472F1" w:rsidRPr="000472F1" w:rsidRDefault="000472F1" w:rsidP="000472F1">
      <w:pPr>
        <w:spacing w:line="480" w:lineRule="auto"/>
        <w:rPr>
          <w:rFonts w:asciiTheme="majorBidi" w:hAnsiTheme="majorBidi" w:cstheme="majorBidi"/>
        </w:rPr>
      </w:pPr>
    </w:p>
    <w:p w14:paraId="72085AAB" w14:textId="05DAD532" w:rsidR="0067569A" w:rsidRDefault="000927CE" w:rsidP="000927CE">
      <w:pPr>
        <w:pStyle w:val="Heading1"/>
        <w:rPr>
          <w:rFonts w:asciiTheme="majorBidi" w:hAnsiTheme="majorBidi"/>
          <w:b/>
          <w:bCs/>
        </w:rPr>
      </w:pPr>
      <w:bookmarkStart w:id="1" w:name="_Toc212057149"/>
      <w:r w:rsidRPr="000927CE">
        <w:rPr>
          <w:rFonts w:asciiTheme="majorBidi" w:hAnsiTheme="majorBidi"/>
          <w:b/>
          <w:bCs/>
        </w:rPr>
        <w:lastRenderedPageBreak/>
        <w:t>Data Loading and Initial Inspection</w:t>
      </w:r>
      <w:bookmarkEnd w:id="1"/>
    </w:p>
    <w:p w14:paraId="1E649640" w14:textId="77777777" w:rsidR="008E44C4" w:rsidRPr="008E44C4" w:rsidRDefault="008E44C4" w:rsidP="008E44C4"/>
    <w:p w14:paraId="373EF039" w14:textId="5867067C" w:rsidR="00F47A09" w:rsidRDefault="00F47A09" w:rsidP="00F47A09">
      <w:pPr>
        <w:spacing w:after="0" w:line="480" w:lineRule="auto"/>
        <w:rPr>
          <w:rFonts w:asciiTheme="majorBidi" w:hAnsiTheme="majorBidi" w:cstheme="majorBidi"/>
        </w:rPr>
      </w:pPr>
      <w:r w:rsidRPr="00F47A09">
        <w:rPr>
          <w:rFonts w:asciiTheme="majorBidi" w:hAnsiTheme="majorBidi" w:cstheme="majorBidi"/>
        </w:rPr>
        <w:t>The dataset was loaded into a pandas DataFrame from a CSV file. The first five rows of the dataset were inspected to get an overview of the data structure, including both numeric and categorical features. This preview allows us to understand the types of data present and check for obvious inconsistencies.</w:t>
      </w:r>
    </w:p>
    <w:p w14:paraId="31D9D5F9" w14:textId="77777777" w:rsidR="00F47A09" w:rsidRPr="00F47A09" w:rsidRDefault="00F47A09" w:rsidP="00F47A09">
      <w:pPr>
        <w:spacing w:after="0" w:line="480" w:lineRule="auto"/>
        <w:rPr>
          <w:rFonts w:asciiTheme="majorBidi" w:hAnsiTheme="majorBidi" w:cstheme="majorBidi"/>
        </w:rPr>
      </w:pPr>
    </w:p>
    <w:p w14:paraId="04927D06" w14:textId="77777777" w:rsidR="00F47A09" w:rsidRPr="00F47A09" w:rsidRDefault="00F47A09" w:rsidP="00F47A09">
      <w:pPr>
        <w:spacing w:after="0" w:line="480" w:lineRule="auto"/>
        <w:rPr>
          <w:rFonts w:asciiTheme="majorBidi" w:hAnsiTheme="majorBidi" w:cstheme="majorBidi"/>
        </w:rPr>
      </w:pPr>
      <w:r w:rsidRPr="00F47A09">
        <w:rPr>
          <w:rFonts w:asciiTheme="majorBidi" w:hAnsiTheme="majorBidi" w:cstheme="majorBidi"/>
        </w:rPr>
        <w:t>General information about the dataset was obtained using .info(), which confirmed the number of rows and columns, data types of each feature, and the presence of missing values. Summary statistics generated via .describe() provided insights into the numeric features such as Age, Income, Tenure, and SupportCalls, showing their mean, median, standard deviation, and range.</w:t>
      </w:r>
    </w:p>
    <w:p w14:paraId="02D31026" w14:textId="77777777" w:rsidR="00F47A09" w:rsidRPr="00F47A09" w:rsidRDefault="00F47A09" w:rsidP="00F47A09">
      <w:pPr>
        <w:spacing w:after="0" w:line="480" w:lineRule="auto"/>
        <w:rPr>
          <w:rFonts w:asciiTheme="majorBidi" w:hAnsiTheme="majorBidi" w:cstheme="majorBidi"/>
        </w:rPr>
      </w:pPr>
      <w:r w:rsidRPr="00F47A09">
        <w:rPr>
          <w:rFonts w:asciiTheme="majorBidi" w:hAnsiTheme="majorBidi" w:cstheme="majorBidi"/>
        </w:rPr>
        <w:t>This initial inspection helps to identify potential issues such as skewed distributions, extreme values, or missing entries that need to be addressed in the preprocessing steps. It also sets the foundation for further analysis and visualization of the dataset.</w:t>
      </w:r>
    </w:p>
    <w:p w14:paraId="4C6BD038" w14:textId="77777777" w:rsidR="00B42C04" w:rsidRDefault="00B42C04" w:rsidP="0067569A">
      <w:pPr>
        <w:spacing w:after="0" w:line="480" w:lineRule="auto"/>
        <w:rPr>
          <w:rFonts w:asciiTheme="majorBidi" w:hAnsiTheme="majorBidi" w:cstheme="majorBidi"/>
        </w:rPr>
      </w:pPr>
    </w:p>
    <w:p w14:paraId="1256811B" w14:textId="77777777" w:rsidR="00F47A09" w:rsidRDefault="00F47A09" w:rsidP="0067569A">
      <w:pPr>
        <w:spacing w:after="0" w:line="480" w:lineRule="auto"/>
        <w:rPr>
          <w:rFonts w:asciiTheme="majorBidi" w:hAnsiTheme="majorBidi" w:cstheme="majorBidi"/>
        </w:rPr>
      </w:pPr>
    </w:p>
    <w:p w14:paraId="6F6D25A7" w14:textId="77777777" w:rsidR="00F47A09" w:rsidRDefault="00F47A09" w:rsidP="0067569A">
      <w:pPr>
        <w:spacing w:after="0" w:line="480" w:lineRule="auto"/>
        <w:rPr>
          <w:rFonts w:asciiTheme="majorBidi" w:hAnsiTheme="majorBidi" w:cstheme="majorBidi"/>
        </w:rPr>
      </w:pPr>
    </w:p>
    <w:p w14:paraId="3A6F73DA" w14:textId="77777777" w:rsidR="00F47A09" w:rsidRDefault="00F47A09" w:rsidP="0067569A">
      <w:pPr>
        <w:spacing w:after="0" w:line="480" w:lineRule="auto"/>
        <w:rPr>
          <w:rFonts w:asciiTheme="majorBidi" w:hAnsiTheme="majorBidi" w:cstheme="majorBidi"/>
        </w:rPr>
      </w:pPr>
    </w:p>
    <w:p w14:paraId="5FDBE2FD" w14:textId="77777777" w:rsidR="00F47A09" w:rsidRDefault="00F47A09" w:rsidP="0067569A">
      <w:pPr>
        <w:spacing w:after="0" w:line="480" w:lineRule="auto"/>
        <w:rPr>
          <w:rFonts w:asciiTheme="majorBidi" w:hAnsiTheme="majorBidi" w:cstheme="majorBidi"/>
        </w:rPr>
      </w:pPr>
    </w:p>
    <w:p w14:paraId="2019293F" w14:textId="77777777" w:rsidR="00F47A09" w:rsidRDefault="00F47A09" w:rsidP="0067569A">
      <w:pPr>
        <w:spacing w:after="0" w:line="480" w:lineRule="auto"/>
        <w:rPr>
          <w:rFonts w:asciiTheme="majorBidi" w:hAnsiTheme="majorBidi" w:cstheme="majorBidi"/>
        </w:rPr>
      </w:pPr>
    </w:p>
    <w:p w14:paraId="353A9BEE" w14:textId="77777777" w:rsidR="00F47A09" w:rsidRDefault="00F47A09" w:rsidP="0067569A">
      <w:pPr>
        <w:spacing w:after="0" w:line="480" w:lineRule="auto"/>
        <w:rPr>
          <w:rFonts w:asciiTheme="majorBidi" w:hAnsiTheme="majorBidi" w:cstheme="majorBidi"/>
        </w:rPr>
      </w:pPr>
    </w:p>
    <w:p w14:paraId="0C30D8CE" w14:textId="77777777" w:rsidR="00F47A09" w:rsidRDefault="00F47A09" w:rsidP="0067569A">
      <w:pPr>
        <w:spacing w:after="0" w:line="480" w:lineRule="auto"/>
        <w:rPr>
          <w:rFonts w:asciiTheme="majorBidi" w:hAnsiTheme="majorBidi" w:cstheme="majorBidi"/>
        </w:rPr>
      </w:pPr>
    </w:p>
    <w:p w14:paraId="6FEA03BA" w14:textId="77777777" w:rsidR="00F47A09" w:rsidRPr="009F1231" w:rsidRDefault="00F47A09" w:rsidP="0067569A">
      <w:pPr>
        <w:spacing w:after="0" w:line="480" w:lineRule="auto"/>
        <w:rPr>
          <w:rFonts w:asciiTheme="majorBidi" w:hAnsiTheme="majorBidi" w:cstheme="majorBidi"/>
        </w:rPr>
      </w:pPr>
    </w:p>
    <w:p w14:paraId="6889A8BF" w14:textId="3E642FE6" w:rsidR="00F47A09" w:rsidRDefault="000927CE" w:rsidP="00F47A09">
      <w:pPr>
        <w:pStyle w:val="Heading1"/>
        <w:rPr>
          <w:rFonts w:asciiTheme="majorBidi" w:hAnsiTheme="majorBidi"/>
          <w:b/>
          <w:bCs/>
        </w:rPr>
      </w:pPr>
      <w:bookmarkStart w:id="2" w:name="_Toc212057150"/>
      <w:r w:rsidRPr="000927CE">
        <w:rPr>
          <w:rFonts w:asciiTheme="majorBidi" w:hAnsiTheme="majorBidi"/>
          <w:b/>
          <w:bCs/>
        </w:rPr>
        <w:lastRenderedPageBreak/>
        <w:t>Handling Missing Data</w:t>
      </w:r>
      <w:bookmarkEnd w:id="2"/>
    </w:p>
    <w:p w14:paraId="04A01486" w14:textId="77777777" w:rsidR="00F47A09" w:rsidRPr="00F47A09" w:rsidRDefault="00F47A09" w:rsidP="00F47A09"/>
    <w:p w14:paraId="2EDE5791" w14:textId="0EBF6359" w:rsidR="00F47A09" w:rsidRPr="00F47A09" w:rsidRDefault="00F47A09" w:rsidP="00F47A09">
      <w:pPr>
        <w:spacing w:line="480" w:lineRule="auto"/>
        <w:rPr>
          <w:rFonts w:asciiTheme="majorBidi" w:hAnsiTheme="majorBidi" w:cstheme="majorBidi"/>
        </w:rPr>
      </w:pPr>
      <w:r w:rsidRPr="00F47A09">
        <w:rPr>
          <w:rFonts w:asciiTheme="majorBidi" w:hAnsiTheme="majorBidi" w:cstheme="majorBidi"/>
        </w:rPr>
        <w:t>Initial inspection revealed that several numeric columns contained missing values:</w:t>
      </w:r>
    </w:p>
    <w:p w14:paraId="22D21A50" w14:textId="77777777" w:rsidR="00F47A09" w:rsidRPr="00F47A09" w:rsidRDefault="00F47A09" w:rsidP="00F47A09">
      <w:pPr>
        <w:spacing w:line="360" w:lineRule="auto"/>
        <w:ind w:left="720"/>
        <w:rPr>
          <w:rFonts w:asciiTheme="majorBidi" w:hAnsiTheme="majorBidi" w:cstheme="majorBidi"/>
        </w:rPr>
      </w:pPr>
      <w:r w:rsidRPr="00F47A09">
        <w:rPr>
          <w:rFonts w:asciiTheme="majorBidi" w:hAnsiTheme="majorBidi" w:cstheme="majorBidi"/>
        </w:rPr>
        <w:t>Age: 175 missing entries</w:t>
      </w:r>
    </w:p>
    <w:p w14:paraId="71483139" w14:textId="77777777" w:rsidR="00F47A09" w:rsidRPr="00F47A09" w:rsidRDefault="00F47A09" w:rsidP="00F47A09">
      <w:pPr>
        <w:spacing w:line="360" w:lineRule="auto"/>
        <w:ind w:left="720"/>
        <w:rPr>
          <w:rFonts w:asciiTheme="majorBidi" w:hAnsiTheme="majorBidi" w:cstheme="majorBidi"/>
        </w:rPr>
      </w:pPr>
      <w:r w:rsidRPr="00F47A09">
        <w:rPr>
          <w:rFonts w:asciiTheme="majorBidi" w:hAnsiTheme="majorBidi" w:cstheme="majorBidi"/>
        </w:rPr>
        <w:t>Income: 172 missing entries</w:t>
      </w:r>
    </w:p>
    <w:p w14:paraId="79954074" w14:textId="77777777" w:rsidR="00F47A09" w:rsidRPr="00F47A09" w:rsidRDefault="00F47A09" w:rsidP="00F47A09">
      <w:pPr>
        <w:spacing w:line="360" w:lineRule="auto"/>
        <w:ind w:left="720"/>
        <w:rPr>
          <w:rFonts w:asciiTheme="majorBidi" w:hAnsiTheme="majorBidi" w:cstheme="majorBidi"/>
        </w:rPr>
      </w:pPr>
      <w:r w:rsidRPr="00F47A09">
        <w:rPr>
          <w:rFonts w:asciiTheme="majorBidi" w:hAnsiTheme="majorBidi" w:cstheme="majorBidi"/>
        </w:rPr>
        <w:t>Tenure: 175 missing entries</w:t>
      </w:r>
    </w:p>
    <w:p w14:paraId="4FF94977" w14:textId="298435A5" w:rsidR="00F47A09" w:rsidRPr="00F47A09" w:rsidRDefault="00F47A09" w:rsidP="00F47A09">
      <w:pPr>
        <w:spacing w:line="480" w:lineRule="auto"/>
        <w:ind w:left="720"/>
        <w:rPr>
          <w:rFonts w:asciiTheme="majorBidi" w:hAnsiTheme="majorBidi" w:cstheme="majorBidi"/>
        </w:rPr>
      </w:pPr>
      <w:r w:rsidRPr="00F47A09">
        <w:rPr>
          <w:rFonts w:asciiTheme="majorBidi" w:hAnsiTheme="majorBidi" w:cstheme="majorBidi"/>
        </w:rPr>
        <w:t>SupportCalls: 171 missing entries</w:t>
      </w:r>
    </w:p>
    <w:p w14:paraId="78846A00" w14:textId="3AABD9C3" w:rsidR="00A000D3" w:rsidRPr="00A000D3" w:rsidRDefault="00A000D3" w:rsidP="00A000D3">
      <w:pPr>
        <w:spacing w:line="480" w:lineRule="auto"/>
        <w:rPr>
          <w:rFonts w:asciiTheme="majorBidi" w:hAnsiTheme="majorBidi" w:cstheme="majorBidi"/>
        </w:rPr>
      </w:pPr>
      <w:r w:rsidRPr="00A000D3">
        <w:rPr>
          <w:rFonts w:asciiTheme="majorBidi" w:hAnsiTheme="majorBidi" w:cstheme="majorBidi"/>
        </w:rPr>
        <w:t>To address missing values, the median of each column was used for imputation. The median was chosen over the mean or mode because it is robust to outliers and better represents the typical value of a feature when the distribution is skewed. For instance, Income and SupportCalls had a notable number of outliers (70 each). Using the mean could have been influenced by these extreme values, producing unrealistic imputations. Age and Tenure, despite having no outliers, still had many missing values</w:t>
      </w:r>
      <w:r>
        <w:rPr>
          <w:rFonts w:asciiTheme="majorBidi" w:hAnsiTheme="majorBidi" w:cstheme="majorBidi"/>
        </w:rPr>
        <w:t>,</w:t>
      </w:r>
      <w:r w:rsidRPr="00A000D3">
        <w:rPr>
          <w:rFonts w:asciiTheme="majorBidi" w:hAnsiTheme="majorBidi" w:cstheme="majorBidi"/>
        </w:rPr>
        <w:t xml:space="preserve"> median imputation ensures that central tendencies are preserved without introducing bias from skewed distributions.</w:t>
      </w:r>
    </w:p>
    <w:p w14:paraId="0AE3735F" w14:textId="77777777" w:rsidR="00A000D3" w:rsidRPr="00A000D3" w:rsidRDefault="00A000D3" w:rsidP="00A000D3">
      <w:pPr>
        <w:spacing w:line="480" w:lineRule="auto"/>
        <w:rPr>
          <w:rFonts w:asciiTheme="majorBidi" w:hAnsiTheme="majorBidi" w:cstheme="majorBidi"/>
        </w:rPr>
      </w:pPr>
      <w:r w:rsidRPr="00A000D3">
        <w:rPr>
          <w:rFonts w:asciiTheme="majorBidi" w:hAnsiTheme="majorBidi" w:cstheme="majorBidi"/>
        </w:rPr>
        <w:t>Deletion of rows with missing values was not used, as it would have resulted in the removal of a large portion of the dataset (over 170 missing values in some columns). This would significantly reduce the dataset size, potentially discarding valuable information and weakening the analysis. Median imputation allows us to retain all observations while maintaining data integrity.</w:t>
      </w:r>
    </w:p>
    <w:p w14:paraId="4959ACDD" w14:textId="6E963D48" w:rsidR="000927CE" w:rsidRPr="00A000D3" w:rsidRDefault="00A000D3" w:rsidP="00A000D3">
      <w:pPr>
        <w:spacing w:line="480" w:lineRule="auto"/>
        <w:rPr>
          <w:rFonts w:asciiTheme="majorBidi" w:hAnsiTheme="majorBidi" w:cstheme="majorBidi"/>
        </w:rPr>
      </w:pPr>
      <w:r w:rsidRPr="00A000D3">
        <w:rPr>
          <w:rFonts w:asciiTheme="majorBidi" w:hAnsiTheme="majorBidi" w:cstheme="majorBidi"/>
        </w:rPr>
        <w:t>After applying median imputation, all missing values were resolved, preparing the dataset for further preprocessing steps and exploratory analysis. This approach ensures that subsequent analyses are reliable and not distorted by missing or extreme values.</w:t>
      </w:r>
    </w:p>
    <w:p w14:paraId="2E65FA65" w14:textId="4C0224D5" w:rsidR="007D3809" w:rsidRDefault="000927CE" w:rsidP="000927CE">
      <w:pPr>
        <w:pStyle w:val="Heading1"/>
        <w:rPr>
          <w:rFonts w:asciiTheme="majorBidi" w:hAnsiTheme="majorBidi"/>
          <w:b/>
          <w:bCs/>
        </w:rPr>
      </w:pPr>
      <w:bookmarkStart w:id="3" w:name="_Toc212057151"/>
      <w:r w:rsidRPr="000927CE">
        <w:rPr>
          <w:rFonts w:asciiTheme="majorBidi" w:hAnsiTheme="majorBidi"/>
          <w:b/>
          <w:bCs/>
        </w:rPr>
        <w:lastRenderedPageBreak/>
        <w:t>Handling Outliers</w:t>
      </w:r>
      <w:bookmarkEnd w:id="3"/>
    </w:p>
    <w:p w14:paraId="06CBA957" w14:textId="77777777" w:rsidR="00F47A09" w:rsidRPr="00F47A09" w:rsidRDefault="00F47A09" w:rsidP="00F47A09"/>
    <w:p w14:paraId="6EC77A1D" w14:textId="77777777" w:rsidR="00F47A09" w:rsidRPr="00F47A09" w:rsidRDefault="00F47A09" w:rsidP="00F47A09">
      <w:pPr>
        <w:spacing w:line="480" w:lineRule="auto"/>
        <w:rPr>
          <w:rFonts w:asciiTheme="majorBidi" w:hAnsiTheme="majorBidi" w:cstheme="majorBidi"/>
          <w:lang w:bidi="ar-JO"/>
        </w:rPr>
      </w:pPr>
      <w:r w:rsidRPr="00F47A09">
        <w:rPr>
          <w:rFonts w:asciiTheme="majorBidi" w:hAnsiTheme="majorBidi" w:cstheme="majorBidi"/>
          <w:lang w:bidi="ar-JO"/>
        </w:rPr>
        <w:t>Outliers in the numeric columns were identified using the Interquartile Range (IQR) method. The IQR method calculates the first quartile (Q1) and third quartile (Q3) for each feature, then determines values that fall below Q1 - 1.5*IQR or above Q3 + 1.5*IQR as outliers.</w:t>
      </w:r>
    </w:p>
    <w:p w14:paraId="75A4A8C9" w14:textId="77777777" w:rsidR="00F47A09" w:rsidRPr="00F47A09" w:rsidRDefault="00F47A09" w:rsidP="00F47A09">
      <w:pPr>
        <w:spacing w:line="480" w:lineRule="auto"/>
        <w:rPr>
          <w:rFonts w:asciiTheme="majorBidi" w:hAnsiTheme="majorBidi" w:cstheme="majorBidi"/>
          <w:lang w:bidi="ar-JO"/>
        </w:rPr>
      </w:pPr>
      <w:r w:rsidRPr="00F47A09">
        <w:rPr>
          <w:rFonts w:asciiTheme="majorBidi" w:hAnsiTheme="majorBidi" w:cstheme="majorBidi"/>
          <w:lang w:bidi="ar-JO"/>
        </w:rPr>
        <w:t>Using this approach, the outlier counts in the dataset were as follows:</w:t>
      </w:r>
    </w:p>
    <w:p w14:paraId="48EC29C5" w14:textId="77777777" w:rsidR="00F47A09" w:rsidRPr="00F47A09" w:rsidRDefault="00F47A09" w:rsidP="00F47A09">
      <w:pPr>
        <w:spacing w:line="360" w:lineRule="auto"/>
        <w:ind w:left="720"/>
        <w:rPr>
          <w:rFonts w:asciiTheme="majorBidi" w:hAnsiTheme="majorBidi" w:cstheme="majorBidi"/>
          <w:lang w:bidi="ar-JO"/>
        </w:rPr>
      </w:pPr>
      <w:r w:rsidRPr="00F47A09">
        <w:rPr>
          <w:rFonts w:asciiTheme="majorBidi" w:hAnsiTheme="majorBidi" w:cstheme="majorBidi"/>
          <w:lang w:bidi="ar-JO"/>
        </w:rPr>
        <w:t>Age: 0 outliers</w:t>
      </w:r>
    </w:p>
    <w:p w14:paraId="270B430F" w14:textId="77777777" w:rsidR="00F47A09" w:rsidRPr="00F47A09" w:rsidRDefault="00F47A09" w:rsidP="00F47A09">
      <w:pPr>
        <w:spacing w:line="360" w:lineRule="auto"/>
        <w:ind w:left="720"/>
        <w:rPr>
          <w:rFonts w:asciiTheme="majorBidi" w:hAnsiTheme="majorBidi" w:cstheme="majorBidi"/>
          <w:lang w:bidi="ar-JO"/>
        </w:rPr>
      </w:pPr>
      <w:r w:rsidRPr="00F47A09">
        <w:rPr>
          <w:rFonts w:asciiTheme="majorBidi" w:hAnsiTheme="majorBidi" w:cstheme="majorBidi"/>
          <w:lang w:bidi="ar-JO"/>
        </w:rPr>
        <w:t>Income: 70 outliers</w:t>
      </w:r>
    </w:p>
    <w:p w14:paraId="76185DC7" w14:textId="77777777" w:rsidR="00F47A09" w:rsidRPr="00F47A09" w:rsidRDefault="00F47A09" w:rsidP="00F47A09">
      <w:pPr>
        <w:spacing w:line="360" w:lineRule="auto"/>
        <w:ind w:left="720"/>
        <w:rPr>
          <w:rFonts w:asciiTheme="majorBidi" w:hAnsiTheme="majorBidi" w:cstheme="majorBidi"/>
          <w:lang w:bidi="ar-JO"/>
        </w:rPr>
      </w:pPr>
      <w:r w:rsidRPr="00F47A09">
        <w:rPr>
          <w:rFonts w:asciiTheme="majorBidi" w:hAnsiTheme="majorBidi" w:cstheme="majorBidi"/>
          <w:lang w:bidi="ar-JO"/>
        </w:rPr>
        <w:t>Tenure: 0 outliers</w:t>
      </w:r>
    </w:p>
    <w:p w14:paraId="1FD29880" w14:textId="77777777" w:rsidR="00F47A09" w:rsidRPr="00F47A09" w:rsidRDefault="00F47A09" w:rsidP="00F47A09">
      <w:pPr>
        <w:spacing w:line="480" w:lineRule="auto"/>
        <w:ind w:left="720"/>
        <w:rPr>
          <w:rFonts w:asciiTheme="majorBidi" w:hAnsiTheme="majorBidi" w:cstheme="majorBidi"/>
          <w:lang w:bidi="ar-JO"/>
        </w:rPr>
      </w:pPr>
      <w:r w:rsidRPr="00F47A09">
        <w:rPr>
          <w:rFonts w:asciiTheme="majorBidi" w:hAnsiTheme="majorBidi" w:cstheme="majorBidi"/>
          <w:lang w:bidi="ar-JO"/>
        </w:rPr>
        <w:t>SupportCalls: 70 outliers</w:t>
      </w:r>
    </w:p>
    <w:p w14:paraId="6D312E0E" w14:textId="77777777" w:rsidR="00F47A09" w:rsidRPr="00F47A09" w:rsidRDefault="00F47A09" w:rsidP="00F47A09">
      <w:pPr>
        <w:spacing w:line="480" w:lineRule="auto"/>
        <w:rPr>
          <w:rFonts w:asciiTheme="majorBidi" w:hAnsiTheme="majorBidi" w:cstheme="majorBidi"/>
          <w:lang w:bidi="ar-JO"/>
        </w:rPr>
      </w:pPr>
      <w:r w:rsidRPr="00F47A09">
        <w:rPr>
          <w:rFonts w:asciiTheme="majorBidi" w:hAnsiTheme="majorBidi" w:cstheme="majorBidi"/>
          <w:lang w:bidi="ar-JO"/>
        </w:rPr>
        <w:t>To reduce the influence of these extreme values without removing any data points, IQR capping was applied. Values below the lower bound were set to the lower bound, and values above the upper bound were capped at the upper bound. This method maintains the overall data distribution while minimizing the effect of extreme observations, which is especially important for features like Income and SupportCalls, where extreme values could skew analysis or modeling.</w:t>
      </w:r>
    </w:p>
    <w:p w14:paraId="12C0BAD6" w14:textId="77777777" w:rsidR="00F47A09" w:rsidRPr="00F47A09" w:rsidRDefault="00F47A09" w:rsidP="00F47A09">
      <w:pPr>
        <w:spacing w:line="480" w:lineRule="auto"/>
        <w:rPr>
          <w:rFonts w:asciiTheme="majorBidi" w:hAnsiTheme="majorBidi" w:cstheme="majorBidi"/>
          <w:lang w:bidi="ar-JO"/>
        </w:rPr>
      </w:pPr>
      <w:r w:rsidRPr="00F47A09">
        <w:rPr>
          <w:rFonts w:asciiTheme="majorBidi" w:hAnsiTheme="majorBidi" w:cstheme="majorBidi"/>
          <w:lang w:bidi="ar-JO"/>
        </w:rPr>
        <w:t>After handling outliers, boxplots were generated to visually confirm that extreme values were properly adjusted, ensuring the dataset is clean and suitable for further analysis.</w:t>
      </w:r>
    </w:p>
    <w:p w14:paraId="20D5F73F" w14:textId="77777777" w:rsidR="00E509FC" w:rsidRDefault="00E509FC" w:rsidP="003442D7">
      <w:pPr>
        <w:rPr>
          <w:lang w:bidi="ar-JO"/>
        </w:rPr>
      </w:pPr>
    </w:p>
    <w:p w14:paraId="214E4678" w14:textId="77777777" w:rsidR="00F47A09" w:rsidRDefault="00F47A09" w:rsidP="003442D7">
      <w:pPr>
        <w:rPr>
          <w:lang w:bidi="ar-JO"/>
        </w:rPr>
      </w:pPr>
    </w:p>
    <w:p w14:paraId="322335BB" w14:textId="77777777" w:rsidR="00F47A09" w:rsidRDefault="00F47A09" w:rsidP="003442D7">
      <w:pPr>
        <w:rPr>
          <w:lang w:bidi="ar-JO"/>
        </w:rPr>
      </w:pPr>
    </w:p>
    <w:p w14:paraId="1634DE6B" w14:textId="77777777" w:rsidR="00F47A09" w:rsidRDefault="00F47A09" w:rsidP="003442D7">
      <w:pPr>
        <w:rPr>
          <w:lang w:bidi="ar-JO"/>
        </w:rPr>
      </w:pPr>
    </w:p>
    <w:p w14:paraId="5F6BF9C1" w14:textId="77777777" w:rsidR="00F47A09" w:rsidRPr="003442D7" w:rsidRDefault="00F47A09" w:rsidP="003442D7">
      <w:pPr>
        <w:rPr>
          <w:lang w:bidi="ar-JO"/>
        </w:rPr>
      </w:pPr>
    </w:p>
    <w:p w14:paraId="3678649C" w14:textId="0410A087" w:rsidR="003442D7" w:rsidRDefault="000927CE" w:rsidP="000927CE">
      <w:pPr>
        <w:pStyle w:val="Heading1"/>
        <w:rPr>
          <w:rFonts w:asciiTheme="majorBidi" w:hAnsiTheme="majorBidi"/>
          <w:b/>
          <w:bCs/>
        </w:rPr>
      </w:pPr>
      <w:bookmarkStart w:id="4" w:name="_Toc212057152"/>
      <w:r w:rsidRPr="000927CE">
        <w:rPr>
          <w:rFonts w:asciiTheme="majorBidi" w:hAnsiTheme="majorBidi"/>
          <w:b/>
          <w:bCs/>
        </w:rPr>
        <w:lastRenderedPageBreak/>
        <w:t>Feature Scaling</w:t>
      </w:r>
      <w:bookmarkEnd w:id="4"/>
    </w:p>
    <w:p w14:paraId="48991984" w14:textId="77777777" w:rsidR="00A000D3" w:rsidRPr="00A000D3" w:rsidRDefault="00A000D3" w:rsidP="00A000D3"/>
    <w:p w14:paraId="5D77DC80" w14:textId="77777777" w:rsidR="00A000D3" w:rsidRPr="00A000D3" w:rsidRDefault="00A000D3" w:rsidP="00A000D3">
      <w:pPr>
        <w:spacing w:line="480" w:lineRule="auto"/>
        <w:rPr>
          <w:rFonts w:asciiTheme="majorBidi" w:hAnsiTheme="majorBidi" w:cstheme="majorBidi"/>
        </w:rPr>
      </w:pPr>
      <w:r w:rsidRPr="00A000D3">
        <w:rPr>
          <w:rFonts w:asciiTheme="majorBidi" w:hAnsiTheme="majorBidi" w:cstheme="majorBidi"/>
        </w:rPr>
        <w:t>To ensure that numeric features are comparable and suitable for analysis, feature scaling was applied to the numeric columns: Age, Income, Tenure, and SupportCalls.</w:t>
      </w:r>
    </w:p>
    <w:p w14:paraId="5A52F34A" w14:textId="77777777" w:rsidR="00A000D3" w:rsidRPr="00A000D3" w:rsidRDefault="00A000D3" w:rsidP="00A000D3">
      <w:pPr>
        <w:spacing w:line="480" w:lineRule="auto"/>
        <w:rPr>
          <w:rFonts w:asciiTheme="majorBidi" w:hAnsiTheme="majorBidi" w:cstheme="majorBidi"/>
        </w:rPr>
      </w:pPr>
      <w:r w:rsidRPr="00A000D3">
        <w:rPr>
          <w:rFonts w:asciiTheme="majorBidi" w:hAnsiTheme="majorBidi" w:cstheme="majorBidi"/>
        </w:rPr>
        <w:t>Z-score standardization (using StandardScaler) was used, which transforms each feature to have a mean of 0 and a standard deviation of 1. This method was chosen because it is robust to outliers that have already been capped and preserves the shape of the original distributions while bringing all features onto a common scale.</w:t>
      </w:r>
    </w:p>
    <w:p w14:paraId="3B4C4117" w14:textId="77777777" w:rsidR="00A000D3" w:rsidRPr="00A000D3" w:rsidRDefault="00A000D3" w:rsidP="00A000D3">
      <w:pPr>
        <w:spacing w:line="480" w:lineRule="auto"/>
        <w:rPr>
          <w:rFonts w:asciiTheme="majorBidi" w:hAnsiTheme="majorBidi" w:cstheme="majorBidi"/>
        </w:rPr>
      </w:pPr>
      <w:r w:rsidRPr="00A000D3">
        <w:rPr>
          <w:rFonts w:asciiTheme="majorBidi" w:hAnsiTheme="majorBidi" w:cstheme="majorBidi"/>
        </w:rPr>
        <w:t>Scaling is particularly important for this project because some features, such as Income and SupportCalls, have values on very different scales. Without scaling, features with larger numeric ranges could dominate distance-based relationships or model learning, leading to biased results. Z-score standardization ensures that each feature contributes equally to the analysis and predictive modeling, making it the most appropriate choice for comparing features and detecting patterns related to customer churn.</w:t>
      </w:r>
    </w:p>
    <w:p w14:paraId="7769D5B6" w14:textId="77777777" w:rsidR="00A000D3" w:rsidRPr="00A000D3" w:rsidRDefault="00A000D3" w:rsidP="00A000D3">
      <w:pPr>
        <w:spacing w:line="480" w:lineRule="auto"/>
        <w:rPr>
          <w:rFonts w:asciiTheme="majorBidi" w:hAnsiTheme="majorBidi" w:cstheme="majorBidi"/>
        </w:rPr>
      </w:pPr>
      <w:r w:rsidRPr="00A000D3">
        <w:rPr>
          <w:rFonts w:asciiTheme="majorBidi" w:hAnsiTheme="majorBidi" w:cstheme="majorBidi"/>
        </w:rPr>
        <w:t>After standardization, histograms confirmed that the distributions of the numeric features remained consistent while the values were normalized, ensuring the dataset is ready for exploratory data analysis (EDA) and subsequent machine learning tasks.</w:t>
      </w:r>
    </w:p>
    <w:p w14:paraId="0013DA79" w14:textId="77777777" w:rsidR="003442D7" w:rsidRDefault="003442D7" w:rsidP="003442D7"/>
    <w:p w14:paraId="7C02C203" w14:textId="77777777" w:rsidR="00A000D3" w:rsidRDefault="00A000D3" w:rsidP="003442D7"/>
    <w:p w14:paraId="10606B61" w14:textId="77777777" w:rsidR="00A000D3" w:rsidRDefault="00A000D3" w:rsidP="003442D7"/>
    <w:p w14:paraId="1E39781C" w14:textId="77777777" w:rsidR="00A000D3" w:rsidRPr="003442D7" w:rsidRDefault="00A000D3" w:rsidP="003442D7"/>
    <w:p w14:paraId="73C1D98D" w14:textId="7C9FAC09" w:rsidR="00410D13" w:rsidRPr="002518B5" w:rsidRDefault="000927CE" w:rsidP="002518B5">
      <w:pPr>
        <w:pStyle w:val="Heading1"/>
        <w:rPr>
          <w:rFonts w:asciiTheme="majorBidi" w:hAnsiTheme="majorBidi"/>
          <w:b/>
          <w:bCs/>
        </w:rPr>
      </w:pPr>
      <w:bookmarkStart w:id="5" w:name="_Toc212057153"/>
      <w:r w:rsidRPr="000927CE">
        <w:rPr>
          <w:rFonts w:asciiTheme="majorBidi" w:hAnsiTheme="majorBidi"/>
          <w:b/>
          <w:bCs/>
        </w:rPr>
        <w:lastRenderedPageBreak/>
        <w:t>Exploratory Data Analysis (EDA)</w:t>
      </w:r>
      <w:bookmarkEnd w:id="5"/>
    </w:p>
    <w:p w14:paraId="7160CE47" w14:textId="74C92FE2" w:rsidR="000927CE" w:rsidRDefault="00410D13" w:rsidP="00410D13">
      <w:pPr>
        <w:pStyle w:val="Heading2"/>
        <w:rPr>
          <w:rFonts w:asciiTheme="majorBidi" w:hAnsiTheme="majorBidi"/>
          <w:b/>
          <w:bCs/>
        </w:rPr>
      </w:pPr>
      <w:bookmarkStart w:id="6" w:name="_Toc212057154"/>
      <w:r w:rsidRPr="00410D13">
        <w:rPr>
          <w:rFonts w:asciiTheme="majorBidi" w:hAnsiTheme="majorBidi"/>
          <w:b/>
          <w:bCs/>
        </w:rPr>
        <w:t>Univariate Analysis</w:t>
      </w:r>
      <w:bookmarkEnd w:id="6"/>
    </w:p>
    <w:p w14:paraId="48C25C01" w14:textId="77777777" w:rsidR="002518B5" w:rsidRPr="002518B5" w:rsidRDefault="002518B5" w:rsidP="002518B5">
      <w:pPr>
        <w:spacing w:line="480" w:lineRule="auto"/>
        <w:rPr>
          <w:rFonts w:asciiTheme="majorBidi" w:hAnsiTheme="majorBidi" w:cstheme="majorBidi"/>
        </w:rPr>
      </w:pPr>
      <w:r w:rsidRPr="002518B5">
        <w:rPr>
          <w:rFonts w:asciiTheme="majorBidi" w:hAnsiTheme="majorBidi" w:cstheme="majorBidi"/>
        </w:rPr>
        <w:t>In this step, the distribution of both numerical and categorical variables was examined to understand the general characteristics of the dataset.</w:t>
      </w:r>
    </w:p>
    <w:p w14:paraId="32E3A2C2" w14:textId="3609ADAA" w:rsidR="00F52713" w:rsidRDefault="002518B5" w:rsidP="00F52713">
      <w:pPr>
        <w:spacing w:line="480" w:lineRule="auto"/>
        <w:rPr>
          <w:rFonts w:asciiTheme="majorBidi" w:hAnsiTheme="majorBidi" w:cstheme="majorBidi"/>
        </w:rPr>
      </w:pPr>
      <w:r w:rsidRPr="002518B5">
        <w:rPr>
          <w:rFonts w:asciiTheme="majorBidi" w:hAnsiTheme="majorBidi" w:cstheme="majorBidi"/>
        </w:rPr>
        <w:t xml:space="preserve">For the numerical features </w:t>
      </w:r>
      <w:r>
        <w:rPr>
          <w:rFonts w:asciiTheme="majorBidi" w:hAnsiTheme="majorBidi" w:cstheme="majorBidi"/>
        </w:rPr>
        <w:t xml:space="preserve">such as </w:t>
      </w:r>
      <w:r w:rsidRPr="002518B5">
        <w:rPr>
          <w:rFonts w:asciiTheme="majorBidi" w:hAnsiTheme="majorBidi" w:cstheme="majorBidi"/>
        </w:rPr>
        <w:t>Age, Income, Tenure, and SupportCalls histograms were used to visualize their frequency distributions. These plots helped identify how the data is spread, detect any skewness, and confirm that the feature scaling process standardized their ranges appropriately.</w:t>
      </w:r>
    </w:p>
    <w:p w14:paraId="0D47BFE7" w14:textId="77777777" w:rsidR="00F52713" w:rsidRDefault="002518B5" w:rsidP="00F52713">
      <w:pPr>
        <w:keepNext/>
        <w:spacing w:line="480" w:lineRule="auto"/>
        <w:jc w:val="center"/>
      </w:pPr>
      <w:r>
        <w:rPr>
          <w:rFonts w:asciiTheme="majorBidi" w:hAnsiTheme="majorBidi" w:cstheme="majorBidi"/>
          <w:noProof/>
        </w:rPr>
        <w:drawing>
          <wp:inline distT="0" distB="0" distL="0" distR="0" wp14:anchorId="40D4BE7F" wp14:editId="311B9AF2">
            <wp:extent cx="5203772" cy="2598420"/>
            <wp:effectExtent l="0" t="0" r="0" b="0"/>
            <wp:docPr id="615812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2145" name="Picture 615812145"/>
                    <pic:cNvPicPr/>
                  </pic:nvPicPr>
                  <pic:blipFill rotWithShape="1">
                    <a:blip r:embed="rId9">
                      <a:extLst>
                        <a:ext uri="{28A0092B-C50C-407E-A947-70E740481C1C}">
                          <a14:useLocalDpi xmlns:a14="http://schemas.microsoft.com/office/drawing/2010/main" val="0"/>
                        </a:ext>
                      </a:extLst>
                    </a:blip>
                    <a:srcRect b="2202"/>
                    <a:stretch>
                      <a:fillRect/>
                    </a:stretch>
                  </pic:blipFill>
                  <pic:spPr bwMode="auto">
                    <a:xfrm>
                      <a:off x="0" y="0"/>
                      <a:ext cx="5213987" cy="2603521"/>
                    </a:xfrm>
                    <a:prstGeom prst="rect">
                      <a:avLst/>
                    </a:prstGeom>
                    <a:ln>
                      <a:noFill/>
                    </a:ln>
                    <a:extLst>
                      <a:ext uri="{53640926-AAD7-44D8-BBD7-CCE9431645EC}">
                        <a14:shadowObscured xmlns:a14="http://schemas.microsoft.com/office/drawing/2010/main"/>
                      </a:ext>
                    </a:extLst>
                  </pic:spPr>
                </pic:pic>
              </a:graphicData>
            </a:graphic>
          </wp:inline>
        </w:drawing>
      </w:r>
    </w:p>
    <w:p w14:paraId="1042CCBB" w14:textId="0F82C6B9" w:rsidR="002518B5" w:rsidRDefault="00F52713" w:rsidP="00F52713">
      <w:pPr>
        <w:pStyle w:val="Caption"/>
        <w:jc w:val="center"/>
        <w:rPr>
          <w:rFonts w:asciiTheme="majorBidi" w:hAnsiTheme="majorBidi" w:cstheme="majorBidi"/>
          <w:i w:val="0"/>
          <w:iCs w:val="0"/>
        </w:rPr>
      </w:pPr>
      <w:bookmarkStart w:id="7" w:name="_Toc212070227"/>
      <w:r w:rsidRPr="00F52713">
        <w:rPr>
          <w:rFonts w:asciiTheme="majorBidi" w:hAnsiTheme="majorBidi" w:cstheme="majorBidi"/>
          <w:i w:val="0"/>
          <w:iCs w:val="0"/>
        </w:rPr>
        <w:t xml:space="preserve">Figure </w:t>
      </w:r>
      <w:r w:rsidRPr="00F52713">
        <w:rPr>
          <w:rFonts w:asciiTheme="majorBidi" w:hAnsiTheme="majorBidi" w:cstheme="majorBidi"/>
          <w:i w:val="0"/>
          <w:iCs w:val="0"/>
        </w:rPr>
        <w:fldChar w:fldCharType="begin"/>
      </w:r>
      <w:r w:rsidRPr="00F52713">
        <w:rPr>
          <w:rFonts w:asciiTheme="majorBidi" w:hAnsiTheme="majorBidi" w:cstheme="majorBidi"/>
          <w:i w:val="0"/>
          <w:iCs w:val="0"/>
        </w:rPr>
        <w:instrText xml:space="preserve"> SEQ Figure \* ARABIC </w:instrText>
      </w:r>
      <w:r w:rsidRPr="00F52713">
        <w:rPr>
          <w:rFonts w:asciiTheme="majorBidi" w:hAnsiTheme="majorBidi" w:cstheme="majorBidi"/>
          <w:i w:val="0"/>
          <w:iCs w:val="0"/>
        </w:rPr>
        <w:fldChar w:fldCharType="separate"/>
      </w:r>
      <w:r w:rsidR="00C31591">
        <w:rPr>
          <w:rFonts w:asciiTheme="majorBidi" w:hAnsiTheme="majorBidi" w:cstheme="majorBidi"/>
          <w:i w:val="0"/>
          <w:iCs w:val="0"/>
          <w:noProof/>
        </w:rPr>
        <w:t>1</w:t>
      </w:r>
      <w:r w:rsidRPr="00F52713">
        <w:rPr>
          <w:rFonts w:asciiTheme="majorBidi" w:hAnsiTheme="majorBidi" w:cstheme="majorBidi"/>
          <w:i w:val="0"/>
          <w:iCs w:val="0"/>
        </w:rPr>
        <w:fldChar w:fldCharType="end"/>
      </w:r>
      <w:r w:rsidRPr="00F52713">
        <w:rPr>
          <w:rFonts w:asciiTheme="majorBidi" w:hAnsiTheme="majorBidi" w:cstheme="majorBidi"/>
          <w:i w:val="0"/>
          <w:iCs w:val="0"/>
        </w:rPr>
        <w:t>: Histogram of income</w:t>
      </w:r>
      <w:bookmarkEnd w:id="7"/>
    </w:p>
    <w:p w14:paraId="7DDE08BC" w14:textId="77777777" w:rsidR="00F52713" w:rsidRDefault="00F52713" w:rsidP="00F52713"/>
    <w:p w14:paraId="1FD67C7C" w14:textId="59F7434F" w:rsidR="00F52713" w:rsidRPr="00F52713" w:rsidRDefault="00F52713" w:rsidP="00F52713">
      <w:pPr>
        <w:spacing w:line="480" w:lineRule="auto"/>
        <w:rPr>
          <w:rFonts w:asciiTheme="majorBidi" w:hAnsiTheme="majorBidi" w:cstheme="majorBidi"/>
        </w:rPr>
      </w:pPr>
      <w:r w:rsidRPr="00F52713">
        <w:rPr>
          <w:rFonts w:asciiTheme="majorBidi" w:hAnsiTheme="majorBidi" w:cstheme="majorBidi"/>
        </w:rPr>
        <w:t>The Income distribution looks fairly spread out but slightly concentrated around the center. Most values are near the mean (around 0), with fewer at the extremes. Since the feature was standardized after capping outliers, there are no extreme spikes, and the range is consistent</w:t>
      </w:r>
    </w:p>
    <w:p w14:paraId="0E45E27E" w14:textId="77777777" w:rsidR="008E31A2" w:rsidRDefault="002518B5" w:rsidP="008E31A2">
      <w:pPr>
        <w:keepNext/>
        <w:spacing w:line="480" w:lineRule="auto"/>
        <w:jc w:val="center"/>
      </w:pPr>
      <w:r>
        <w:rPr>
          <w:rFonts w:asciiTheme="majorBidi" w:hAnsiTheme="majorBidi" w:cstheme="majorBidi"/>
          <w:noProof/>
        </w:rPr>
        <w:lastRenderedPageBreak/>
        <w:drawing>
          <wp:inline distT="0" distB="0" distL="0" distR="0" wp14:anchorId="55537478" wp14:editId="2C30DB17">
            <wp:extent cx="4914786" cy="2536681"/>
            <wp:effectExtent l="0" t="0" r="635" b="0"/>
            <wp:docPr id="1002185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5012" name="Picture 1002185012"/>
                    <pic:cNvPicPr/>
                  </pic:nvPicPr>
                  <pic:blipFill>
                    <a:blip r:embed="rId10">
                      <a:extLst>
                        <a:ext uri="{28A0092B-C50C-407E-A947-70E740481C1C}">
                          <a14:useLocalDpi xmlns:a14="http://schemas.microsoft.com/office/drawing/2010/main" val="0"/>
                        </a:ext>
                      </a:extLst>
                    </a:blip>
                    <a:stretch>
                      <a:fillRect/>
                    </a:stretch>
                  </pic:blipFill>
                  <pic:spPr>
                    <a:xfrm>
                      <a:off x="0" y="0"/>
                      <a:ext cx="4927190" cy="2543083"/>
                    </a:xfrm>
                    <a:prstGeom prst="rect">
                      <a:avLst/>
                    </a:prstGeom>
                  </pic:spPr>
                </pic:pic>
              </a:graphicData>
            </a:graphic>
          </wp:inline>
        </w:drawing>
      </w:r>
    </w:p>
    <w:p w14:paraId="29BB12A4" w14:textId="7864F37D" w:rsidR="008E31A2" w:rsidRPr="008E31A2" w:rsidRDefault="008E31A2" w:rsidP="008E31A2">
      <w:pPr>
        <w:pStyle w:val="Caption"/>
        <w:spacing w:line="480" w:lineRule="auto"/>
        <w:jc w:val="center"/>
        <w:rPr>
          <w:rFonts w:asciiTheme="majorBidi" w:hAnsiTheme="majorBidi" w:cstheme="majorBidi"/>
          <w:i w:val="0"/>
          <w:iCs w:val="0"/>
        </w:rPr>
      </w:pPr>
      <w:bookmarkStart w:id="8" w:name="_Toc212070228"/>
      <w:r w:rsidRPr="008E31A2">
        <w:rPr>
          <w:rFonts w:asciiTheme="majorBidi" w:hAnsiTheme="majorBidi" w:cstheme="majorBidi"/>
          <w:i w:val="0"/>
          <w:iCs w:val="0"/>
        </w:rPr>
        <w:t xml:space="preserve">Figure </w:t>
      </w:r>
      <w:r w:rsidRPr="008E31A2">
        <w:rPr>
          <w:rFonts w:asciiTheme="majorBidi" w:hAnsiTheme="majorBidi" w:cstheme="majorBidi"/>
          <w:i w:val="0"/>
          <w:iCs w:val="0"/>
        </w:rPr>
        <w:fldChar w:fldCharType="begin"/>
      </w:r>
      <w:r w:rsidRPr="008E31A2">
        <w:rPr>
          <w:rFonts w:asciiTheme="majorBidi" w:hAnsiTheme="majorBidi" w:cstheme="majorBidi"/>
          <w:i w:val="0"/>
          <w:iCs w:val="0"/>
        </w:rPr>
        <w:instrText xml:space="preserve"> SEQ Figure \* ARABIC </w:instrText>
      </w:r>
      <w:r w:rsidRPr="008E31A2">
        <w:rPr>
          <w:rFonts w:asciiTheme="majorBidi" w:hAnsiTheme="majorBidi" w:cstheme="majorBidi"/>
          <w:i w:val="0"/>
          <w:iCs w:val="0"/>
        </w:rPr>
        <w:fldChar w:fldCharType="separate"/>
      </w:r>
      <w:r w:rsidR="00C31591">
        <w:rPr>
          <w:rFonts w:asciiTheme="majorBidi" w:hAnsiTheme="majorBidi" w:cstheme="majorBidi"/>
          <w:i w:val="0"/>
          <w:iCs w:val="0"/>
          <w:noProof/>
        </w:rPr>
        <w:t>2</w:t>
      </w:r>
      <w:r w:rsidRPr="008E31A2">
        <w:rPr>
          <w:rFonts w:asciiTheme="majorBidi" w:hAnsiTheme="majorBidi" w:cstheme="majorBidi"/>
          <w:i w:val="0"/>
          <w:iCs w:val="0"/>
        </w:rPr>
        <w:fldChar w:fldCharType="end"/>
      </w:r>
      <w:r w:rsidRPr="008E31A2">
        <w:rPr>
          <w:rFonts w:asciiTheme="majorBidi" w:hAnsiTheme="majorBidi" w:cstheme="majorBidi"/>
          <w:i w:val="0"/>
          <w:iCs w:val="0"/>
        </w:rPr>
        <w:t>: Histogram of SupportCalls</w:t>
      </w:r>
      <w:bookmarkEnd w:id="8"/>
    </w:p>
    <w:p w14:paraId="4ED8D18D" w14:textId="214764E3" w:rsidR="008E31A2" w:rsidRPr="008E31A2" w:rsidRDefault="008E31A2" w:rsidP="008E31A2">
      <w:pPr>
        <w:spacing w:line="480" w:lineRule="auto"/>
        <w:rPr>
          <w:rFonts w:asciiTheme="majorBidi" w:hAnsiTheme="majorBidi" w:cstheme="majorBidi"/>
        </w:rPr>
      </w:pPr>
      <w:r w:rsidRPr="008E31A2">
        <w:rPr>
          <w:rFonts w:asciiTheme="majorBidi" w:hAnsiTheme="majorBidi" w:cstheme="majorBidi"/>
        </w:rPr>
        <w:t xml:space="preserve">SupportCalls shows a noticeable skew toward lower values meaning most customers made relatively few support calls. The distribution slowly decreases as the number of calls increases. </w:t>
      </w:r>
    </w:p>
    <w:p w14:paraId="61E5D85F" w14:textId="77777777" w:rsidR="008E31A2" w:rsidRDefault="002518B5" w:rsidP="008E31A2">
      <w:pPr>
        <w:keepNext/>
        <w:spacing w:line="480" w:lineRule="auto"/>
        <w:jc w:val="center"/>
      </w:pPr>
      <w:r>
        <w:rPr>
          <w:rFonts w:asciiTheme="majorBidi" w:hAnsiTheme="majorBidi" w:cstheme="majorBidi"/>
          <w:noProof/>
        </w:rPr>
        <w:drawing>
          <wp:inline distT="0" distB="0" distL="0" distR="0" wp14:anchorId="12579088" wp14:editId="585CC37B">
            <wp:extent cx="4860925" cy="2455390"/>
            <wp:effectExtent l="0" t="0" r="0" b="2540"/>
            <wp:docPr id="1521501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1610" name="Picture 1521501610"/>
                    <pic:cNvPicPr/>
                  </pic:nvPicPr>
                  <pic:blipFill>
                    <a:blip r:embed="rId11">
                      <a:extLst>
                        <a:ext uri="{28A0092B-C50C-407E-A947-70E740481C1C}">
                          <a14:useLocalDpi xmlns:a14="http://schemas.microsoft.com/office/drawing/2010/main" val="0"/>
                        </a:ext>
                      </a:extLst>
                    </a:blip>
                    <a:stretch>
                      <a:fillRect/>
                    </a:stretch>
                  </pic:blipFill>
                  <pic:spPr>
                    <a:xfrm>
                      <a:off x="0" y="0"/>
                      <a:ext cx="4874431" cy="2462212"/>
                    </a:xfrm>
                    <a:prstGeom prst="rect">
                      <a:avLst/>
                    </a:prstGeom>
                  </pic:spPr>
                </pic:pic>
              </a:graphicData>
            </a:graphic>
          </wp:inline>
        </w:drawing>
      </w:r>
    </w:p>
    <w:p w14:paraId="3DD75465" w14:textId="52DCFFFC" w:rsidR="002518B5" w:rsidRDefault="008E31A2" w:rsidP="008E31A2">
      <w:pPr>
        <w:pStyle w:val="Caption"/>
        <w:jc w:val="center"/>
        <w:rPr>
          <w:rFonts w:asciiTheme="majorBidi" w:hAnsiTheme="majorBidi" w:cstheme="majorBidi"/>
          <w:i w:val="0"/>
          <w:iCs w:val="0"/>
        </w:rPr>
      </w:pPr>
      <w:bookmarkStart w:id="9" w:name="_Toc212070229"/>
      <w:r w:rsidRPr="008E31A2">
        <w:rPr>
          <w:rFonts w:asciiTheme="majorBidi" w:hAnsiTheme="majorBidi" w:cstheme="majorBidi"/>
          <w:i w:val="0"/>
          <w:iCs w:val="0"/>
        </w:rPr>
        <w:t xml:space="preserve">Figure </w:t>
      </w:r>
      <w:r w:rsidRPr="008E31A2">
        <w:rPr>
          <w:rFonts w:asciiTheme="majorBidi" w:hAnsiTheme="majorBidi" w:cstheme="majorBidi"/>
          <w:i w:val="0"/>
          <w:iCs w:val="0"/>
        </w:rPr>
        <w:fldChar w:fldCharType="begin"/>
      </w:r>
      <w:r w:rsidRPr="008E31A2">
        <w:rPr>
          <w:rFonts w:asciiTheme="majorBidi" w:hAnsiTheme="majorBidi" w:cstheme="majorBidi"/>
          <w:i w:val="0"/>
          <w:iCs w:val="0"/>
        </w:rPr>
        <w:instrText xml:space="preserve"> SEQ Figure \* ARABIC </w:instrText>
      </w:r>
      <w:r w:rsidRPr="008E31A2">
        <w:rPr>
          <w:rFonts w:asciiTheme="majorBidi" w:hAnsiTheme="majorBidi" w:cstheme="majorBidi"/>
          <w:i w:val="0"/>
          <w:iCs w:val="0"/>
        </w:rPr>
        <w:fldChar w:fldCharType="separate"/>
      </w:r>
      <w:r w:rsidR="00C31591">
        <w:rPr>
          <w:rFonts w:asciiTheme="majorBidi" w:hAnsiTheme="majorBidi" w:cstheme="majorBidi"/>
          <w:i w:val="0"/>
          <w:iCs w:val="0"/>
          <w:noProof/>
        </w:rPr>
        <w:t>3</w:t>
      </w:r>
      <w:r w:rsidRPr="008E31A2">
        <w:rPr>
          <w:rFonts w:asciiTheme="majorBidi" w:hAnsiTheme="majorBidi" w:cstheme="majorBidi"/>
          <w:i w:val="0"/>
          <w:iCs w:val="0"/>
        </w:rPr>
        <w:fldChar w:fldCharType="end"/>
      </w:r>
      <w:r w:rsidRPr="008E31A2">
        <w:rPr>
          <w:rFonts w:asciiTheme="majorBidi" w:hAnsiTheme="majorBidi" w:cstheme="majorBidi"/>
          <w:i w:val="0"/>
          <w:iCs w:val="0"/>
        </w:rPr>
        <w:t>: Histogram of Age</w:t>
      </w:r>
      <w:bookmarkEnd w:id="9"/>
    </w:p>
    <w:p w14:paraId="709843D5" w14:textId="79C43A7E" w:rsidR="008E31A2" w:rsidRPr="008E31A2" w:rsidRDefault="008E31A2" w:rsidP="008E31A2">
      <w:pPr>
        <w:tabs>
          <w:tab w:val="left" w:pos="1164"/>
        </w:tabs>
        <w:spacing w:line="480" w:lineRule="auto"/>
        <w:rPr>
          <w:rFonts w:asciiTheme="majorBidi" w:hAnsiTheme="majorBidi" w:cstheme="majorBidi"/>
        </w:rPr>
      </w:pPr>
      <w:r w:rsidRPr="008E31A2">
        <w:rPr>
          <w:rFonts w:asciiTheme="majorBidi" w:hAnsiTheme="majorBidi" w:cstheme="majorBidi"/>
        </w:rPr>
        <w:t xml:space="preserve">The Age feature </w:t>
      </w:r>
      <w:r>
        <w:rPr>
          <w:rFonts w:asciiTheme="majorBidi" w:hAnsiTheme="majorBidi" w:cstheme="majorBidi"/>
        </w:rPr>
        <w:t>is</w:t>
      </w:r>
      <w:r w:rsidRPr="008E31A2">
        <w:rPr>
          <w:rFonts w:asciiTheme="majorBidi" w:hAnsiTheme="majorBidi" w:cstheme="majorBidi"/>
        </w:rPr>
        <w:t xml:space="preserve"> evenly distributed, with most values clustered near the middle and balanced across the range. </w:t>
      </w:r>
    </w:p>
    <w:p w14:paraId="011E2434" w14:textId="77777777" w:rsidR="008E31A2" w:rsidRDefault="002518B5" w:rsidP="008E31A2">
      <w:pPr>
        <w:keepNext/>
        <w:spacing w:line="480" w:lineRule="auto"/>
        <w:jc w:val="center"/>
      </w:pPr>
      <w:r>
        <w:rPr>
          <w:rFonts w:asciiTheme="majorBidi" w:hAnsiTheme="majorBidi" w:cstheme="majorBidi"/>
          <w:noProof/>
        </w:rPr>
        <w:lastRenderedPageBreak/>
        <w:drawing>
          <wp:inline distT="0" distB="0" distL="0" distR="0" wp14:anchorId="03BECF23" wp14:editId="38722C5D">
            <wp:extent cx="4837458" cy="2451288"/>
            <wp:effectExtent l="0" t="0" r="1270" b="6350"/>
            <wp:docPr id="17367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040" name="Picture 173673040"/>
                    <pic:cNvPicPr/>
                  </pic:nvPicPr>
                  <pic:blipFill>
                    <a:blip r:embed="rId12">
                      <a:extLst>
                        <a:ext uri="{28A0092B-C50C-407E-A947-70E740481C1C}">
                          <a14:useLocalDpi xmlns:a14="http://schemas.microsoft.com/office/drawing/2010/main" val="0"/>
                        </a:ext>
                      </a:extLst>
                    </a:blip>
                    <a:stretch>
                      <a:fillRect/>
                    </a:stretch>
                  </pic:blipFill>
                  <pic:spPr>
                    <a:xfrm>
                      <a:off x="0" y="0"/>
                      <a:ext cx="4854105" cy="2459724"/>
                    </a:xfrm>
                    <a:prstGeom prst="rect">
                      <a:avLst/>
                    </a:prstGeom>
                  </pic:spPr>
                </pic:pic>
              </a:graphicData>
            </a:graphic>
          </wp:inline>
        </w:drawing>
      </w:r>
    </w:p>
    <w:p w14:paraId="34C65987" w14:textId="28EC73E5" w:rsidR="002518B5" w:rsidRPr="002518B5" w:rsidRDefault="008E31A2" w:rsidP="008E31A2">
      <w:pPr>
        <w:pStyle w:val="Caption"/>
        <w:jc w:val="center"/>
        <w:rPr>
          <w:rFonts w:asciiTheme="majorBidi" w:hAnsiTheme="majorBidi" w:cstheme="majorBidi"/>
          <w:i w:val="0"/>
          <w:iCs w:val="0"/>
        </w:rPr>
      </w:pPr>
      <w:bookmarkStart w:id="10" w:name="_Toc212070230"/>
      <w:r w:rsidRPr="008E31A2">
        <w:rPr>
          <w:rFonts w:asciiTheme="majorBidi" w:hAnsiTheme="majorBidi" w:cstheme="majorBidi"/>
          <w:i w:val="0"/>
          <w:iCs w:val="0"/>
        </w:rPr>
        <w:t xml:space="preserve">Figure </w:t>
      </w:r>
      <w:r w:rsidRPr="008E31A2">
        <w:rPr>
          <w:rFonts w:asciiTheme="majorBidi" w:hAnsiTheme="majorBidi" w:cstheme="majorBidi"/>
          <w:i w:val="0"/>
          <w:iCs w:val="0"/>
        </w:rPr>
        <w:fldChar w:fldCharType="begin"/>
      </w:r>
      <w:r w:rsidRPr="008E31A2">
        <w:rPr>
          <w:rFonts w:asciiTheme="majorBidi" w:hAnsiTheme="majorBidi" w:cstheme="majorBidi"/>
          <w:i w:val="0"/>
          <w:iCs w:val="0"/>
        </w:rPr>
        <w:instrText xml:space="preserve"> SEQ Figure \* ARABIC </w:instrText>
      </w:r>
      <w:r w:rsidRPr="008E31A2">
        <w:rPr>
          <w:rFonts w:asciiTheme="majorBidi" w:hAnsiTheme="majorBidi" w:cstheme="majorBidi"/>
          <w:i w:val="0"/>
          <w:iCs w:val="0"/>
        </w:rPr>
        <w:fldChar w:fldCharType="separate"/>
      </w:r>
      <w:r w:rsidR="00C31591">
        <w:rPr>
          <w:rFonts w:asciiTheme="majorBidi" w:hAnsiTheme="majorBidi" w:cstheme="majorBidi"/>
          <w:i w:val="0"/>
          <w:iCs w:val="0"/>
          <w:noProof/>
        </w:rPr>
        <w:t>4</w:t>
      </w:r>
      <w:r w:rsidRPr="008E31A2">
        <w:rPr>
          <w:rFonts w:asciiTheme="majorBidi" w:hAnsiTheme="majorBidi" w:cstheme="majorBidi"/>
          <w:i w:val="0"/>
          <w:iCs w:val="0"/>
        </w:rPr>
        <w:fldChar w:fldCharType="end"/>
      </w:r>
      <w:r w:rsidRPr="008E31A2">
        <w:rPr>
          <w:rFonts w:asciiTheme="majorBidi" w:hAnsiTheme="majorBidi" w:cstheme="majorBidi"/>
          <w:i w:val="0"/>
          <w:iCs w:val="0"/>
        </w:rPr>
        <w:t>: Histogram of Tenure</w:t>
      </w:r>
      <w:bookmarkEnd w:id="10"/>
    </w:p>
    <w:p w14:paraId="4ADEA335" w14:textId="5A27F833" w:rsidR="008E31A2" w:rsidRDefault="008E31A2" w:rsidP="008E31A2">
      <w:pPr>
        <w:spacing w:line="480" w:lineRule="auto"/>
        <w:rPr>
          <w:rFonts w:asciiTheme="majorBidi" w:hAnsiTheme="majorBidi" w:cstheme="majorBidi"/>
        </w:rPr>
      </w:pPr>
      <w:r w:rsidRPr="008E31A2">
        <w:rPr>
          <w:rFonts w:asciiTheme="majorBidi" w:hAnsiTheme="majorBidi" w:cstheme="majorBidi"/>
        </w:rPr>
        <w:t xml:space="preserve">Tenure is fairly uniform but with a mild peak near the center. This suggests that many customers fall around an average tenure, while fewer are at the shorter or longer ends. </w:t>
      </w:r>
    </w:p>
    <w:p w14:paraId="49FC7287" w14:textId="77777777" w:rsidR="008E31A2" w:rsidRDefault="008E31A2" w:rsidP="002518B5">
      <w:pPr>
        <w:spacing w:line="480" w:lineRule="auto"/>
        <w:rPr>
          <w:rFonts w:asciiTheme="majorBidi" w:hAnsiTheme="majorBidi" w:cstheme="majorBidi"/>
        </w:rPr>
      </w:pPr>
    </w:p>
    <w:p w14:paraId="6EC5936B" w14:textId="1585D300" w:rsidR="002518B5" w:rsidRDefault="002518B5" w:rsidP="002518B5">
      <w:pPr>
        <w:spacing w:line="480" w:lineRule="auto"/>
        <w:rPr>
          <w:rFonts w:asciiTheme="majorBidi" w:hAnsiTheme="majorBidi" w:cstheme="majorBidi"/>
        </w:rPr>
      </w:pPr>
      <w:r w:rsidRPr="002518B5">
        <w:rPr>
          <w:rFonts w:asciiTheme="majorBidi" w:hAnsiTheme="majorBidi" w:cstheme="majorBidi"/>
        </w:rPr>
        <w:t xml:space="preserve">For the categorical variables </w:t>
      </w:r>
      <w:r>
        <w:rPr>
          <w:rFonts w:asciiTheme="majorBidi" w:hAnsiTheme="majorBidi" w:cstheme="majorBidi"/>
        </w:rPr>
        <w:t>such as</w:t>
      </w:r>
      <w:r w:rsidRPr="002518B5">
        <w:rPr>
          <w:rFonts w:asciiTheme="majorBidi" w:hAnsiTheme="majorBidi" w:cstheme="majorBidi"/>
        </w:rPr>
        <w:t xml:space="preserve"> Gender, ProductType, and ChurnStatus</w:t>
      </w:r>
      <w:r>
        <w:rPr>
          <w:rFonts w:asciiTheme="majorBidi" w:hAnsiTheme="majorBidi" w:cstheme="majorBidi"/>
        </w:rPr>
        <w:t>. B</w:t>
      </w:r>
      <w:r w:rsidRPr="002518B5">
        <w:rPr>
          <w:rFonts w:asciiTheme="majorBidi" w:hAnsiTheme="majorBidi" w:cstheme="majorBidi"/>
        </w:rPr>
        <w:t>ar plots were used to show how often each category appeared in the dataset. This allowed us to see whether one category was more common than others (for example, if there were more males than females, or if most customers used the Basic product type). It also showed the overall proportion of customers who churned compared to those who stayed.</w:t>
      </w:r>
    </w:p>
    <w:p w14:paraId="6ED987BA" w14:textId="77777777" w:rsidR="008E31A2" w:rsidRDefault="008E31A2" w:rsidP="002518B5">
      <w:pPr>
        <w:spacing w:line="480" w:lineRule="auto"/>
        <w:rPr>
          <w:rFonts w:asciiTheme="majorBidi" w:hAnsiTheme="majorBidi" w:cstheme="majorBidi"/>
        </w:rPr>
      </w:pPr>
    </w:p>
    <w:p w14:paraId="3EFA916D" w14:textId="77777777" w:rsidR="00C61189" w:rsidRDefault="00F52713" w:rsidP="00C61189">
      <w:pPr>
        <w:keepNext/>
        <w:spacing w:line="480" w:lineRule="auto"/>
        <w:jc w:val="center"/>
      </w:pPr>
      <w:r>
        <w:rPr>
          <w:rFonts w:asciiTheme="majorBidi" w:hAnsiTheme="majorBidi" w:cstheme="majorBidi"/>
          <w:noProof/>
        </w:rPr>
        <w:lastRenderedPageBreak/>
        <w:drawing>
          <wp:inline distT="0" distB="0" distL="0" distR="0" wp14:anchorId="7AEDAF17" wp14:editId="0EA7DF4D">
            <wp:extent cx="4128528" cy="2761616"/>
            <wp:effectExtent l="0" t="0" r="5715" b="635"/>
            <wp:docPr id="1050578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8582" name="Picture 1050578582"/>
                    <pic:cNvPicPr/>
                  </pic:nvPicPr>
                  <pic:blipFill>
                    <a:blip r:embed="rId13">
                      <a:extLst>
                        <a:ext uri="{28A0092B-C50C-407E-A947-70E740481C1C}">
                          <a14:useLocalDpi xmlns:a14="http://schemas.microsoft.com/office/drawing/2010/main" val="0"/>
                        </a:ext>
                      </a:extLst>
                    </a:blip>
                    <a:stretch>
                      <a:fillRect/>
                    </a:stretch>
                  </pic:blipFill>
                  <pic:spPr>
                    <a:xfrm>
                      <a:off x="0" y="0"/>
                      <a:ext cx="4163553" cy="2785045"/>
                    </a:xfrm>
                    <a:prstGeom prst="rect">
                      <a:avLst/>
                    </a:prstGeom>
                  </pic:spPr>
                </pic:pic>
              </a:graphicData>
            </a:graphic>
          </wp:inline>
        </w:drawing>
      </w:r>
    </w:p>
    <w:p w14:paraId="0CE27261" w14:textId="592E14A2" w:rsidR="00F52713" w:rsidRPr="00C61189" w:rsidRDefault="00C61189" w:rsidP="00C61189">
      <w:pPr>
        <w:pStyle w:val="Caption"/>
        <w:jc w:val="center"/>
        <w:rPr>
          <w:rFonts w:asciiTheme="majorBidi" w:hAnsiTheme="majorBidi" w:cstheme="majorBidi"/>
          <w:i w:val="0"/>
          <w:iCs w:val="0"/>
        </w:rPr>
      </w:pPr>
      <w:bookmarkStart w:id="11" w:name="_Toc212070231"/>
      <w:r w:rsidRPr="00C61189">
        <w:rPr>
          <w:rFonts w:asciiTheme="majorBidi" w:hAnsiTheme="majorBidi" w:cstheme="majorBidi"/>
          <w:i w:val="0"/>
          <w:iCs w:val="0"/>
        </w:rPr>
        <w:t xml:space="preserve">Figure </w:t>
      </w:r>
      <w:r w:rsidRPr="00C61189">
        <w:rPr>
          <w:rFonts w:asciiTheme="majorBidi" w:hAnsiTheme="majorBidi" w:cstheme="majorBidi"/>
          <w:i w:val="0"/>
          <w:iCs w:val="0"/>
        </w:rPr>
        <w:fldChar w:fldCharType="begin"/>
      </w:r>
      <w:r w:rsidRPr="00C61189">
        <w:rPr>
          <w:rFonts w:asciiTheme="majorBidi" w:hAnsiTheme="majorBidi" w:cstheme="majorBidi"/>
          <w:i w:val="0"/>
          <w:iCs w:val="0"/>
        </w:rPr>
        <w:instrText xml:space="preserve"> SEQ Figure \* ARABIC </w:instrText>
      </w:r>
      <w:r w:rsidRPr="00C61189">
        <w:rPr>
          <w:rFonts w:asciiTheme="majorBidi" w:hAnsiTheme="majorBidi" w:cstheme="majorBidi"/>
          <w:i w:val="0"/>
          <w:iCs w:val="0"/>
        </w:rPr>
        <w:fldChar w:fldCharType="separate"/>
      </w:r>
      <w:r w:rsidR="00C31591">
        <w:rPr>
          <w:rFonts w:asciiTheme="majorBidi" w:hAnsiTheme="majorBidi" w:cstheme="majorBidi"/>
          <w:i w:val="0"/>
          <w:iCs w:val="0"/>
          <w:noProof/>
        </w:rPr>
        <w:t>5</w:t>
      </w:r>
      <w:r w:rsidRPr="00C61189">
        <w:rPr>
          <w:rFonts w:asciiTheme="majorBidi" w:hAnsiTheme="majorBidi" w:cstheme="majorBidi"/>
          <w:i w:val="0"/>
          <w:iCs w:val="0"/>
        </w:rPr>
        <w:fldChar w:fldCharType="end"/>
      </w:r>
      <w:r w:rsidRPr="00C61189">
        <w:rPr>
          <w:rFonts w:asciiTheme="majorBidi" w:hAnsiTheme="majorBidi" w:cstheme="majorBidi"/>
          <w:i w:val="0"/>
          <w:iCs w:val="0"/>
        </w:rPr>
        <w:t>: Bar Plot of ProductType</w:t>
      </w:r>
      <w:bookmarkEnd w:id="11"/>
    </w:p>
    <w:p w14:paraId="4FAF5E90" w14:textId="16424FFD" w:rsidR="008E31A2" w:rsidRDefault="008E31A2" w:rsidP="008E31A2">
      <w:pPr>
        <w:spacing w:line="480" w:lineRule="auto"/>
        <w:rPr>
          <w:rFonts w:asciiTheme="majorBidi" w:hAnsiTheme="majorBidi" w:cstheme="majorBidi"/>
        </w:rPr>
      </w:pPr>
      <w:r w:rsidRPr="008E31A2">
        <w:rPr>
          <w:rFonts w:asciiTheme="majorBidi" w:hAnsiTheme="majorBidi" w:cstheme="majorBidi"/>
        </w:rPr>
        <w:t xml:space="preserve">The ProductType distribution shows that category 0 has a noticeably higher count than category 1. This suggests that </w:t>
      </w:r>
      <w:r>
        <w:rPr>
          <w:rFonts w:asciiTheme="majorBidi" w:hAnsiTheme="majorBidi" w:cstheme="majorBidi"/>
        </w:rPr>
        <w:t xml:space="preserve">the basic subscription </w:t>
      </w:r>
      <w:r w:rsidRPr="008E31A2">
        <w:rPr>
          <w:rFonts w:asciiTheme="majorBidi" w:hAnsiTheme="majorBidi" w:cstheme="majorBidi"/>
        </w:rPr>
        <w:t>is more common among customers</w:t>
      </w:r>
      <w:r>
        <w:rPr>
          <w:rFonts w:asciiTheme="majorBidi" w:hAnsiTheme="majorBidi" w:cstheme="majorBidi"/>
        </w:rPr>
        <w:t xml:space="preserve"> than the premium one</w:t>
      </w:r>
      <w:r w:rsidRPr="008E31A2">
        <w:rPr>
          <w:rFonts w:asciiTheme="majorBidi" w:hAnsiTheme="majorBidi" w:cstheme="majorBidi"/>
        </w:rPr>
        <w:t>, which may influence churn or engagement patterns later in the analysis.</w:t>
      </w:r>
    </w:p>
    <w:p w14:paraId="60CB0662" w14:textId="77777777" w:rsidR="00C61189" w:rsidRDefault="00F52713" w:rsidP="00C61189">
      <w:pPr>
        <w:keepNext/>
        <w:spacing w:line="480" w:lineRule="auto"/>
        <w:jc w:val="center"/>
      </w:pPr>
      <w:r>
        <w:rPr>
          <w:rFonts w:asciiTheme="majorBidi" w:hAnsiTheme="majorBidi" w:cstheme="majorBidi"/>
          <w:noProof/>
        </w:rPr>
        <w:drawing>
          <wp:inline distT="0" distB="0" distL="0" distR="0" wp14:anchorId="3A71D25F" wp14:editId="5343223A">
            <wp:extent cx="3831412" cy="2674620"/>
            <wp:effectExtent l="0" t="0" r="0" b="0"/>
            <wp:docPr id="1012953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020" name="Picture 1012953020"/>
                    <pic:cNvPicPr/>
                  </pic:nvPicPr>
                  <pic:blipFill>
                    <a:blip r:embed="rId14">
                      <a:extLst>
                        <a:ext uri="{28A0092B-C50C-407E-A947-70E740481C1C}">
                          <a14:useLocalDpi xmlns:a14="http://schemas.microsoft.com/office/drawing/2010/main" val="0"/>
                        </a:ext>
                      </a:extLst>
                    </a:blip>
                    <a:stretch>
                      <a:fillRect/>
                    </a:stretch>
                  </pic:blipFill>
                  <pic:spPr>
                    <a:xfrm>
                      <a:off x="0" y="0"/>
                      <a:ext cx="3847426" cy="2685799"/>
                    </a:xfrm>
                    <a:prstGeom prst="rect">
                      <a:avLst/>
                    </a:prstGeom>
                  </pic:spPr>
                </pic:pic>
              </a:graphicData>
            </a:graphic>
          </wp:inline>
        </w:drawing>
      </w:r>
    </w:p>
    <w:p w14:paraId="14C30869" w14:textId="75330A7C" w:rsidR="002518B5" w:rsidRPr="00C61189" w:rsidRDefault="00C61189" w:rsidP="00C61189">
      <w:pPr>
        <w:pStyle w:val="Caption"/>
        <w:jc w:val="center"/>
        <w:rPr>
          <w:rFonts w:asciiTheme="majorBidi" w:hAnsiTheme="majorBidi" w:cstheme="majorBidi"/>
          <w:i w:val="0"/>
          <w:iCs w:val="0"/>
        </w:rPr>
      </w:pPr>
      <w:bookmarkStart w:id="12" w:name="_Toc212070232"/>
      <w:r w:rsidRPr="00C61189">
        <w:rPr>
          <w:rFonts w:asciiTheme="majorBidi" w:hAnsiTheme="majorBidi" w:cstheme="majorBidi"/>
          <w:i w:val="0"/>
          <w:iCs w:val="0"/>
        </w:rPr>
        <w:t xml:space="preserve">Figure </w:t>
      </w:r>
      <w:r w:rsidRPr="00C61189">
        <w:rPr>
          <w:rFonts w:asciiTheme="majorBidi" w:hAnsiTheme="majorBidi" w:cstheme="majorBidi"/>
          <w:i w:val="0"/>
          <w:iCs w:val="0"/>
        </w:rPr>
        <w:fldChar w:fldCharType="begin"/>
      </w:r>
      <w:r w:rsidRPr="00C61189">
        <w:rPr>
          <w:rFonts w:asciiTheme="majorBidi" w:hAnsiTheme="majorBidi" w:cstheme="majorBidi"/>
          <w:i w:val="0"/>
          <w:iCs w:val="0"/>
        </w:rPr>
        <w:instrText xml:space="preserve"> SEQ Figure \* ARABIC </w:instrText>
      </w:r>
      <w:r w:rsidRPr="00C61189">
        <w:rPr>
          <w:rFonts w:asciiTheme="majorBidi" w:hAnsiTheme="majorBidi" w:cstheme="majorBidi"/>
          <w:i w:val="0"/>
          <w:iCs w:val="0"/>
        </w:rPr>
        <w:fldChar w:fldCharType="separate"/>
      </w:r>
      <w:r w:rsidR="00C31591">
        <w:rPr>
          <w:rFonts w:asciiTheme="majorBidi" w:hAnsiTheme="majorBidi" w:cstheme="majorBidi"/>
          <w:i w:val="0"/>
          <w:iCs w:val="0"/>
          <w:noProof/>
        </w:rPr>
        <w:t>6</w:t>
      </w:r>
      <w:r w:rsidRPr="00C61189">
        <w:rPr>
          <w:rFonts w:asciiTheme="majorBidi" w:hAnsiTheme="majorBidi" w:cstheme="majorBidi"/>
          <w:i w:val="0"/>
          <w:iCs w:val="0"/>
        </w:rPr>
        <w:fldChar w:fldCharType="end"/>
      </w:r>
      <w:r w:rsidRPr="00C61189">
        <w:rPr>
          <w:rFonts w:asciiTheme="majorBidi" w:hAnsiTheme="majorBidi" w:cstheme="majorBidi"/>
          <w:i w:val="0"/>
          <w:iCs w:val="0"/>
        </w:rPr>
        <w:t>: Bar Plot of ChurnStatus</w:t>
      </w:r>
      <w:bookmarkEnd w:id="12"/>
    </w:p>
    <w:p w14:paraId="7E387D0D" w14:textId="6337CFD9" w:rsidR="008E31A2" w:rsidRPr="008E31A2" w:rsidRDefault="008E31A2" w:rsidP="008E31A2">
      <w:pPr>
        <w:spacing w:line="480" w:lineRule="auto"/>
        <w:rPr>
          <w:rFonts w:asciiTheme="majorBidi" w:hAnsiTheme="majorBidi" w:cstheme="majorBidi"/>
        </w:rPr>
      </w:pPr>
      <w:r w:rsidRPr="008E31A2">
        <w:rPr>
          <w:rFonts w:asciiTheme="majorBidi" w:hAnsiTheme="majorBidi" w:cstheme="majorBidi"/>
        </w:rPr>
        <w:t xml:space="preserve">The ChurnStatus variable is highly imbalanced the majority of customers did not churn (0), while only a small portion did (1). </w:t>
      </w:r>
    </w:p>
    <w:p w14:paraId="29D403CB" w14:textId="77777777" w:rsidR="00C61189" w:rsidRDefault="002518B5" w:rsidP="00C61189">
      <w:pPr>
        <w:keepNext/>
        <w:spacing w:line="480" w:lineRule="auto"/>
        <w:jc w:val="center"/>
      </w:pPr>
      <w:r>
        <w:rPr>
          <w:rFonts w:asciiTheme="majorBidi" w:hAnsiTheme="majorBidi" w:cstheme="majorBidi"/>
          <w:noProof/>
        </w:rPr>
        <w:lastRenderedPageBreak/>
        <w:drawing>
          <wp:inline distT="0" distB="0" distL="0" distR="0" wp14:anchorId="794E7909" wp14:editId="2AF574BA">
            <wp:extent cx="4050030" cy="2774011"/>
            <wp:effectExtent l="0" t="0" r="7620" b="7620"/>
            <wp:docPr id="544043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3639" name="Picture 544043639"/>
                    <pic:cNvPicPr/>
                  </pic:nvPicPr>
                  <pic:blipFill>
                    <a:blip r:embed="rId15">
                      <a:extLst>
                        <a:ext uri="{28A0092B-C50C-407E-A947-70E740481C1C}">
                          <a14:useLocalDpi xmlns:a14="http://schemas.microsoft.com/office/drawing/2010/main" val="0"/>
                        </a:ext>
                      </a:extLst>
                    </a:blip>
                    <a:stretch>
                      <a:fillRect/>
                    </a:stretch>
                  </pic:blipFill>
                  <pic:spPr>
                    <a:xfrm>
                      <a:off x="0" y="0"/>
                      <a:ext cx="4070545" cy="2788063"/>
                    </a:xfrm>
                    <a:prstGeom prst="rect">
                      <a:avLst/>
                    </a:prstGeom>
                  </pic:spPr>
                </pic:pic>
              </a:graphicData>
            </a:graphic>
          </wp:inline>
        </w:drawing>
      </w:r>
    </w:p>
    <w:p w14:paraId="669230AA" w14:textId="747795C9" w:rsidR="002518B5" w:rsidRPr="00C61189" w:rsidRDefault="00C61189" w:rsidP="00C61189">
      <w:pPr>
        <w:pStyle w:val="Caption"/>
        <w:jc w:val="center"/>
        <w:rPr>
          <w:rFonts w:asciiTheme="majorBidi" w:hAnsiTheme="majorBidi" w:cstheme="majorBidi"/>
          <w:i w:val="0"/>
          <w:iCs w:val="0"/>
        </w:rPr>
      </w:pPr>
      <w:bookmarkStart w:id="13" w:name="_Toc212070233"/>
      <w:r w:rsidRPr="00C61189">
        <w:rPr>
          <w:rFonts w:asciiTheme="majorBidi" w:hAnsiTheme="majorBidi" w:cstheme="majorBidi"/>
          <w:i w:val="0"/>
          <w:iCs w:val="0"/>
        </w:rPr>
        <w:t xml:space="preserve">Figure </w:t>
      </w:r>
      <w:r w:rsidRPr="00C61189">
        <w:rPr>
          <w:rFonts w:asciiTheme="majorBidi" w:hAnsiTheme="majorBidi" w:cstheme="majorBidi"/>
          <w:i w:val="0"/>
          <w:iCs w:val="0"/>
        </w:rPr>
        <w:fldChar w:fldCharType="begin"/>
      </w:r>
      <w:r w:rsidRPr="00C61189">
        <w:rPr>
          <w:rFonts w:asciiTheme="majorBidi" w:hAnsiTheme="majorBidi" w:cstheme="majorBidi"/>
          <w:i w:val="0"/>
          <w:iCs w:val="0"/>
        </w:rPr>
        <w:instrText xml:space="preserve"> SEQ Figure \* ARABIC </w:instrText>
      </w:r>
      <w:r w:rsidRPr="00C61189">
        <w:rPr>
          <w:rFonts w:asciiTheme="majorBidi" w:hAnsiTheme="majorBidi" w:cstheme="majorBidi"/>
          <w:i w:val="0"/>
          <w:iCs w:val="0"/>
        </w:rPr>
        <w:fldChar w:fldCharType="separate"/>
      </w:r>
      <w:r w:rsidR="00C31591">
        <w:rPr>
          <w:rFonts w:asciiTheme="majorBidi" w:hAnsiTheme="majorBidi" w:cstheme="majorBidi"/>
          <w:i w:val="0"/>
          <w:iCs w:val="0"/>
          <w:noProof/>
        </w:rPr>
        <w:t>7</w:t>
      </w:r>
      <w:r w:rsidRPr="00C61189">
        <w:rPr>
          <w:rFonts w:asciiTheme="majorBidi" w:hAnsiTheme="majorBidi" w:cstheme="majorBidi"/>
          <w:i w:val="0"/>
          <w:iCs w:val="0"/>
        </w:rPr>
        <w:fldChar w:fldCharType="end"/>
      </w:r>
      <w:r w:rsidRPr="00C61189">
        <w:rPr>
          <w:rFonts w:asciiTheme="majorBidi" w:hAnsiTheme="majorBidi" w:cstheme="majorBidi"/>
          <w:i w:val="0"/>
          <w:iCs w:val="0"/>
        </w:rPr>
        <w:t>: Bar Plot of Gender</w:t>
      </w:r>
      <w:bookmarkEnd w:id="13"/>
    </w:p>
    <w:p w14:paraId="116B0FCA" w14:textId="5AD8576D" w:rsidR="008E31A2" w:rsidRDefault="008E31A2" w:rsidP="008E31A2">
      <w:pPr>
        <w:spacing w:line="480" w:lineRule="auto"/>
        <w:rPr>
          <w:rFonts w:asciiTheme="majorBidi" w:hAnsiTheme="majorBidi" w:cstheme="majorBidi"/>
        </w:rPr>
      </w:pPr>
      <w:r w:rsidRPr="008E31A2">
        <w:rPr>
          <w:rFonts w:asciiTheme="majorBidi" w:hAnsiTheme="majorBidi" w:cstheme="majorBidi"/>
        </w:rPr>
        <w:t>The Gender variable is nearly balanced, with both categories (0 and 1) having similar counts. This indicates that the dataset has an almost equal representation of both genders, minimizing potential bias related to gender imbalance.</w:t>
      </w:r>
    </w:p>
    <w:p w14:paraId="7C438670" w14:textId="77777777" w:rsidR="008E31A2" w:rsidRDefault="008E31A2" w:rsidP="008E31A2">
      <w:pPr>
        <w:spacing w:line="480" w:lineRule="auto"/>
        <w:rPr>
          <w:rFonts w:asciiTheme="majorBidi" w:hAnsiTheme="majorBidi" w:cstheme="majorBidi"/>
        </w:rPr>
      </w:pPr>
    </w:p>
    <w:p w14:paraId="7C3863D9" w14:textId="3C88FFAE" w:rsidR="002518B5" w:rsidRPr="002518B5" w:rsidRDefault="002518B5" w:rsidP="002518B5">
      <w:pPr>
        <w:spacing w:line="480" w:lineRule="auto"/>
        <w:rPr>
          <w:rFonts w:asciiTheme="majorBidi" w:hAnsiTheme="majorBidi" w:cstheme="majorBidi"/>
        </w:rPr>
      </w:pPr>
      <w:r w:rsidRPr="002518B5">
        <w:rPr>
          <w:rFonts w:asciiTheme="majorBidi" w:hAnsiTheme="majorBidi" w:cstheme="majorBidi"/>
        </w:rPr>
        <w:t>Overall, the univariate analysis provided a clear understanding of the data’s composition and distribution before exploring relationships between variables.</w:t>
      </w:r>
    </w:p>
    <w:p w14:paraId="1DB4CDDA" w14:textId="77777777" w:rsidR="002518B5" w:rsidRDefault="002518B5" w:rsidP="002518B5">
      <w:pPr>
        <w:spacing w:line="480" w:lineRule="auto"/>
        <w:rPr>
          <w:rFonts w:asciiTheme="majorBidi" w:hAnsiTheme="majorBidi" w:cstheme="majorBidi"/>
        </w:rPr>
      </w:pPr>
    </w:p>
    <w:p w14:paraId="31696098" w14:textId="77777777" w:rsidR="00F52713" w:rsidRDefault="00F52713" w:rsidP="002518B5">
      <w:pPr>
        <w:spacing w:line="480" w:lineRule="auto"/>
        <w:rPr>
          <w:rFonts w:asciiTheme="majorBidi" w:hAnsiTheme="majorBidi" w:cstheme="majorBidi"/>
        </w:rPr>
      </w:pPr>
    </w:p>
    <w:p w14:paraId="77BC970B" w14:textId="77777777" w:rsidR="00F52713" w:rsidRDefault="00F52713" w:rsidP="002518B5">
      <w:pPr>
        <w:spacing w:line="480" w:lineRule="auto"/>
        <w:rPr>
          <w:rFonts w:asciiTheme="majorBidi" w:hAnsiTheme="majorBidi" w:cstheme="majorBidi"/>
        </w:rPr>
      </w:pPr>
    </w:p>
    <w:p w14:paraId="3D604B21" w14:textId="77777777" w:rsidR="00F52713" w:rsidRDefault="00F52713" w:rsidP="002518B5">
      <w:pPr>
        <w:spacing w:line="480" w:lineRule="auto"/>
        <w:rPr>
          <w:rFonts w:asciiTheme="majorBidi" w:hAnsiTheme="majorBidi" w:cstheme="majorBidi"/>
        </w:rPr>
      </w:pPr>
    </w:p>
    <w:p w14:paraId="18A0987D" w14:textId="77777777" w:rsidR="00F52713" w:rsidRPr="002518B5" w:rsidRDefault="00F52713" w:rsidP="002518B5">
      <w:pPr>
        <w:spacing w:line="480" w:lineRule="auto"/>
        <w:rPr>
          <w:rFonts w:asciiTheme="majorBidi" w:hAnsiTheme="majorBidi" w:cstheme="majorBidi"/>
        </w:rPr>
      </w:pPr>
    </w:p>
    <w:p w14:paraId="1C866FCA" w14:textId="4F3C06CC" w:rsidR="00C61189" w:rsidRPr="004268F5" w:rsidRDefault="00410D13" w:rsidP="004268F5">
      <w:pPr>
        <w:pStyle w:val="Heading2"/>
        <w:rPr>
          <w:rFonts w:asciiTheme="majorBidi" w:hAnsiTheme="majorBidi"/>
          <w:b/>
          <w:bCs/>
        </w:rPr>
      </w:pPr>
      <w:bookmarkStart w:id="14" w:name="_Toc212057155"/>
      <w:r w:rsidRPr="00410D13">
        <w:rPr>
          <w:rFonts w:asciiTheme="majorBidi" w:hAnsiTheme="majorBidi"/>
          <w:b/>
          <w:bCs/>
        </w:rPr>
        <w:lastRenderedPageBreak/>
        <w:t>Bivariate Analysis</w:t>
      </w:r>
      <w:bookmarkEnd w:id="14"/>
    </w:p>
    <w:p w14:paraId="49A4AD78" w14:textId="10E91447" w:rsidR="00C07197" w:rsidRDefault="00C61189" w:rsidP="00C07197">
      <w:pPr>
        <w:spacing w:line="480" w:lineRule="auto"/>
        <w:rPr>
          <w:rFonts w:asciiTheme="majorBidi" w:hAnsiTheme="majorBidi" w:cstheme="majorBidi"/>
        </w:rPr>
      </w:pPr>
      <w:r w:rsidRPr="00C61189">
        <w:rPr>
          <w:rFonts w:asciiTheme="majorBidi" w:hAnsiTheme="majorBidi" w:cstheme="majorBidi"/>
        </w:rPr>
        <w:t xml:space="preserve">To explore relationships between numerical features and the target variable (ChurnStatus), box plots were used. These plots display how the distributions of Age, Income, Tenure, and SupportCalls differ between customers who churned and those who did not. The box plots helped identify whether certain numerical characteristics are associated with higher churn likelihood. </w:t>
      </w:r>
    </w:p>
    <w:p w14:paraId="7415E267" w14:textId="7FB90F4F" w:rsidR="00C07197" w:rsidRDefault="004268F5" w:rsidP="004268F5">
      <w:pPr>
        <w:spacing w:line="480" w:lineRule="auto"/>
        <w:rPr>
          <w:rFonts w:asciiTheme="majorBidi" w:hAnsiTheme="majorBidi" w:cstheme="majorBidi"/>
        </w:rPr>
      </w:pPr>
      <w:r w:rsidRPr="004268F5">
        <w:rPr>
          <w:rFonts w:asciiTheme="majorBidi" w:hAnsiTheme="majorBidi" w:cstheme="majorBidi"/>
        </w:rPr>
        <w:t>Even after removing outliers using the IQR method, a few still appear in the box plot. This happens because the data was later standardized, which slightly changed its scale and spread. When the box plot is drawn, it recalculates the quartiles and whisker limits based on the standardized values, so some points that were previously within range now fall outside the new boundaries. These points are not actual errors</w:t>
      </w:r>
      <w:r>
        <w:rPr>
          <w:rFonts w:asciiTheme="majorBidi" w:hAnsiTheme="majorBidi" w:cstheme="majorBidi"/>
        </w:rPr>
        <w:t xml:space="preserve">, </w:t>
      </w:r>
      <w:r w:rsidRPr="004268F5">
        <w:rPr>
          <w:rFonts w:asciiTheme="majorBidi" w:hAnsiTheme="majorBidi" w:cstheme="majorBidi"/>
        </w:rPr>
        <w:t>they simply appear as mild outliers due to the changes in data distribution after standardization.</w:t>
      </w:r>
    </w:p>
    <w:p w14:paraId="61EB519E" w14:textId="689D9063" w:rsidR="001E4EFD" w:rsidRDefault="00C61189" w:rsidP="001E4EFD">
      <w:pPr>
        <w:keepNext/>
        <w:spacing w:line="480" w:lineRule="auto"/>
        <w:jc w:val="center"/>
      </w:pPr>
      <w:r>
        <w:rPr>
          <w:rFonts w:asciiTheme="majorBidi" w:hAnsiTheme="majorBidi" w:cstheme="majorBidi"/>
          <w:noProof/>
        </w:rPr>
        <w:drawing>
          <wp:inline distT="0" distB="0" distL="0" distR="0" wp14:anchorId="3A8D46E3" wp14:editId="68A40207">
            <wp:extent cx="4174391" cy="2217420"/>
            <wp:effectExtent l="0" t="0" r="0" b="0"/>
            <wp:docPr id="1049159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905" name="Picture 104915905"/>
                    <pic:cNvPicPr/>
                  </pic:nvPicPr>
                  <pic:blipFill rotWithShape="1">
                    <a:blip r:embed="rId16">
                      <a:extLst>
                        <a:ext uri="{28A0092B-C50C-407E-A947-70E740481C1C}">
                          <a14:useLocalDpi xmlns:a14="http://schemas.microsoft.com/office/drawing/2010/main" val="0"/>
                        </a:ext>
                      </a:extLst>
                    </a:blip>
                    <a:srcRect l="3339"/>
                    <a:stretch>
                      <a:fillRect/>
                    </a:stretch>
                  </pic:blipFill>
                  <pic:spPr bwMode="auto">
                    <a:xfrm>
                      <a:off x="0" y="0"/>
                      <a:ext cx="4206394" cy="2234420"/>
                    </a:xfrm>
                    <a:prstGeom prst="rect">
                      <a:avLst/>
                    </a:prstGeom>
                    <a:ln>
                      <a:noFill/>
                    </a:ln>
                    <a:extLst>
                      <a:ext uri="{53640926-AAD7-44D8-BBD7-CCE9431645EC}">
                        <a14:shadowObscured xmlns:a14="http://schemas.microsoft.com/office/drawing/2010/main"/>
                      </a:ext>
                    </a:extLst>
                  </pic:spPr>
                </pic:pic>
              </a:graphicData>
            </a:graphic>
          </wp:inline>
        </w:drawing>
      </w:r>
    </w:p>
    <w:p w14:paraId="66C3CC2C" w14:textId="313FA1AE" w:rsidR="00C61189" w:rsidRPr="004C2D36" w:rsidRDefault="001E4EFD" w:rsidP="004C2D36">
      <w:pPr>
        <w:pStyle w:val="Caption"/>
        <w:spacing w:line="480" w:lineRule="auto"/>
        <w:jc w:val="center"/>
        <w:rPr>
          <w:rFonts w:asciiTheme="majorBidi" w:hAnsiTheme="majorBidi" w:cstheme="majorBidi"/>
          <w:i w:val="0"/>
          <w:iCs w:val="0"/>
        </w:rPr>
      </w:pPr>
      <w:bookmarkStart w:id="15" w:name="_Toc212070234"/>
      <w:r w:rsidRPr="004C2D36">
        <w:rPr>
          <w:rFonts w:asciiTheme="majorBidi" w:hAnsiTheme="majorBidi" w:cstheme="majorBidi"/>
          <w:i w:val="0"/>
          <w:iCs w:val="0"/>
        </w:rPr>
        <w:t xml:space="preserve">Figure </w:t>
      </w:r>
      <w:r w:rsidRPr="004C2D36">
        <w:rPr>
          <w:rFonts w:asciiTheme="majorBidi" w:hAnsiTheme="majorBidi" w:cstheme="majorBidi"/>
          <w:i w:val="0"/>
          <w:iCs w:val="0"/>
        </w:rPr>
        <w:fldChar w:fldCharType="begin"/>
      </w:r>
      <w:r w:rsidRPr="004C2D36">
        <w:rPr>
          <w:rFonts w:asciiTheme="majorBidi" w:hAnsiTheme="majorBidi" w:cstheme="majorBidi"/>
          <w:i w:val="0"/>
          <w:iCs w:val="0"/>
        </w:rPr>
        <w:instrText xml:space="preserve"> SEQ Figure \* ARABIC </w:instrText>
      </w:r>
      <w:r w:rsidRPr="004C2D36">
        <w:rPr>
          <w:rFonts w:asciiTheme="majorBidi" w:hAnsiTheme="majorBidi" w:cstheme="majorBidi"/>
          <w:i w:val="0"/>
          <w:iCs w:val="0"/>
        </w:rPr>
        <w:fldChar w:fldCharType="separate"/>
      </w:r>
      <w:r w:rsidR="00C31591" w:rsidRPr="004C2D36">
        <w:rPr>
          <w:rFonts w:asciiTheme="majorBidi" w:hAnsiTheme="majorBidi" w:cstheme="majorBidi"/>
          <w:i w:val="0"/>
          <w:iCs w:val="0"/>
          <w:noProof/>
        </w:rPr>
        <w:t>8</w:t>
      </w:r>
      <w:r w:rsidRPr="004C2D36">
        <w:rPr>
          <w:rFonts w:asciiTheme="majorBidi" w:hAnsiTheme="majorBidi" w:cstheme="majorBidi"/>
          <w:i w:val="0"/>
          <w:iCs w:val="0"/>
        </w:rPr>
        <w:fldChar w:fldCharType="end"/>
      </w:r>
      <w:r w:rsidRPr="004C2D36">
        <w:rPr>
          <w:rFonts w:asciiTheme="majorBidi" w:hAnsiTheme="majorBidi" w:cstheme="majorBidi"/>
          <w:i w:val="0"/>
          <w:iCs w:val="0"/>
        </w:rPr>
        <w:t>: SuppotCalls vs ChurnStatus</w:t>
      </w:r>
      <w:bookmarkEnd w:id="15"/>
    </w:p>
    <w:p w14:paraId="500F3BFC" w14:textId="45774875" w:rsidR="001E4EFD" w:rsidRPr="00C07197" w:rsidRDefault="00C07197" w:rsidP="004268F5">
      <w:pPr>
        <w:spacing w:line="360" w:lineRule="auto"/>
      </w:pPr>
      <w:r w:rsidRPr="00C07197">
        <w:rPr>
          <w:rFonts w:asciiTheme="majorBidi" w:hAnsiTheme="majorBidi" w:cstheme="majorBidi"/>
        </w:rPr>
        <w:t>The box plot shows that the median number of support calls is identical for both churned and non-churned customers. This indicates that support call frequency does not have an apparent influence on churn. The slight variation in spread suggests minor differences in call behavior, but overall, the number of support calls made by customers seems unrelated to whether they stay or leave.</w:t>
      </w:r>
    </w:p>
    <w:p w14:paraId="19427046" w14:textId="77777777" w:rsidR="001E4EFD" w:rsidRDefault="00C61189" w:rsidP="001E4EFD">
      <w:pPr>
        <w:keepNext/>
        <w:spacing w:line="480" w:lineRule="auto"/>
        <w:jc w:val="center"/>
      </w:pPr>
      <w:r>
        <w:rPr>
          <w:rFonts w:asciiTheme="majorBidi" w:hAnsiTheme="majorBidi" w:cstheme="majorBidi"/>
          <w:noProof/>
        </w:rPr>
        <w:lastRenderedPageBreak/>
        <w:drawing>
          <wp:inline distT="0" distB="0" distL="0" distR="0" wp14:anchorId="0EC430E2" wp14:editId="49D773A5">
            <wp:extent cx="4892040" cy="2524418"/>
            <wp:effectExtent l="0" t="0" r="3810" b="9525"/>
            <wp:docPr id="776240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40625" name="Picture 776240625"/>
                    <pic:cNvPicPr/>
                  </pic:nvPicPr>
                  <pic:blipFill>
                    <a:blip r:embed="rId17">
                      <a:extLst>
                        <a:ext uri="{28A0092B-C50C-407E-A947-70E740481C1C}">
                          <a14:useLocalDpi xmlns:a14="http://schemas.microsoft.com/office/drawing/2010/main" val="0"/>
                        </a:ext>
                      </a:extLst>
                    </a:blip>
                    <a:stretch>
                      <a:fillRect/>
                    </a:stretch>
                  </pic:blipFill>
                  <pic:spPr>
                    <a:xfrm>
                      <a:off x="0" y="0"/>
                      <a:ext cx="4892040" cy="2524418"/>
                    </a:xfrm>
                    <a:prstGeom prst="rect">
                      <a:avLst/>
                    </a:prstGeom>
                  </pic:spPr>
                </pic:pic>
              </a:graphicData>
            </a:graphic>
          </wp:inline>
        </w:drawing>
      </w:r>
    </w:p>
    <w:p w14:paraId="35955A09" w14:textId="16931FD9" w:rsidR="00C61189" w:rsidRDefault="001E4EFD" w:rsidP="001E4EFD">
      <w:pPr>
        <w:pStyle w:val="Caption"/>
        <w:jc w:val="center"/>
        <w:rPr>
          <w:rFonts w:asciiTheme="majorBidi" w:hAnsiTheme="majorBidi" w:cstheme="majorBidi"/>
          <w:i w:val="0"/>
          <w:iCs w:val="0"/>
        </w:rPr>
      </w:pPr>
      <w:bookmarkStart w:id="16" w:name="_Toc212070235"/>
      <w:r w:rsidRPr="001E4EFD">
        <w:rPr>
          <w:rFonts w:asciiTheme="majorBidi" w:hAnsiTheme="majorBidi" w:cstheme="majorBidi"/>
          <w:i w:val="0"/>
          <w:iCs w:val="0"/>
        </w:rPr>
        <w:t xml:space="preserve">Figure </w:t>
      </w:r>
      <w:r w:rsidRPr="001E4EFD">
        <w:rPr>
          <w:rFonts w:asciiTheme="majorBidi" w:hAnsiTheme="majorBidi" w:cstheme="majorBidi"/>
          <w:i w:val="0"/>
          <w:iCs w:val="0"/>
        </w:rPr>
        <w:fldChar w:fldCharType="begin"/>
      </w:r>
      <w:r w:rsidRPr="001E4EFD">
        <w:rPr>
          <w:rFonts w:asciiTheme="majorBidi" w:hAnsiTheme="majorBidi" w:cstheme="majorBidi"/>
          <w:i w:val="0"/>
          <w:iCs w:val="0"/>
        </w:rPr>
        <w:instrText xml:space="preserve"> SEQ Figure \* ARABIC </w:instrText>
      </w:r>
      <w:r w:rsidRPr="001E4EFD">
        <w:rPr>
          <w:rFonts w:asciiTheme="majorBidi" w:hAnsiTheme="majorBidi" w:cstheme="majorBidi"/>
          <w:i w:val="0"/>
          <w:iCs w:val="0"/>
        </w:rPr>
        <w:fldChar w:fldCharType="separate"/>
      </w:r>
      <w:r w:rsidR="00C31591">
        <w:rPr>
          <w:rFonts w:asciiTheme="majorBidi" w:hAnsiTheme="majorBidi" w:cstheme="majorBidi"/>
          <w:i w:val="0"/>
          <w:iCs w:val="0"/>
          <w:noProof/>
        </w:rPr>
        <w:t>9</w:t>
      </w:r>
      <w:r w:rsidRPr="001E4EFD">
        <w:rPr>
          <w:rFonts w:asciiTheme="majorBidi" w:hAnsiTheme="majorBidi" w:cstheme="majorBidi"/>
          <w:i w:val="0"/>
          <w:iCs w:val="0"/>
        </w:rPr>
        <w:fldChar w:fldCharType="end"/>
      </w:r>
      <w:r w:rsidRPr="001E4EFD">
        <w:rPr>
          <w:rFonts w:asciiTheme="majorBidi" w:hAnsiTheme="majorBidi" w:cstheme="majorBidi"/>
          <w:i w:val="0"/>
          <w:iCs w:val="0"/>
        </w:rPr>
        <w:t>: Tenure vs ChurnStatus</w:t>
      </w:r>
      <w:bookmarkEnd w:id="16"/>
    </w:p>
    <w:p w14:paraId="1FAFDF5F" w14:textId="77777777" w:rsidR="001E4EFD" w:rsidRDefault="001E4EFD" w:rsidP="001E4EFD"/>
    <w:p w14:paraId="0FBE0819" w14:textId="60592961" w:rsidR="001E4EFD" w:rsidRPr="004C2D36" w:rsidRDefault="004C2D36" w:rsidP="004C2D36">
      <w:pPr>
        <w:spacing w:line="480" w:lineRule="auto"/>
        <w:rPr>
          <w:rFonts w:asciiTheme="majorBidi" w:hAnsiTheme="majorBidi" w:cstheme="majorBidi"/>
        </w:rPr>
      </w:pPr>
      <w:r w:rsidRPr="004C2D36">
        <w:rPr>
          <w:rFonts w:asciiTheme="majorBidi" w:hAnsiTheme="majorBidi" w:cstheme="majorBidi"/>
        </w:rPr>
        <w:t>In this plot, churned customers have a noticeably lower median tenure, with their box concentrated near smaller values. The wider range and higher median of the stayed group indicate that customers who have been with the company longer are less likely to churn. Thus, tenure shows a clear negative relationship with churn.</w:t>
      </w:r>
    </w:p>
    <w:p w14:paraId="03FE10C7" w14:textId="77777777" w:rsidR="001E4EFD" w:rsidRDefault="001E4EFD" w:rsidP="001E4EFD"/>
    <w:p w14:paraId="6BF04BE5" w14:textId="77777777" w:rsidR="001E4EFD" w:rsidRDefault="001E4EFD" w:rsidP="001E4EFD"/>
    <w:p w14:paraId="196E31B4" w14:textId="77777777" w:rsidR="001E4EFD" w:rsidRPr="001E4EFD" w:rsidRDefault="001E4EFD" w:rsidP="001E4EFD"/>
    <w:p w14:paraId="16131B7A" w14:textId="77777777" w:rsidR="001E4EFD" w:rsidRDefault="00C61189" w:rsidP="001E4EFD">
      <w:pPr>
        <w:keepNext/>
        <w:spacing w:line="480" w:lineRule="auto"/>
        <w:jc w:val="center"/>
      </w:pPr>
      <w:r>
        <w:rPr>
          <w:rFonts w:asciiTheme="majorBidi" w:hAnsiTheme="majorBidi" w:cstheme="majorBidi"/>
          <w:noProof/>
        </w:rPr>
        <w:lastRenderedPageBreak/>
        <w:drawing>
          <wp:inline distT="0" distB="0" distL="0" distR="0" wp14:anchorId="1E4CD46C" wp14:editId="1ECEC997">
            <wp:extent cx="4869180" cy="2437191"/>
            <wp:effectExtent l="0" t="0" r="7620" b="1270"/>
            <wp:docPr id="17393875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7579" name="Picture 1739387579"/>
                    <pic:cNvPicPr/>
                  </pic:nvPicPr>
                  <pic:blipFill>
                    <a:blip r:embed="rId18">
                      <a:extLst>
                        <a:ext uri="{28A0092B-C50C-407E-A947-70E740481C1C}">
                          <a14:useLocalDpi xmlns:a14="http://schemas.microsoft.com/office/drawing/2010/main" val="0"/>
                        </a:ext>
                      </a:extLst>
                    </a:blip>
                    <a:stretch>
                      <a:fillRect/>
                    </a:stretch>
                  </pic:blipFill>
                  <pic:spPr>
                    <a:xfrm>
                      <a:off x="0" y="0"/>
                      <a:ext cx="4881727" cy="2443471"/>
                    </a:xfrm>
                    <a:prstGeom prst="rect">
                      <a:avLst/>
                    </a:prstGeom>
                  </pic:spPr>
                </pic:pic>
              </a:graphicData>
            </a:graphic>
          </wp:inline>
        </w:drawing>
      </w:r>
    </w:p>
    <w:p w14:paraId="73D22ED1" w14:textId="615AEA74" w:rsidR="004C2D36" w:rsidRPr="004C2D36" w:rsidRDefault="001E4EFD" w:rsidP="004C2D36">
      <w:pPr>
        <w:pStyle w:val="Caption"/>
        <w:jc w:val="center"/>
        <w:rPr>
          <w:rFonts w:asciiTheme="majorBidi" w:hAnsiTheme="majorBidi" w:cstheme="majorBidi"/>
          <w:i w:val="0"/>
          <w:iCs w:val="0"/>
        </w:rPr>
      </w:pPr>
      <w:bookmarkStart w:id="17" w:name="_Toc212070236"/>
      <w:r w:rsidRPr="001E4EFD">
        <w:rPr>
          <w:rFonts w:asciiTheme="majorBidi" w:hAnsiTheme="majorBidi" w:cstheme="majorBidi"/>
          <w:i w:val="0"/>
          <w:iCs w:val="0"/>
        </w:rPr>
        <w:t xml:space="preserve">Figure </w:t>
      </w:r>
      <w:r w:rsidRPr="001E4EFD">
        <w:rPr>
          <w:rFonts w:asciiTheme="majorBidi" w:hAnsiTheme="majorBidi" w:cstheme="majorBidi"/>
          <w:i w:val="0"/>
          <w:iCs w:val="0"/>
        </w:rPr>
        <w:fldChar w:fldCharType="begin"/>
      </w:r>
      <w:r w:rsidRPr="001E4EFD">
        <w:rPr>
          <w:rFonts w:asciiTheme="majorBidi" w:hAnsiTheme="majorBidi" w:cstheme="majorBidi"/>
          <w:i w:val="0"/>
          <w:iCs w:val="0"/>
        </w:rPr>
        <w:instrText xml:space="preserve"> SEQ Figure \* ARABIC </w:instrText>
      </w:r>
      <w:r w:rsidRPr="001E4EFD">
        <w:rPr>
          <w:rFonts w:asciiTheme="majorBidi" w:hAnsiTheme="majorBidi" w:cstheme="majorBidi"/>
          <w:i w:val="0"/>
          <w:iCs w:val="0"/>
        </w:rPr>
        <w:fldChar w:fldCharType="separate"/>
      </w:r>
      <w:r w:rsidR="00C31591">
        <w:rPr>
          <w:rFonts w:asciiTheme="majorBidi" w:hAnsiTheme="majorBidi" w:cstheme="majorBidi"/>
          <w:i w:val="0"/>
          <w:iCs w:val="0"/>
          <w:noProof/>
        </w:rPr>
        <w:t>10</w:t>
      </w:r>
      <w:r w:rsidRPr="001E4EFD">
        <w:rPr>
          <w:rFonts w:asciiTheme="majorBidi" w:hAnsiTheme="majorBidi" w:cstheme="majorBidi"/>
          <w:i w:val="0"/>
          <w:iCs w:val="0"/>
        </w:rPr>
        <w:fldChar w:fldCharType="end"/>
      </w:r>
      <w:r w:rsidRPr="001E4EFD">
        <w:rPr>
          <w:rFonts w:asciiTheme="majorBidi" w:hAnsiTheme="majorBidi" w:cstheme="majorBidi"/>
          <w:i w:val="0"/>
          <w:iCs w:val="0"/>
        </w:rPr>
        <w:t>: Income ve ChurnStatus</w:t>
      </w:r>
      <w:bookmarkEnd w:id="17"/>
    </w:p>
    <w:p w14:paraId="70C4DD27" w14:textId="77E15EF2" w:rsidR="004C2D36" w:rsidRPr="00C61189" w:rsidRDefault="004C2D36" w:rsidP="004C2D36">
      <w:pPr>
        <w:spacing w:line="480" w:lineRule="auto"/>
        <w:rPr>
          <w:rFonts w:asciiTheme="majorBidi" w:hAnsiTheme="majorBidi" w:cstheme="majorBidi"/>
        </w:rPr>
      </w:pPr>
      <w:r w:rsidRPr="004C2D36">
        <w:rPr>
          <w:rFonts w:asciiTheme="majorBidi" w:hAnsiTheme="majorBidi" w:cstheme="majorBidi"/>
        </w:rPr>
        <w:t xml:space="preserve">The median income for churned customers is lower than that of those who stayed, as seen from the lower placement of the orange box. The stayed group’s distribution extends to higher values, meaning that higher-income customers are more likely to remain. </w:t>
      </w:r>
    </w:p>
    <w:p w14:paraId="6F9A7C26" w14:textId="77777777" w:rsidR="001E4EFD" w:rsidRDefault="00C61189" w:rsidP="001E4EFD">
      <w:pPr>
        <w:keepNext/>
        <w:spacing w:line="480" w:lineRule="auto"/>
        <w:jc w:val="center"/>
      </w:pPr>
      <w:r>
        <w:rPr>
          <w:rFonts w:asciiTheme="majorBidi" w:hAnsiTheme="majorBidi" w:cstheme="majorBidi"/>
          <w:noProof/>
        </w:rPr>
        <w:drawing>
          <wp:inline distT="0" distB="0" distL="0" distR="0" wp14:anchorId="4C8588E5" wp14:editId="62C653D3">
            <wp:extent cx="4914374" cy="2424636"/>
            <wp:effectExtent l="0" t="0" r="635" b="0"/>
            <wp:docPr id="18206028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02808" name="Picture 1820602808"/>
                    <pic:cNvPicPr/>
                  </pic:nvPicPr>
                  <pic:blipFill>
                    <a:blip r:embed="rId19">
                      <a:extLst>
                        <a:ext uri="{28A0092B-C50C-407E-A947-70E740481C1C}">
                          <a14:useLocalDpi xmlns:a14="http://schemas.microsoft.com/office/drawing/2010/main" val="0"/>
                        </a:ext>
                      </a:extLst>
                    </a:blip>
                    <a:stretch>
                      <a:fillRect/>
                    </a:stretch>
                  </pic:blipFill>
                  <pic:spPr>
                    <a:xfrm>
                      <a:off x="0" y="0"/>
                      <a:ext cx="4938816" cy="2436695"/>
                    </a:xfrm>
                    <a:prstGeom prst="rect">
                      <a:avLst/>
                    </a:prstGeom>
                  </pic:spPr>
                </pic:pic>
              </a:graphicData>
            </a:graphic>
          </wp:inline>
        </w:drawing>
      </w:r>
    </w:p>
    <w:p w14:paraId="29CBDD21" w14:textId="0D206521" w:rsidR="00C61189" w:rsidRPr="001E4EFD" w:rsidRDefault="001E4EFD" w:rsidP="001E4EFD">
      <w:pPr>
        <w:pStyle w:val="Caption"/>
        <w:jc w:val="center"/>
        <w:rPr>
          <w:rFonts w:asciiTheme="majorBidi" w:hAnsiTheme="majorBidi" w:cstheme="majorBidi"/>
          <w:i w:val="0"/>
          <w:iCs w:val="0"/>
        </w:rPr>
      </w:pPr>
      <w:bookmarkStart w:id="18" w:name="_Toc212070237"/>
      <w:r w:rsidRPr="001E4EFD">
        <w:rPr>
          <w:rFonts w:asciiTheme="majorBidi" w:hAnsiTheme="majorBidi" w:cstheme="majorBidi"/>
          <w:i w:val="0"/>
          <w:iCs w:val="0"/>
        </w:rPr>
        <w:t xml:space="preserve">Figure </w:t>
      </w:r>
      <w:r w:rsidRPr="001E4EFD">
        <w:rPr>
          <w:rFonts w:asciiTheme="majorBidi" w:hAnsiTheme="majorBidi" w:cstheme="majorBidi"/>
          <w:i w:val="0"/>
          <w:iCs w:val="0"/>
        </w:rPr>
        <w:fldChar w:fldCharType="begin"/>
      </w:r>
      <w:r w:rsidRPr="001E4EFD">
        <w:rPr>
          <w:rFonts w:asciiTheme="majorBidi" w:hAnsiTheme="majorBidi" w:cstheme="majorBidi"/>
          <w:i w:val="0"/>
          <w:iCs w:val="0"/>
        </w:rPr>
        <w:instrText xml:space="preserve"> SEQ Figure \* ARABIC </w:instrText>
      </w:r>
      <w:r w:rsidRPr="001E4EFD">
        <w:rPr>
          <w:rFonts w:asciiTheme="majorBidi" w:hAnsiTheme="majorBidi" w:cstheme="majorBidi"/>
          <w:i w:val="0"/>
          <w:iCs w:val="0"/>
        </w:rPr>
        <w:fldChar w:fldCharType="separate"/>
      </w:r>
      <w:r w:rsidR="00C31591">
        <w:rPr>
          <w:rFonts w:asciiTheme="majorBidi" w:hAnsiTheme="majorBidi" w:cstheme="majorBidi"/>
          <w:i w:val="0"/>
          <w:iCs w:val="0"/>
          <w:noProof/>
        </w:rPr>
        <w:t>11</w:t>
      </w:r>
      <w:r w:rsidRPr="001E4EFD">
        <w:rPr>
          <w:rFonts w:asciiTheme="majorBidi" w:hAnsiTheme="majorBidi" w:cstheme="majorBidi"/>
          <w:i w:val="0"/>
          <w:iCs w:val="0"/>
        </w:rPr>
        <w:fldChar w:fldCharType="end"/>
      </w:r>
      <w:r w:rsidRPr="001E4EFD">
        <w:rPr>
          <w:rFonts w:asciiTheme="majorBidi" w:hAnsiTheme="majorBidi" w:cstheme="majorBidi"/>
          <w:i w:val="0"/>
          <w:iCs w:val="0"/>
        </w:rPr>
        <w:t>: Age vs ChurnStatus</w:t>
      </w:r>
      <w:bookmarkEnd w:id="18"/>
    </w:p>
    <w:p w14:paraId="551E7710" w14:textId="31EDAE7E" w:rsidR="001E4EFD" w:rsidRDefault="002429D0" w:rsidP="002429D0">
      <w:pPr>
        <w:spacing w:line="480" w:lineRule="auto"/>
        <w:rPr>
          <w:rFonts w:asciiTheme="majorBidi" w:hAnsiTheme="majorBidi" w:cstheme="majorBidi"/>
        </w:rPr>
      </w:pPr>
      <w:r w:rsidRPr="002429D0">
        <w:rPr>
          <w:rFonts w:asciiTheme="majorBidi" w:hAnsiTheme="majorBidi" w:cstheme="majorBidi"/>
        </w:rPr>
        <w:t>Both groups have nearly identical medians and overlapping interquartile ranges. This similarity indicates that there is no significant difference in age between churned and non-churned customers. Therefore, age does not appear to influence churn behavior.</w:t>
      </w:r>
    </w:p>
    <w:p w14:paraId="346024DD" w14:textId="0CEEFD14" w:rsidR="00C61189" w:rsidRDefault="00C61189" w:rsidP="00C61189">
      <w:pPr>
        <w:spacing w:line="480" w:lineRule="auto"/>
        <w:rPr>
          <w:rFonts w:asciiTheme="majorBidi" w:hAnsiTheme="majorBidi" w:cstheme="majorBidi"/>
        </w:rPr>
      </w:pPr>
      <w:r w:rsidRPr="00C61189">
        <w:rPr>
          <w:rFonts w:asciiTheme="majorBidi" w:hAnsiTheme="majorBidi" w:cstheme="majorBidi"/>
        </w:rPr>
        <w:lastRenderedPageBreak/>
        <w:t>For categorical variables (Gender and ProductType), bar plots were created with ChurnStatus represented by color categories. These visualizations provided insight into how churn rates vary across different groups. They allowed for an easy comparison of proportions between churned and non-churned customers within each category, helping identify possible categorical factors related to churn tendencies.</w:t>
      </w:r>
    </w:p>
    <w:p w14:paraId="173F1238" w14:textId="77777777" w:rsidR="00DC7744" w:rsidRDefault="00C61189" w:rsidP="00DC7744">
      <w:pPr>
        <w:keepNext/>
        <w:spacing w:line="480" w:lineRule="auto"/>
        <w:jc w:val="center"/>
      </w:pPr>
      <w:r>
        <w:rPr>
          <w:rFonts w:asciiTheme="majorBidi" w:hAnsiTheme="majorBidi" w:cstheme="majorBidi"/>
          <w:noProof/>
        </w:rPr>
        <w:drawing>
          <wp:inline distT="0" distB="0" distL="0" distR="0" wp14:anchorId="1E2025B1" wp14:editId="3EE25146">
            <wp:extent cx="4575821" cy="3138055"/>
            <wp:effectExtent l="0" t="0" r="0" b="5715"/>
            <wp:docPr id="621701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01888" name="Picture 621701888"/>
                    <pic:cNvPicPr/>
                  </pic:nvPicPr>
                  <pic:blipFill>
                    <a:blip r:embed="rId20">
                      <a:extLst>
                        <a:ext uri="{28A0092B-C50C-407E-A947-70E740481C1C}">
                          <a14:useLocalDpi xmlns:a14="http://schemas.microsoft.com/office/drawing/2010/main" val="0"/>
                        </a:ext>
                      </a:extLst>
                    </a:blip>
                    <a:stretch>
                      <a:fillRect/>
                    </a:stretch>
                  </pic:blipFill>
                  <pic:spPr>
                    <a:xfrm>
                      <a:off x="0" y="0"/>
                      <a:ext cx="4586355" cy="3145279"/>
                    </a:xfrm>
                    <a:prstGeom prst="rect">
                      <a:avLst/>
                    </a:prstGeom>
                  </pic:spPr>
                </pic:pic>
              </a:graphicData>
            </a:graphic>
          </wp:inline>
        </w:drawing>
      </w:r>
    </w:p>
    <w:p w14:paraId="1349BB85" w14:textId="5B99F9CE" w:rsidR="00C61189" w:rsidRDefault="00DC7744" w:rsidP="00DC7744">
      <w:pPr>
        <w:pStyle w:val="Caption"/>
        <w:jc w:val="center"/>
        <w:rPr>
          <w:rFonts w:asciiTheme="majorBidi" w:hAnsiTheme="majorBidi" w:cstheme="majorBidi"/>
          <w:i w:val="0"/>
          <w:iCs w:val="0"/>
        </w:rPr>
      </w:pPr>
      <w:bookmarkStart w:id="19" w:name="_Toc212070238"/>
      <w:r w:rsidRPr="00DC7744">
        <w:rPr>
          <w:rFonts w:asciiTheme="majorBidi" w:hAnsiTheme="majorBidi" w:cstheme="majorBidi"/>
          <w:i w:val="0"/>
          <w:iCs w:val="0"/>
        </w:rPr>
        <w:t xml:space="preserve">Figure </w:t>
      </w:r>
      <w:r w:rsidRPr="00DC7744">
        <w:rPr>
          <w:rFonts w:asciiTheme="majorBidi" w:hAnsiTheme="majorBidi" w:cstheme="majorBidi"/>
          <w:i w:val="0"/>
          <w:iCs w:val="0"/>
        </w:rPr>
        <w:fldChar w:fldCharType="begin"/>
      </w:r>
      <w:r w:rsidRPr="00DC7744">
        <w:rPr>
          <w:rFonts w:asciiTheme="majorBidi" w:hAnsiTheme="majorBidi" w:cstheme="majorBidi"/>
          <w:i w:val="0"/>
          <w:iCs w:val="0"/>
        </w:rPr>
        <w:instrText xml:space="preserve"> SEQ Figure \* ARABIC </w:instrText>
      </w:r>
      <w:r w:rsidRPr="00DC7744">
        <w:rPr>
          <w:rFonts w:asciiTheme="majorBidi" w:hAnsiTheme="majorBidi" w:cstheme="majorBidi"/>
          <w:i w:val="0"/>
          <w:iCs w:val="0"/>
        </w:rPr>
        <w:fldChar w:fldCharType="separate"/>
      </w:r>
      <w:r w:rsidR="00C31591">
        <w:rPr>
          <w:rFonts w:asciiTheme="majorBidi" w:hAnsiTheme="majorBidi" w:cstheme="majorBidi"/>
          <w:i w:val="0"/>
          <w:iCs w:val="0"/>
          <w:noProof/>
        </w:rPr>
        <w:t>12</w:t>
      </w:r>
      <w:r w:rsidRPr="00DC7744">
        <w:rPr>
          <w:rFonts w:asciiTheme="majorBidi" w:hAnsiTheme="majorBidi" w:cstheme="majorBidi"/>
          <w:i w:val="0"/>
          <w:iCs w:val="0"/>
        </w:rPr>
        <w:fldChar w:fldCharType="end"/>
      </w:r>
      <w:r w:rsidRPr="00DC7744">
        <w:rPr>
          <w:rFonts w:asciiTheme="majorBidi" w:hAnsiTheme="majorBidi" w:cstheme="majorBidi"/>
          <w:i w:val="0"/>
          <w:iCs w:val="0"/>
        </w:rPr>
        <w:t>: Gender vs ChurnStatus</w:t>
      </w:r>
      <w:bookmarkEnd w:id="19"/>
    </w:p>
    <w:p w14:paraId="28340782" w14:textId="77777777" w:rsidR="002429D0" w:rsidRPr="002429D0" w:rsidRDefault="002429D0" w:rsidP="002429D0">
      <w:pPr>
        <w:spacing w:line="480" w:lineRule="auto"/>
        <w:rPr>
          <w:rFonts w:asciiTheme="majorBidi" w:hAnsiTheme="majorBidi" w:cstheme="majorBidi"/>
        </w:rPr>
      </w:pPr>
      <w:r w:rsidRPr="002429D0">
        <w:rPr>
          <w:rFonts w:asciiTheme="majorBidi" w:hAnsiTheme="majorBidi" w:cstheme="majorBidi"/>
        </w:rPr>
        <w:t>The bar heights for both genders are almost equal, showing little variation between male and female customers. This means that gender has no clear impact on churn, as the proportion of churned customers is nearly the same across both categories.</w:t>
      </w:r>
    </w:p>
    <w:p w14:paraId="28E2F855" w14:textId="77777777" w:rsidR="002429D0" w:rsidRPr="002429D0" w:rsidRDefault="002429D0" w:rsidP="002429D0"/>
    <w:p w14:paraId="415935D3" w14:textId="77777777" w:rsidR="00DC7744" w:rsidRDefault="00C61189" w:rsidP="00DC7744">
      <w:pPr>
        <w:keepNext/>
        <w:spacing w:line="480" w:lineRule="auto"/>
        <w:jc w:val="center"/>
      </w:pPr>
      <w:r>
        <w:rPr>
          <w:rFonts w:asciiTheme="majorBidi" w:hAnsiTheme="majorBidi" w:cstheme="majorBidi"/>
          <w:noProof/>
        </w:rPr>
        <w:lastRenderedPageBreak/>
        <w:drawing>
          <wp:inline distT="0" distB="0" distL="0" distR="0" wp14:anchorId="098A5FFD" wp14:editId="4AD13BBD">
            <wp:extent cx="4571410" cy="3027094"/>
            <wp:effectExtent l="0" t="0" r="635" b="1905"/>
            <wp:docPr id="1461505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5932" name="Picture 1461505932"/>
                    <pic:cNvPicPr/>
                  </pic:nvPicPr>
                  <pic:blipFill>
                    <a:blip r:embed="rId21">
                      <a:extLst>
                        <a:ext uri="{28A0092B-C50C-407E-A947-70E740481C1C}">
                          <a14:useLocalDpi xmlns:a14="http://schemas.microsoft.com/office/drawing/2010/main" val="0"/>
                        </a:ext>
                      </a:extLst>
                    </a:blip>
                    <a:stretch>
                      <a:fillRect/>
                    </a:stretch>
                  </pic:blipFill>
                  <pic:spPr>
                    <a:xfrm>
                      <a:off x="0" y="0"/>
                      <a:ext cx="4596896" cy="3043970"/>
                    </a:xfrm>
                    <a:prstGeom prst="rect">
                      <a:avLst/>
                    </a:prstGeom>
                  </pic:spPr>
                </pic:pic>
              </a:graphicData>
            </a:graphic>
          </wp:inline>
        </w:drawing>
      </w:r>
    </w:p>
    <w:p w14:paraId="645AF376" w14:textId="035094F1" w:rsidR="00C61189" w:rsidRPr="00C61189" w:rsidRDefault="00DC7744" w:rsidP="00DC7744">
      <w:pPr>
        <w:pStyle w:val="Caption"/>
        <w:jc w:val="center"/>
        <w:rPr>
          <w:rFonts w:asciiTheme="majorBidi" w:hAnsiTheme="majorBidi" w:cstheme="majorBidi"/>
          <w:i w:val="0"/>
          <w:iCs w:val="0"/>
        </w:rPr>
      </w:pPr>
      <w:bookmarkStart w:id="20" w:name="_Toc212070239"/>
      <w:r w:rsidRPr="00DC7744">
        <w:rPr>
          <w:rFonts w:asciiTheme="majorBidi" w:hAnsiTheme="majorBidi" w:cstheme="majorBidi"/>
          <w:i w:val="0"/>
          <w:iCs w:val="0"/>
        </w:rPr>
        <w:t xml:space="preserve">Figure </w:t>
      </w:r>
      <w:r w:rsidRPr="00DC7744">
        <w:rPr>
          <w:rFonts w:asciiTheme="majorBidi" w:hAnsiTheme="majorBidi" w:cstheme="majorBidi"/>
          <w:i w:val="0"/>
          <w:iCs w:val="0"/>
        </w:rPr>
        <w:fldChar w:fldCharType="begin"/>
      </w:r>
      <w:r w:rsidRPr="00DC7744">
        <w:rPr>
          <w:rFonts w:asciiTheme="majorBidi" w:hAnsiTheme="majorBidi" w:cstheme="majorBidi"/>
          <w:i w:val="0"/>
          <w:iCs w:val="0"/>
        </w:rPr>
        <w:instrText xml:space="preserve"> SEQ Figure \* ARABIC </w:instrText>
      </w:r>
      <w:r w:rsidRPr="00DC7744">
        <w:rPr>
          <w:rFonts w:asciiTheme="majorBidi" w:hAnsiTheme="majorBidi" w:cstheme="majorBidi"/>
          <w:i w:val="0"/>
          <w:iCs w:val="0"/>
        </w:rPr>
        <w:fldChar w:fldCharType="separate"/>
      </w:r>
      <w:r w:rsidR="00C31591">
        <w:rPr>
          <w:rFonts w:asciiTheme="majorBidi" w:hAnsiTheme="majorBidi" w:cstheme="majorBidi"/>
          <w:i w:val="0"/>
          <w:iCs w:val="0"/>
          <w:noProof/>
        </w:rPr>
        <w:t>13</w:t>
      </w:r>
      <w:r w:rsidRPr="00DC7744">
        <w:rPr>
          <w:rFonts w:asciiTheme="majorBidi" w:hAnsiTheme="majorBidi" w:cstheme="majorBidi"/>
          <w:i w:val="0"/>
          <w:iCs w:val="0"/>
        </w:rPr>
        <w:fldChar w:fldCharType="end"/>
      </w:r>
      <w:r w:rsidRPr="00DC7744">
        <w:rPr>
          <w:rFonts w:asciiTheme="majorBidi" w:hAnsiTheme="majorBidi" w:cstheme="majorBidi"/>
          <w:i w:val="0"/>
          <w:iCs w:val="0"/>
        </w:rPr>
        <w:t>: ProductType vs ChurnStatus</w:t>
      </w:r>
      <w:bookmarkEnd w:id="20"/>
    </w:p>
    <w:p w14:paraId="4E650848" w14:textId="77777777" w:rsidR="002429D0" w:rsidRDefault="002429D0" w:rsidP="002429D0">
      <w:pPr>
        <w:spacing w:line="480" w:lineRule="auto"/>
        <w:rPr>
          <w:rFonts w:asciiTheme="majorBidi" w:hAnsiTheme="majorBidi" w:cstheme="majorBidi"/>
        </w:rPr>
      </w:pPr>
    </w:p>
    <w:p w14:paraId="4FB21F23" w14:textId="61BDEE1F" w:rsidR="00DC7744" w:rsidRPr="002429D0" w:rsidRDefault="002429D0" w:rsidP="002429D0">
      <w:pPr>
        <w:spacing w:line="480" w:lineRule="auto"/>
      </w:pPr>
      <w:r w:rsidRPr="002429D0">
        <w:rPr>
          <w:rFonts w:asciiTheme="majorBidi" w:hAnsiTheme="majorBidi" w:cstheme="majorBidi"/>
        </w:rPr>
        <w:t>The bar plot shows that the churn bar is noticeably larger for Basic (0) customers compared to Premium (1) customers. This indicates that a higher proportion of Basic subscribers tend to leave the service, while Premium users are more likely to stay. Although the number of non-churned Basic customers appears high, this is mainly because the total number of Basic subscribers is much larger than that of Premium users. When considering proportions, Basic customers show a higher churn rate overall, suggesting that Premium plans help improve customer retention.</w:t>
      </w:r>
    </w:p>
    <w:p w14:paraId="3D00C13B" w14:textId="33FB2ACE" w:rsidR="00410D13" w:rsidRDefault="00410D13" w:rsidP="00410D13">
      <w:pPr>
        <w:pStyle w:val="Heading2"/>
        <w:rPr>
          <w:rFonts w:asciiTheme="majorBidi" w:hAnsiTheme="majorBidi"/>
          <w:b/>
          <w:bCs/>
        </w:rPr>
      </w:pPr>
      <w:bookmarkStart w:id="21" w:name="_Toc212057156"/>
      <w:r w:rsidRPr="00410D13">
        <w:rPr>
          <w:rFonts w:asciiTheme="majorBidi" w:hAnsiTheme="majorBidi"/>
          <w:b/>
          <w:bCs/>
        </w:rPr>
        <w:lastRenderedPageBreak/>
        <w:t>Correlation Analysis</w:t>
      </w:r>
      <w:bookmarkEnd w:id="21"/>
    </w:p>
    <w:p w14:paraId="2C175A80" w14:textId="77777777" w:rsidR="00DC7744" w:rsidRDefault="00DC7744" w:rsidP="00DC7744">
      <w:pPr>
        <w:keepNext/>
        <w:jc w:val="center"/>
      </w:pPr>
      <w:r w:rsidRPr="00DC7744">
        <w:rPr>
          <w:noProof/>
        </w:rPr>
        <w:drawing>
          <wp:inline distT="0" distB="0" distL="0" distR="0" wp14:anchorId="2BDE117B" wp14:editId="1E5FE8DA">
            <wp:extent cx="4239491" cy="3481705"/>
            <wp:effectExtent l="0" t="0" r="8890" b="4445"/>
            <wp:docPr id="59882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1567" name=""/>
                    <pic:cNvPicPr/>
                  </pic:nvPicPr>
                  <pic:blipFill rotWithShape="1">
                    <a:blip r:embed="rId22"/>
                    <a:srcRect r="5684"/>
                    <a:stretch>
                      <a:fillRect/>
                    </a:stretch>
                  </pic:blipFill>
                  <pic:spPr bwMode="auto">
                    <a:xfrm>
                      <a:off x="0" y="0"/>
                      <a:ext cx="4252464" cy="3492359"/>
                    </a:xfrm>
                    <a:prstGeom prst="rect">
                      <a:avLst/>
                    </a:prstGeom>
                    <a:ln>
                      <a:noFill/>
                    </a:ln>
                    <a:extLst>
                      <a:ext uri="{53640926-AAD7-44D8-BBD7-CCE9431645EC}">
                        <a14:shadowObscured xmlns:a14="http://schemas.microsoft.com/office/drawing/2010/main"/>
                      </a:ext>
                    </a:extLst>
                  </pic:spPr>
                </pic:pic>
              </a:graphicData>
            </a:graphic>
          </wp:inline>
        </w:drawing>
      </w:r>
    </w:p>
    <w:p w14:paraId="7840FECA" w14:textId="55C4F640" w:rsidR="00DC7744" w:rsidRPr="00DC7744" w:rsidRDefault="00DC7744" w:rsidP="00DC7744">
      <w:pPr>
        <w:pStyle w:val="Caption"/>
        <w:jc w:val="center"/>
        <w:rPr>
          <w:rFonts w:asciiTheme="majorBidi" w:hAnsiTheme="majorBidi" w:cstheme="majorBidi"/>
          <w:i w:val="0"/>
          <w:iCs w:val="0"/>
        </w:rPr>
      </w:pPr>
      <w:bookmarkStart w:id="22" w:name="_Toc212070240"/>
      <w:r w:rsidRPr="00DC7744">
        <w:rPr>
          <w:rFonts w:asciiTheme="majorBidi" w:hAnsiTheme="majorBidi" w:cstheme="majorBidi"/>
          <w:i w:val="0"/>
          <w:iCs w:val="0"/>
        </w:rPr>
        <w:t xml:space="preserve">Figure </w:t>
      </w:r>
      <w:r w:rsidRPr="00DC7744">
        <w:rPr>
          <w:rFonts w:asciiTheme="majorBidi" w:hAnsiTheme="majorBidi" w:cstheme="majorBidi"/>
          <w:i w:val="0"/>
          <w:iCs w:val="0"/>
        </w:rPr>
        <w:fldChar w:fldCharType="begin"/>
      </w:r>
      <w:r w:rsidRPr="00DC7744">
        <w:rPr>
          <w:rFonts w:asciiTheme="majorBidi" w:hAnsiTheme="majorBidi" w:cstheme="majorBidi"/>
          <w:i w:val="0"/>
          <w:iCs w:val="0"/>
        </w:rPr>
        <w:instrText xml:space="preserve"> SEQ Figure \* ARABIC </w:instrText>
      </w:r>
      <w:r w:rsidRPr="00DC7744">
        <w:rPr>
          <w:rFonts w:asciiTheme="majorBidi" w:hAnsiTheme="majorBidi" w:cstheme="majorBidi"/>
          <w:i w:val="0"/>
          <w:iCs w:val="0"/>
        </w:rPr>
        <w:fldChar w:fldCharType="separate"/>
      </w:r>
      <w:r w:rsidR="00C31591">
        <w:rPr>
          <w:rFonts w:asciiTheme="majorBidi" w:hAnsiTheme="majorBidi" w:cstheme="majorBidi"/>
          <w:i w:val="0"/>
          <w:iCs w:val="0"/>
          <w:noProof/>
        </w:rPr>
        <w:t>14</w:t>
      </w:r>
      <w:r w:rsidRPr="00DC7744">
        <w:rPr>
          <w:rFonts w:asciiTheme="majorBidi" w:hAnsiTheme="majorBidi" w:cstheme="majorBidi"/>
          <w:i w:val="0"/>
          <w:iCs w:val="0"/>
        </w:rPr>
        <w:fldChar w:fldCharType="end"/>
      </w:r>
      <w:r w:rsidRPr="00DC7744">
        <w:rPr>
          <w:rFonts w:asciiTheme="majorBidi" w:hAnsiTheme="majorBidi" w:cstheme="majorBidi"/>
          <w:i w:val="0"/>
          <w:iCs w:val="0"/>
        </w:rPr>
        <w:t>: Correlation Matrix</w:t>
      </w:r>
      <w:bookmarkEnd w:id="22"/>
    </w:p>
    <w:p w14:paraId="4FC69BEA" w14:textId="77777777" w:rsidR="00477D84" w:rsidRDefault="00477D84" w:rsidP="00477D84">
      <w:pPr>
        <w:spacing w:line="480" w:lineRule="auto"/>
        <w:rPr>
          <w:rFonts w:asciiTheme="majorBidi" w:hAnsiTheme="majorBidi" w:cstheme="majorBidi"/>
        </w:rPr>
      </w:pPr>
      <w:bookmarkStart w:id="23" w:name="_Toc212057157"/>
    </w:p>
    <w:p w14:paraId="787E1683" w14:textId="04125EAC" w:rsidR="00477D84" w:rsidRPr="00477D84" w:rsidRDefault="00477D84" w:rsidP="00477D84">
      <w:pPr>
        <w:spacing w:line="480" w:lineRule="auto"/>
        <w:rPr>
          <w:rFonts w:asciiTheme="majorBidi" w:hAnsiTheme="majorBidi" w:cstheme="majorBidi"/>
        </w:rPr>
      </w:pPr>
      <w:r w:rsidRPr="00477D84">
        <w:rPr>
          <w:rFonts w:asciiTheme="majorBidi" w:hAnsiTheme="majorBidi" w:cstheme="majorBidi"/>
        </w:rPr>
        <w:t>The Figure displays a correlation heatmap illustrating the relationships between numerical variables and the target variable (ChurnStatus). The matrix shows that Income and Tenure have a weak negative correlation with churn (-0.27 and -0.30 respectively), suggesting that customers with higher income or longer tenure are less likely to churn. Other features such as Age and SupportCalls show almost no correlation with churn, indicating minimal influence. Overall, this visualization helps confirm which numerical attributes are most related to customer retention.</w:t>
      </w:r>
    </w:p>
    <w:p w14:paraId="21D3BCD2" w14:textId="77777777" w:rsidR="00C31591" w:rsidRDefault="00C31591" w:rsidP="00477D84"/>
    <w:p w14:paraId="3769ED3D" w14:textId="77777777" w:rsidR="00C31591" w:rsidRDefault="00C31591" w:rsidP="00C31591"/>
    <w:p w14:paraId="30CF4F40" w14:textId="77777777" w:rsidR="00477D84" w:rsidRPr="00C31591" w:rsidRDefault="00477D84" w:rsidP="00C31591"/>
    <w:p w14:paraId="222493A1" w14:textId="3976E8F4" w:rsidR="000927CE" w:rsidRDefault="000927CE" w:rsidP="000927CE">
      <w:pPr>
        <w:pStyle w:val="Heading1"/>
        <w:rPr>
          <w:rFonts w:asciiTheme="majorBidi" w:hAnsiTheme="majorBidi"/>
          <w:b/>
          <w:bCs/>
        </w:rPr>
      </w:pPr>
      <w:r w:rsidRPr="000927CE">
        <w:rPr>
          <w:rFonts w:asciiTheme="majorBidi" w:hAnsiTheme="majorBidi"/>
          <w:b/>
          <w:bCs/>
        </w:rPr>
        <w:lastRenderedPageBreak/>
        <w:t>Data Visualizations</w:t>
      </w:r>
      <w:bookmarkEnd w:id="23"/>
    </w:p>
    <w:p w14:paraId="6520F33A" w14:textId="77777777" w:rsidR="00477D84" w:rsidRPr="00477D84" w:rsidRDefault="00477D84" w:rsidP="00477D84"/>
    <w:p w14:paraId="2E38F18A" w14:textId="77777777" w:rsidR="00C31591" w:rsidRDefault="00C31591" w:rsidP="00C31591">
      <w:pPr>
        <w:keepNext/>
        <w:jc w:val="center"/>
      </w:pPr>
      <w:r w:rsidRPr="00C31591">
        <w:rPr>
          <w:noProof/>
        </w:rPr>
        <w:drawing>
          <wp:inline distT="0" distB="0" distL="0" distR="0" wp14:anchorId="7BE0AB1E" wp14:editId="4350282A">
            <wp:extent cx="4920096" cy="2524702"/>
            <wp:effectExtent l="0" t="0" r="0" b="9525"/>
            <wp:docPr id="182584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47398" name=""/>
                    <pic:cNvPicPr/>
                  </pic:nvPicPr>
                  <pic:blipFill>
                    <a:blip r:embed="rId23"/>
                    <a:stretch>
                      <a:fillRect/>
                    </a:stretch>
                  </pic:blipFill>
                  <pic:spPr>
                    <a:xfrm>
                      <a:off x="0" y="0"/>
                      <a:ext cx="4936175" cy="2532953"/>
                    </a:xfrm>
                    <a:prstGeom prst="rect">
                      <a:avLst/>
                    </a:prstGeom>
                  </pic:spPr>
                </pic:pic>
              </a:graphicData>
            </a:graphic>
          </wp:inline>
        </w:drawing>
      </w:r>
    </w:p>
    <w:p w14:paraId="1DBFFB6B" w14:textId="637FE829" w:rsidR="00C31591" w:rsidRDefault="00C31591" w:rsidP="00C31591">
      <w:pPr>
        <w:pStyle w:val="Caption"/>
        <w:jc w:val="center"/>
        <w:rPr>
          <w:rFonts w:asciiTheme="majorBidi" w:hAnsiTheme="majorBidi" w:cstheme="majorBidi"/>
          <w:i w:val="0"/>
          <w:iCs w:val="0"/>
        </w:rPr>
      </w:pPr>
      <w:bookmarkStart w:id="24" w:name="_Toc212070241"/>
      <w:r w:rsidRPr="00C31591">
        <w:rPr>
          <w:rFonts w:asciiTheme="majorBidi" w:hAnsiTheme="majorBidi" w:cstheme="majorBidi"/>
          <w:i w:val="0"/>
          <w:iCs w:val="0"/>
        </w:rPr>
        <w:t xml:space="preserve">Figure </w:t>
      </w:r>
      <w:r w:rsidRPr="00C31591">
        <w:rPr>
          <w:rFonts w:asciiTheme="majorBidi" w:hAnsiTheme="majorBidi" w:cstheme="majorBidi"/>
          <w:i w:val="0"/>
          <w:iCs w:val="0"/>
        </w:rPr>
        <w:fldChar w:fldCharType="begin"/>
      </w:r>
      <w:r w:rsidRPr="00C31591">
        <w:rPr>
          <w:rFonts w:asciiTheme="majorBidi" w:hAnsiTheme="majorBidi" w:cstheme="majorBidi"/>
          <w:i w:val="0"/>
          <w:iCs w:val="0"/>
        </w:rPr>
        <w:instrText xml:space="preserve"> SEQ Figure \* ARABIC </w:instrText>
      </w:r>
      <w:r w:rsidRPr="00C31591">
        <w:rPr>
          <w:rFonts w:asciiTheme="majorBidi" w:hAnsiTheme="majorBidi" w:cstheme="majorBidi"/>
          <w:i w:val="0"/>
          <w:iCs w:val="0"/>
        </w:rPr>
        <w:fldChar w:fldCharType="separate"/>
      </w:r>
      <w:r>
        <w:rPr>
          <w:rFonts w:asciiTheme="majorBidi" w:hAnsiTheme="majorBidi" w:cstheme="majorBidi"/>
          <w:i w:val="0"/>
          <w:iCs w:val="0"/>
          <w:noProof/>
        </w:rPr>
        <w:t>15</w:t>
      </w:r>
      <w:r w:rsidRPr="00C31591">
        <w:rPr>
          <w:rFonts w:asciiTheme="majorBidi" w:hAnsiTheme="majorBidi" w:cstheme="majorBidi"/>
          <w:i w:val="0"/>
          <w:iCs w:val="0"/>
        </w:rPr>
        <w:fldChar w:fldCharType="end"/>
      </w:r>
      <w:r w:rsidRPr="00C31591">
        <w:rPr>
          <w:rFonts w:asciiTheme="majorBidi" w:hAnsiTheme="majorBidi" w:cstheme="majorBidi"/>
          <w:i w:val="0"/>
          <w:iCs w:val="0"/>
        </w:rPr>
        <w:t>: Churn Status by Income Range</w:t>
      </w:r>
      <w:bookmarkEnd w:id="24"/>
    </w:p>
    <w:p w14:paraId="0F7D1B81" w14:textId="77777777" w:rsidR="00477D84" w:rsidRDefault="00477D84" w:rsidP="00477D84">
      <w:pPr>
        <w:spacing w:line="480" w:lineRule="auto"/>
        <w:rPr>
          <w:rFonts w:asciiTheme="majorBidi" w:hAnsiTheme="majorBidi" w:cstheme="majorBidi"/>
        </w:rPr>
      </w:pPr>
    </w:p>
    <w:p w14:paraId="1CA3C913" w14:textId="0AE85E7A" w:rsidR="00477D84" w:rsidRPr="00477D84" w:rsidRDefault="00477D84" w:rsidP="00477D84">
      <w:pPr>
        <w:spacing w:line="480" w:lineRule="auto"/>
        <w:rPr>
          <w:rFonts w:asciiTheme="majorBidi" w:hAnsiTheme="majorBidi" w:cstheme="majorBidi"/>
        </w:rPr>
      </w:pPr>
      <w:r w:rsidRPr="00477D84">
        <w:rPr>
          <w:rFonts w:asciiTheme="majorBidi" w:hAnsiTheme="majorBidi" w:cstheme="majorBidi"/>
        </w:rPr>
        <w:t>The plot shows that churn is most common among customers with very low and low income ranges. As income increases, the number of churned customers decreases sharply, with almost no churn among high and very high income groups. This pattern suggests that customers with higher income levels are more financially stable and less likely to leave the service, possibly due to fewer price-related concerns or greater satisfaction with the product’s value.</w:t>
      </w:r>
    </w:p>
    <w:p w14:paraId="631280B1" w14:textId="77777777" w:rsidR="00477D84" w:rsidRPr="00477D84" w:rsidRDefault="00477D84" w:rsidP="00477D84"/>
    <w:p w14:paraId="23DF4590" w14:textId="77777777" w:rsidR="00C31591" w:rsidRDefault="00C31591" w:rsidP="00C31591">
      <w:pPr>
        <w:keepNext/>
        <w:jc w:val="center"/>
      </w:pPr>
      <w:r>
        <w:rPr>
          <w:noProof/>
        </w:rPr>
        <w:lastRenderedPageBreak/>
        <w:drawing>
          <wp:inline distT="0" distB="0" distL="0" distR="0" wp14:anchorId="14A6AF1D" wp14:editId="5E8D3091">
            <wp:extent cx="3930479" cy="2791691"/>
            <wp:effectExtent l="0" t="0" r="0" b="8890"/>
            <wp:docPr id="1809625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5410" name="Picture 1809625410"/>
                    <pic:cNvPicPr/>
                  </pic:nvPicPr>
                  <pic:blipFill rotWithShape="1">
                    <a:blip r:embed="rId24">
                      <a:extLst>
                        <a:ext uri="{28A0092B-C50C-407E-A947-70E740481C1C}">
                          <a14:useLocalDpi xmlns:a14="http://schemas.microsoft.com/office/drawing/2010/main" val="0"/>
                        </a:ext>
                      </a:extLst>
                    </a:blip>
                    <a:srcRect l="8846"/>
                    <a:stretch>
                      <a:fillRect/>
                    </a:stretch>
                  </pic:blipFill>
                  <pic:spPr bwMode="auto">
                    <a:xfrm>
                      <a:off x="0" y="0"/>
                      <a:ext cx="3944347" cy="2801541"/>
                    </a:xfrm>
                    <a:prstGeom prst="rect">
                      <a:avLst/>
                    </a:prstGeom>
                    <a:ln>
                      <a:noFill/>
                    </a:ln>
                    <a:extLst>
                      <a:ext uri="{53640926-AAD7-44D8-BBD7-CCE9431645EC}">
                        <a14:shadowObscured xmlns:a14="http://schemas.microsoft.com/office/drawing/2010/main"/>
                      </a:ext>
                    </a:extLst>
                  </pic:spPr>
                </pic:pic>
              </a:graphicData>
            </a:graphic>
          </wp:inline>
        </w:drawing>
      </w:r>
    </w:p>
    <w:p w14:paraId="3C94214F" w14:textId="42A77559" w:rsidR="00C31591" w:rsidRDefault="00C31591" w:rsidP="00C31591">
      <w:pPr>
        <w:pStyle w:val="Caption"/>
        <w:jc w:val="center"/>
        <w:rPr>
          <w:rFonts w:asciiTheme="majorBidi" w:hAnsiTheme="majorBidi" w:cstheme="majorBidi"/>
          <w:i w:val="0"/>
          <w:iCs w:val="0"/>
        </w:rPr>
      </w:pPr>
      <w:bookmarkStart w:id="25" w:name="_Toc212070242"/>
      <w:r w:rsidRPr="00C31591">
        <w:rPr>
          <w:rFonts w:asciiTheme="majorBidi" w:hAnsiTheme="majorBidi" w:cstheme="majorBidi"/>
          <w:i w:val="0"/>
          <w:iCs w:val="0"/>
        </w:rPr>
        <w:t xml:space="preserve">Figure </w:t>
      </w:r>
      <w:r w:rsidRPr="00C31591">
        <w:rPr>
          <w:rFonts w:asciiTheme="majorBidi" w:hAnsiTheme="majorBidi" w:cstheme="majorBidi"/>
          <w:i w:val="0"/>
          <w:iCs w:val="0"/>
        </w:rPr>
        <w:fldChar w:fldCharType="begin"/>
      </w:r>
      <w:r w:rsidRPr="00C31591">
        <w:rPr>
          <w:rFonts w:asciiTheme="majorBidi" w:hAnsiTheme="majorBidi" w:cstheme="majorBidi"/>
          <w:i w:val="0"/>
          <w:iCs w:val="0"/>
        </w:rPr>
        <w:instrText xml:space="preserve"> SEQ Figure \* ARABIC </w:instrText>
      </w:r>
      <w:r w:rsidRPr="00C31591">
        <w:rPr>
          <w:rFonts w:asciiTheme="majorBidi" w:hAnsiTheme="majorBidi" w:cstheme="majorBidi"/>
          <w:i w:val="0"/>
          <w:iCs w:val="0"/>
        </w:rPr>
        <w:fldChar w:fldCharType="separate"/>
      </w:r>
      <w:r>
        <w:rPr>
          <w:rFonts w:asciiTheme="majorBidi" w:hAnsiTheme="majorBidi" w:cstheme="majorBidi"/>
          <w:i w:val="0"/>
          <w:iCs w:val="0"/>
          <w:noProof/>
        </w:rPr>
        <w:t>16</w:t>
      </w:r>
      <w:r w:rsidRPr="00C31591">
        <w:rPr>
          <w:rFonts w:asciiTheme="majorBidi" w:hAnsiTheme="majorBidi" w:cstheme="majorBidi"/>
          <w:i w:val="0"/>
          <w:iCs w:val="0"/>
        </w:rPr>
        <w:fldChar w:fldCharType="end"/>
      </w:r>
      <w:r w:rsidRPr="00C31591">
        <w:rPr>
          <w:rFonts w:asciiTheme="majorBidi" w:hAnsiTheme="majorBidi" w:cstheme="majorBidi"/>
          <w:i w:val="0"/>
          <w:iCs w:val="0"/>
        </w:rPr>
        <w:t>: Churn Status by Product Type</w:t>
      </w:r>
      <w:bookmarkEnd w:id="25"/>
    </w:p>
    <w:p w14:paraId="64B2C3AF" w14:textId="77777777" w:rsidR="00477D84" w:rsidRDefault="00477D84" w:rsidP="00477D84">
      <w:pPr>
        <w:spacing w:line="480" w:lineRule="auto"/>
        <w:rPr>
          <w:rFonts w:asciiTheme="majorBidi" w:hAnsiTheme="majorBidi" w:cstheme="majorBidi"/>
        </w:rPr>
      </w:pPr>
    </w:p>
    <w:p w14:paraId="16AE0832" w14:textId="4F2BF715" w:rsidR="00477D84" w:rsidRPr="00477D84" w:rsidRDefault="00477D84" w:rsidP="00477D84">
      <w:pPr>
        <w:spacing w:line="480" w:lineRule="auto"/>
        <w:rPr>
          <w:rFonts w:asciiTheme="majorBidi" w:hAnsiTheme="majorBidi" w:cstheme="majorBidi"/>
        </w:rPr>
      </w:pPr>
      <w:r w:rsidRPr="00477D84">
        <w:rPr>
          <w:rFonts w:asciiTheme="majorBidi" w:hAnsiTheme="majorBidi" w:cstheme="majorBidi"/>
        </w:rPr>
        <w:t>This figure indicates that Basic plan (0) users have a noticeably larger churn count compared to Premium plan (1) users. While there are more Basic subscribers overall, the proportion of churned customers within this group is still higher. This suggests that Premium plans may offer better features or benefits that improve customer satisfaction and retention, while Basic users are more likely to switch or cancel their subscriptions.</w:t>
      </w:r>
    </w:p>
    <w:p w14:paraId="6A97D4F7" w14:textId="77777777" w:rsidR="00C31591" w:rsidRDefault="00C31591" w:rsidP="00C31591">
      <w:pPr>
        <w:keepNext/>
      </w:pPr>
      <w:r w:rsidRPr="00C31591">
        <w:rPr>
          <w:noProof/>
        </w:rPr>
        <w:lastRenderedPageBreak/>
        <w:drawing>
          <wp:inline distT="0" distB="0" distL="0" distR="0" wp14:anchorId="6BB868C4" wp14:editId="1BA997D7">
            <wp:extent cx="5943600" cy="2531745"/>
            <wp:effectExtent l="0" t="0" r="0" b="1905"/>
            <wp:docPr id="128697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74598" name=""/>
                    <pic:cNvPicPr/>
                  </pic:nvPicPr>
                  <pic:blipFill>
                    <a:blip r:embed="rId25"/>
                    <a:stretch>
                      <a:fillRect/>
                    </a:stretch>
                  </pic:blipFill>
                  <pic:spPr>
                    <a:xfrm>
                      <a:off x="0" y="0"/>
                      <a:ext cx="5943600" cy="2531745"/>
                    </a:xfrm>
                    <a:prstGeom prst="rect">
                      <a:avLst/>
                    </a:prstGeom>
                  </pic:spPr>
                </pic:pic>
              </a:graphicData>
            </a:graphic>
          </wp:inline>
        </w:drawing>
      </w:r>
    </w:p>
    <w:p w14:paraId="75F19803" w14:textId="3DC0CAE3" w:rsidR="00477D84" w:rsidRPr="000B4694" w:rsidRDefault="00C31591" w:rsidP="000B4694">
      <w:pPr>
        <w:pStyle w:val="Caption"/>
        <w:jc w:val="center"/>
        <w:rPr>
          <w:rFonts w:asciiTheme="majorBidi" w:hAnsiTheme="majorBidi" w:cstheme="majorBidi"/>
          <w:i w:val="0"/>
          <w:iCs w:val="0"/>
        </w:rPr>
      </w:pPr>
      <w:bookmarkStart w:id="26" w:name="_Toc212070243"/>
      <w:r w:rsidRPr="00C31591">
        <w:rPr>
          <w:rFonts w:asciiTheme="majorBidi" w:hAnsiTheme="majorBidi" w:cstheme="majorBidi"/>
          <w:i w:val="0"/>
          <w:iCs w:val="0"/>
        </w:rPr>
        <w:t xml:space="preserve">Figure </w:t>
      </w:r>
      <w:r w:rsidRPr="00C31591">
        <w:rPr>
          <w:rFonts w:asciiTheme="majorBidi" w:hAnsiTheme="majorBidi" w:cstheme="majorBidi"/>
          <w:i w:val="0"/>
          <w:iCs w:val="0"/>
        </w:rPr>
        <w:fldChar w:fldCharType="begin"/>
      </w:r>
      <w:r w:rsidRPr="00C31591">
        <w:rPr>
          <w:rFonts w:asciiTheme="majorBidi" w:hAnsiTheme="majorBidi" w:cstheme="majorBidi"/>
          <w:i w:val="0"/>
          <w:iCs w:val="0"/>
        </w:rPr>
        <w:instrText xml:space="preserve"> SEQ Figure \* ARABIC </w:instrText>
      </w:r>
      <w:r w:rsidRPr="00C31591">
        <w:rPr>
          <w:rFonts w:asciiTheme="majorBidi" w:hAnsiTheme="majorBidi" w:cstheme="majorBidi"/>
          <w:i w:val="0"/>
          <w:iCs w:val="0"/>
        </w:rPr>
        <w:fldChar w:fldCharType="separate"/>
      </w:r>
      <w:r w:rsidRPr="00C31591">
        <w:rPr>
          <w:rFonts w:asciiTheme="majorBidi" w:hAnsiTheme="majorBidi" w:cstheme="majorBidi"/>
          <w:i w:val="0"/>
          <w:iCs w:val="0"/>
          <w:noProof/>
        </w:rPr>
        <w:t>17</w:t>
      </w:r>
      <w:r w:rsidRPr="00C31591">
        <w:rPr>
          <w:rFonts w:asciiTheme="majorBidi" w:hAnsiTheme="majorBidi" w:cstheme="majorBidi"/>
          <w:i w:val="0"/>
          <w:iCs w:val="0"/>
        </w:rPr>
        <w:fldChar w:fldCharType="end"/>
      </w:r>
      <w:r w:rsidRPr="00C31591">
        <w:rPr>
          <w:rFonts w:asciiTheme="majorBidi" w:hAnsiTheme="majorBidi" w:cstheme="majorBidi"/>
          <w:i w:val="0"/>
          <w:iCs w:val="0"/>
        </w:rPr>
        <w:t>: Churn Status by Tenure Range</w:t>
      </w:r>
      <w:bookmarkEnd w:id="26"/>
    </w:p>
    <w:p w14:paraId="17DB5693" w14:textId="7245AC58" w:rsidR="00477D84" w:rsidRPr="000B4694" w:rsidRDefault="00477D84" w:rsidP="00477D84">
      <w:pPr>
        <w:spacing w:line="480" w:lineRule="auto"/>
        <w:rPr>
          <w:rFonts w:asciiTheme="majorBidi" w:hAnsiTheme="majorBidi" w:cstheme="majorBidi"/>
        </w:rPr>
      </w:pPr>
      <w:r w:rsidRPr="00477D84">
        <w:rPr>
          <w:rFonts w:asciiTheme="majorBidi" w:hAnsiTheme="majorBidi" w:cstheme="majorBidi"/>
        </w:rPr>
        <w:t>The visualization shows that churn is most frequent among customers with shorter tenures, while those with longer tenures tend to stay. The bars on the right side of the chart, representing higher tenure ranges, have very few churned customers. This relationship highlights that newer customers are more likely to leave, whereas long-term users have built loyalty and are less likely to churn.</w:t>
      </w:r>
    </w:p>
    <w:p w14:paraId="20C47DBA" w14:textId="432C21B7" w:rsidR="000B4694" w:rsidRPr="000B4694" w:rsidRDefault="000B4694" w:rsidP="000B4694">
      <w:pPr>
        <w:spacing w:line="480" w:lineRule="auto"/>
        <w:rPr>
          <w:rFonts w:asciiTheme="majorBidi" w:hAnsiTheme="majorBidi" w:cstheme="majorBidi"/>
        </w:rPr>
      </w:pPr>
      <w:r w:rsidRPr="000B4694">
        <w:rPr>
          <w:rFonts w:asciiTheme="majorBidi" w:hAnsiTheme="majorBidi" w:cstheme="majorBidi"/>
        </w:rPr>
        <w:t>The observations seen in Figures 15 to 17 align with the correlation results shown in Figure 14, which is presented as a heatmap. In this heatmap, the blue shades represent negative correlations, while the red shades indicate positive correlations, and the intensity of the color shows how strong the relationship is. The dark blue cells between ChurnStatus and both Income (-0.27) and Tenure (-0.30) highlight moderate</w:t>
      </w:r>
      <w:r>
        <w:rPr>
          <w:rFonts w:asciiTheme="majorBidi" w:hAnsiTheme="majorBidi" w:cstheme="majorBidi"/>
        </w:rPr>
        <w:t xml:space="preserve"> </w:t>
      </w:r>
      <w:r w:rsidRPr="000B4694">
        <w:rPr>
          <w:rFonts w:asciiTheme="majorBidi" w:hAnsiTheme="majorBidi" w:cstheme="majorBidi"/>
        </w:rPr>
        <w:t>negative correlations, meaning customers with lower income or shorter tenure are more likely to churn. On the other hand, Age and SupportCalls appear in light blue tones, showing almost no correlation with churn. Overall, the heatmap visually confirms that income and tenure have the strongest relationships with customer churn.</w:t>
      </w:r>
    </w:p>
    <w:p w14:paraId="37A5CFBB" w14:textId="1AC970CD" w:rsidR="00DC66D5" w:rsidRPr="000927CE" w:rsidRDefault="000927CE" w:rsidP="000927CE">
      <w:pPr>
        <w:pStyle w:val="Heading1"/>
        <w:rPr>
          <w:rFonts w:asciiTheme="majorBidi" w:hAnsiTheme="majorBidi"/>
          <w:b/>
          <w:bCs/>
        </w:rPr>
      </w:pPr>
      <w:bookmarkStart w:id="27" w:name="_Toc212057158"/>
      <w:r w:rsidRPr="000927CE">
        <w:rPr>
          <w:rFonts w:asciiTheme="majorBidi" w:hAnsiTheme="majorBidi"/>
          <w:b/>
          <w:bCs/>
        </w:rPr>
        <w:lastRenderedPageBreak/>
        <w:t>Conclusion</w:t>
      </w:r>
      <w:bookmarkEnd w:id="27"/>
    </w:p>
    <w:p w14:paraId="6F1F134B" w14:textId="77777777" w:rsidR="00DC66D5" w:rsidRDefault="00DC66D5">
      <w:pPr>
        <w:spacing w:after="157" w:line="259" w:lineRule="auto"/>
      </w:pPr>
      <w:r>
        <w:rPr>
          <w:rFonts w:ascii="Times New Roman" w:eastAsia="Times New Roman" w:hAnsi="Times New Roman" w:cs="Times New Roman"/>
          <w:b/>
          <w:color w:val="2E74B5"/>
          <w:sz w:val="28"/>
        </w:rPr>
        <w:t xml:space="preserve"> </w:t>
      </w:r>
    </w:p>
    <w:p w14:paraId="75557101" w14:textId="30B033C9" w:rsidR="007C5A63" w:rsidRPr="007C5A63" w:rsidRDefault="00DC66D5" w:rsidP="007C5A63">
      <w:pPr>
        <w:spacing w:after="155" w:line="480" w:lineRule="auto"/>
        <w:rPr>
          <w:rFonts w:asciiTheme="majorBidi" w:eastAsia="Times New Roman" w:hAnsiTheme="majorBidi" w:cstheme="majorBidi"/>
          <w:bCs/>
          <w:color w:val="000000" w:themeColor="text1"/>
        </w:rPr>
      </w:pPr>
      <w:r w:rsidRPr="007C5A63">
        <w:rPr>
          <w:rFonts w:asciiTheme="majorBidi" w:eastAsia="Times New Roman" w:hAnsiTheme="majorBidi" w:cstheme="majorBidi"/>
          <w:bCs/>
          <w:color w:val="000000" w:themeColor="text1"/>
        </w:rPr>
        <w:t xml:space="preserve"> </w:t>
      </w:r>
      <w:r w:rsidR="007C5A63" w:rsidRPr="007C5A63">
        <w:rPr>
          <w:rFonts w:asciiTheme="majorBidi" w:eastAsia="Times New Roman" w:hAnsiTheme="majorBidi" w:cstheme="majorBidi"/>
          <w:bCs/>
          <w:color w:val="000000" w:themeColor="text1"/>
        </w:rPr>
        <w:t>The analysis provided valuable insights into the factors influencing customer churn. Through visualizations and correlation analysis, it became clear that income, tenure, and subscription type play key roles in determining whether a customer stays or leaves. Customers with lower income and shorter tenure show higher churn rates, suggesting that financial constraints and lack of long-term engagement contribute to customer loss. Additionally, Basic plan users are more likely to churn compared to Premium users, indicating that offering enhanced value or benefits can improve retention. Other factors, such as age, gender, and support calls, showed minimal relationship with churn, implying they are less significant in predicting customer behavior.</w:t>
      </w:r>
      <w:r w:rsidR="007C5A63" w:rsidRPr="007C5A63">
        <w:rPr>
          <w:rFonts w:asciiTheme="majorBidi" w:eastAsia="Times New Roman" w:hAnsiTheme="majorBidi" w:cstheme="majorBidi"/>
          <w:bCs/>
          <w:color w:val="000000" w:themeColor="text1"/>
        </w:rPr>
        <w:br/>
        <w:t xml:space="preserve">Overall, these findings highlight the importance of focusing retention strategies on newer, lower-income, and Basic plan customers by </w:t>
      </w:r>
      <w:r w:rsidR="007C5A63">
        <w:rPr>
          <w:rFonts w:asciiTheme="majorBidi" w:eastAsia="Times New Roman" w:hAnsiTheme="majorBidi" w:cstheme="majorBidi"/>
          <w:bCs/>
          <w:color w:val="000000" w:themeColor="text1"/>
        </w:rPr>
        <w:t>g</w:t>
      </w:r>
      <w:r w:rsidR="007C5A63" w:rsidRPr="007C5A63">
        <w:rPr>
          <w:rFonts w:asciiTheme="majorBidi" w:eastAsia="Times New Roman" w:hAnsiTheme="majorBidi" w:cstheme="majorBidi"/>
          <w:bCs/>
          <w:color w:val="000000" w:themeColor="text1"/>
        </w:rPr>
        <w:t>iving them more attention, better service, or small rewards to help them stay longer</w:t>
      </w:r>
      <w:r w:rsidR="007C5A63">
        <w:rPr>
          <w:rFonts w:asciiTheme="majorBidi" w:eastAsia="Times New Roman" w:hAnsiTheme="majorBidi" w:cstheme="majorBidi"/>
          <w:bCs/>
          <w:color w:val="000000" w:themeColor="text1"/>
        </w:rPr>
        <w:t xml:space="preserve"> and</w:t>
      </w:r>
      <w:r w:rsidR="007C5A63" w:rsidRPr="007C5A63">
        <w:rPr>
          <w:rFonts w:asciiTheme="majorBidi" w:eastAsia="Times New Roman" w:hAnsiTheme="majorBidi" w:cstheme="majorBidi"/>
          <w:bCs/>
          <w:color w:val="000000" w:themeColor="text1"/>
        </w:rPr>
        <w:t xml:space="preserve"> reduce churn.</w:t>
      </w:r>
    </w:p>
    <w:p w14:paraId="1A69867F" w14:textId="69DD3211" w:rsidR="000E3A6A" w:rsidRDefault="000E3A6A" w:rsidP="007C5A63"/>
    <w:sectPr w:rsidR="000E3A6A" w:rsidSect="00DC66D5">
      <w:footerReference w:type="even" r:id="rId26"/>
      <w:footerReference w:type="default" r:id="rId27"/>
      <w:footerReference w:type="firs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FE054" w14:textId="77777777" w:rsidR="003F0ABF" w:rsidRDefault="003F0ABF">
      <w:pPr>
        <w:spacing w:after="0" w:line="240" w:lineRule="auto"/>
      </w:pPr>
      <w:r>
        <w:separator/>
      </w:r>
    </w:p>
  </w:endnote>
  <w:endnote w:type="continuationSeparator" w:id="0">
    <w:p w14:paraId="2BF609D9" w14:textId="77777777" w:rsidR="003F0ABF" w:rsidRDefault="003F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C620" w14:textId="77777777" w:rsidR="00DC66D5" w:rsidRDefault="00DC66D5">
    <w:pPr>
      <w:spacing w:after="0" w:line="259" w:lineRule="auto"/>
      <w:ind w:right="55"/>
      <w:jc w:val="center"/>
    </w:pPr>
    <w:r>
      <w:fldChar w:fldCharType="begin"/>
    </w:r>
    <w:r>
      <w:instrText xml:space="preserve"> PAGE   \* MERGEFORMAT </w:instrText>
    </w:r>
    <w:r>
      <w:fldChar w:fldCharType="separate"/>
    </w:r>
    <w:r>
      <w:t>2</w:t>
    </w:r>
    <w:r>
      <w:fldChar w:fldCharType="end"/>
    </w:r>
    <w:r>
      <w:t xml:space="preserve"> </w:t>
    </w:r>
  </w:p>
  <w:p w14:paraId="05FBB509" w14:textId="77777777" w:rsidR="00DC66D5" w:rsidRDefault="00DC66D5">
    <w:pPr>
      <w:spacing w:after="0" w:line="259" w:lineRule="auto"/>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5F33" w14:textId="77777777" w:rsidR="00DC66D5" w:rsidRDefault="00DC66D5">
    <w:pPr>
      <w:spacing w:after="0" w:line="259" w:lineRule="auto"/>
      <w:ind w:right="55"/>
      <w:jc w:val="center"/>
    </w:pPr>
    <w:r>
      <w:fldChar w:fldCharType="begin"/>
    </w:r>
    <w:r>
      <w:instrText xml:space="preserve"> PAGE   \* MERGEFORMAT </w:instrText>
    </w:r>
    <w:r>
      <w:fldChar w:fldCharType="separate"/>
    </w:r>
    <w:r>
      <w:t>2</w:t>
    </w:r>
    <w:r>
      <w:fldChar w:fldCharType="end"/>
    </w:r>
    <w:r>
      <w:t xml:space="preserve"> </w:t>
    </w:r>
  </w:p>
  <w:p w14:paraId="5233D9A7" w14:textId="77777777" w:rsidR="00DC66D5" w:rsidRDefault="00DC66D5">
    <w:pPr>
      <w:spacing w:after="0"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CBA0" w14:textId="77777777" w:rsidR="00DC66D5" w:rsidRDefault="00DC66D5">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27A4" w14:textId="77777777" w:rsidR="003F0ABF" w:rsidRDefault="003F0ABF">
      <w:pPr>
        <w:spacing w:after="0" w:line="240" w:lineRule="auto"/>
      </w:pPr>
      <w:r>
        <w:separator/>
      </w:r>
    </w:p>
  </w:footnote>
  <w:footnote w:type="continuationSeparator" w:id="0">
    <w:p w14:paraId="3BCC70DD" w14:textId="77777777" w:rsidR="003F0ABF" w:rsidRDefault="003F0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4EBC"/>
    <w:multiLevelType w:val="hybridMultilevel"/>
    <w:tmpl w:val="7AAA594C"/>
    <w:lvl w:ilvl="0" w:tplc="54107F4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16724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3E8F21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D6A38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4CF796">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CEE10E2">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B8C29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26323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30C798">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BE371C"/>
    <w:multiLevelType w:val="multilevel"/>
    <w:tmpl w:val="E9A6262C"/>
    <w:lvl w:ilvl="0">
      <w:start w:val="1"/>
      <w:numFmt w:val="decimal"/>
      <w:lvlText w:val="%1."/>
      <w:lvlJc w:val="left"/>
      <w:pPr>
        <w:tabs>
          <w:tab w:val="num" w:pos="720"/>
        </w:tabs>
        <w:ind w:left="720" w:hanging="360"/>
      </w:pPr>
      <w:rPr>
        <w:rFonts w:asciiTheme="majorBidi" w:eastAsiaTheme="minorHAns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07D95"/>
    <w:multiLevelType w:val="hybridMultilevel"/>
    <w:tmpl w:val="2F68F212"/>
    <w:lvl w:ilvl="0" w:tplc="2C7857B4">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D0F10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10FB9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D0C64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1FA63C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1E7FE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BEF92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4C77A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26F2C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E6215D"/>
    <w:multiLevelType w:val="hybridMultilevel"/>
    <w:tmpl w:val="5DB20E38"/>
    <w:lvl w:ilvl="0" w:tplc="1AE4F6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0630B4"/>
    <w:multiLevelType w:val="hybridMultilevel"/>
    <w:tmpl w:val="3F82EAF4"/>
    <w:lvl w:ilvl="0" w:tplc="58F40DF6">
      <w:start w:val="1"/>
      <w:numFmt w:val="bullet"/>
      <w:lvlText w:val="•"/>
      <w:lvlJc w:val="left"/>
      <w:pPr>
        <w:ind w:left="1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84CFF6">
      <w:start w:val="1"/>
      <w:numFmt w:val="bullet"/>
      <w:lvlText w:val="o"/>
      <w:lvlJc w:val="left"/>
      <w:pPr>
        <w:ind w:left="22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9A7050">
      <w:start w:val="1"/>
      <w:numFmt w:val="bullet"/>
      <w:lvlText w:val="▪"/>
      <w:lvlJc w:val="left"/>
      <w:pPr>
        <w:ind w:left="29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0E1BA8">
      <w:start w:val="1"/>
      <w:numFmt w:val="bullet"/>
      <w:lvlText w:val="•"/>
      <w:lvlJc w:val="left"/>
      <w:pPr>
        <w:ind w:left="3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A0C034">
      <w:start w:val="1"/>
      <w:numFmt w:val="bullet"/>
      <w:lvlText w:val="o"/>
      <w:lvlJc w:val="left"/>
      <w:pPr>
        <w:ind w:left="43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F0BEAC">
      <w:start w:val="1"/>
      <w:numFmt w:val="bullet"/>
      <w:lvlText w:val="▪"/>
      <w:lvlJc w:val="left"/>
      <w:pPr>
        <w:ind w:left="51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20C012">
      <w:start w:val="1"/>
      <w:numFmt w:val="bullet"/>
      <w:lvlText w:val="•"/>
      <w:lvlJc w:val="left"/>
      <w:pPr>
        <w:ind w:left="58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D2988C">
      <w:start w:val="1"/>
      <w:numFmt w:val="bullet"/>
      <w:lvlText w:val="o"/>
      <w:lvlJc w:val="left"/>
      <w:pPr>
        <w:ind w:left="65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C185BA8">
      <w:start w:val="1"/>
      <w:numFmt w:val="bullet"/>
      <w:lvlText w:val="▪"/>
      <w:lvlJc w:val="left"/>
      <w:pPr>
        <w:ind w:left="72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2630D6"/>
    <w:multiLevelType w:val="hybridMultilevel"/>
    <w:tmpl w:val="5936FA0E"/>
    <w:lvl w:ilvl="0" w:tplc="7CCADFB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F885AE">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64C864">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922EE4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A6DD5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446A5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9E63D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10741C">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90FEFA">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61A754E"/>
    <w:multiLevelType w:val="multilevel"/>
    <w:tmpl w:val="1B5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37227"/>
    <w:multiLevelType w:val="multilevel"/>
    <w:tmpl w:val="8AFE9AFC"/>
    <w:lvl w:ilvl="0">
      <w:start w:val="1"/>
      <w:numFmt w:val="decimal"/>
      <w:lvlText w:val="%1."/>
      <w:lvlJc w:val="left"/>
      <w:pPr>
        <w:tabs>
          <w:tab w:val="num" w:pos="720"/>
        </w:tabs>
        <w:ind w:left="720" w:hanging="360"/>
      </w:pPr>
      <w:rPr>
        <w:rFonts w:asciiTheme="majorBidi" w:eastAsiaTheme="minorHAns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F3BBC"/>
    <w:multiLevelType w:val="multilevel"/>
    <w:tmpl w:val="DCC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C7921"/>
    <w:multiLevelType w:val="hybridMultilevel"/>
    <w:tmpl w:val="8410D864"/>
    <w:lvl w:ilvl="0" w:tplc="089806C6">
      <w:start w:val="1"/>
      <w:numFmt w:val="decimal"/>
      <w:lvlText w:val="[%1]"/>
      <w:lvlJc w:val="left"/>
      <w:pPr>
        <w:ind w:left="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F8BA6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680DB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9ECC5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72409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E8438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B6D56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58278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1EA3A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FD44B89"/>
    <w:multiLevelType w:val="hybridMultilevel"/>
    <w:tmpl w:val="1AC08024"/>
    <w:lvl w:ilvl="0" w:tplc="6FD8101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149CB2">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01A5FEE">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EAE63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6289E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5A3C24">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165D6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44D0FC">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4061B2">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69091839">
    <w:abstractNumId w:val="2"/>
  </w:num>
  <w:num w:numId="2" w16cid:durableId="1288272252">
    <w:abstractNumId w:val="5"/>
  </w:num>
  <w:num w:numId="3" w16cid:durableId="1585528990">
    <w:abstractNumId w:val="10"/>
  </w:num>
  <w:num w:numId="4" w16cid:durableId="173156490">
    <w:abstractNumId w:val="4"/>
  </w:num>
  <w:num w:numId="5" w16cid:durableId="1567260492">
    <w:abstractNumId w:val="0"/>
  </w:num>
  <w:num w:numId="6" w16cid:durableId="2008744921">
    <w:abstractNumId w:val="9"/>
  </w:num>
  <w:num w:numId="7" w16cid:durableId="1359546426">
    <w:abstractNumId w:val="7"/>
  </w:num>
  <w:num w:numId="8" w16cid:durableId="1843625094">
    <w:abstractNumId w:val="1"/>
  </w:num>
  <w:num w:numId="9" w16cid:durableId="1545098345">
    <w:abstractNumId w:val="3"/>
  </w:num>
  <w:num w:numId="10" w16cid:durableId="1214655069">
    <w:abstractNumId w:val="8"/>
  </w:num>
  <w:num w:numId="11" w16cid:durableId="633750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D5"/>
    <w:rsid w:val="00027B87"/>
    <w:rsid w:val="000472F1"/>
    <w:rsid w:val="000728A4"/>
    <w:rsid w:val="000927CE"/>
    <w:rsid w:val="000B2800"/>
    <w:rsid w:val="000B4694"/>
    <w:rsid w:val="000E208E"/>
    <w:rsid w:val="000E3A6A"/>
    <w:rsid w:val="001E4EFD"/>
    <w:rsid w:val="002429D0"/>
    <w:rsid w:val="002518B5"/>
    <w:rsid w:val="002678D0"/>
    <w:rsid w:val="00270F76"/>
    <w:rsid w:val="0027534C"/>
    <w:rsid w:val="00306C4C"/>
    <w:rsid w:val="00340751"/>
    <w:rsid w:val="003442D7"/>
    <w:rsid w:val="003A5F00"/>
    <w:rsid w:val="003F0ABF"/>
    <w:rsid w:val="00410D13"/>
    <w:rsid w:val="004268F5"/>
    <w:rsid w:val="00432664"/>
    <w:rsid w:val="00477D84"/>
    <w:rsid w:val="004C2D36"/>
    <w:rsid w:val="004C30D3"/>
    <w:rsid w:val="0067569A"/>
    <w:rsid w:val="00706D44"/>
    <w:rsid w:val="00781660"/>
    <w:rsid w:val="007C5A63"/>
    <w:rsid w:val="007D3809"/>
    <w:rsid w:val="008E31A2"/>
    <w:rsid w:val="008E44C4"/>
    <w:rsid w:val="009348C6"/>
    <w:rsid w:val="009F1231"/>
    <w:rsid w:val="00A000D3"/>
    <w:rsid w:val="00A33CA2"/>
    <w:rsid w:val="00AF4991"/>
    <w:rsid w:val="00B23C3D"/>
    <w:rsid w:val="00B42C04"/>
    <w:rsid w:val="00C07197"/>
    <w:rsid w:val="00C169A6"/>
    <w:rsid w:val="00C31591"/>
    <w:rsid w:val="00C61189"/>
    <w:rsid w:val="00D80AE7"/>
    <w:rsid w:val="00D93E00"/>
    <w:rsid w:val="00DC66D5"/>
    <w:rsid w:val="00DC7744"/>
    <w:rsid w:val="00E509FC"/>
    <w:rsid w:val="00E576C3"/>
    <w:rsid w:val="00E72E2B"/>
    <w:rsid w:val="00E8264B"/>
    <w:rsid w:val="00ED58C5"/>
    <w:rsid w:val="00F47A09"/>
    <w:rsid w:val="00F527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A04B"/>
  <w15:chartTrackingRefBased/>
  <w15:docId w15:val="{D11085E0-F415-4CB5-B8C6-DF13EF63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6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C6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6D5"/>
    <w:rPr>
      <w:rFonts w:eastAsiaTheme="majorEastAsia" w:cstheme="majorBidi"/>
      <w:color w:val="272727" w:themeColor="text1" w:themeTint="D8"/>
    </w:rPr>
  </w:style>
  <w:style w:type="paragraph" w:styleId="Title">
    <w:name w:val="Title"/>
    <w:basedOn w:val="Normal"/>
    <w:next w:val="Normal"/>
    <w:link w:val="TitleChar"/>
    <w:uiPriority w:val="10"/>
    <w:qFormat/>
    <w:rsid w:val="00DC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6D5"/>
    <w:pPr>
      <w:spacing w:before="160"/>
      <w:jc w:val="center"/>
    </w:pPr>
    <w:rPr>
      <w:i/>
      <w:iCs/>
      <w:color w:val="404040" w:themeColor="text1" w:themeTint="BF"/>
    </w:rPr>
  </w:style>
  <w:style w:type="character" w:customStyle="1" w:styleId="QuoteChar">
    <w:name w:val="Quote Char"/>
    <w:basedOn w:val="DefaultParagraphFont"/>
    <w:link w:val="Quote"/>
    <w:uiPriority w:val="29"/>
    <w:rsid w:val="00DC66D5"/>
    <w:rPr>
      <w:i/>
      <w:iCs/>
      <w:color w:val="404040" w:themeColor="text1" w:themeTint="BF"/>
    </w:rPr>
  </w:style>
  <w:style w:type="paragraph" w:styleId="ListParagraph">
    <w:name w:val="List Paragraph"/>
    <w:basedOn w:val="Normal"/>
    <w:uiPriority w:val="34"/>
    <w:qFormat/>
    <w:rsid w:val="00DC66D5"/>
    <w:pPr>
      <w:ind w:left="720"/>
      <w:contextualSpacing/>
    </w:pPr>
  </w:style>
  <w:style w:type="character" w:styleId="IntenseEmphasis">
    <w:name w:val="Intense Emphasis"/>
    <w:basedOn w:val="DefaultParagraphFont"/>
    <w:uiPriority w:val="21"/>
    <w:qFormat/>
    <w:rsid w:val="00DC66D5"/>
    <w:rPr>
      <w:i/>
      <w:iCs/>
      <w:color w:val="2F5496" w:themeColor="accent1" w:themeShade="BF"/>
    </w:rPr>
  </w:style>
  <w:style w:type="paragraph" w:styleId="IntenseQuote">
    <w:name w:val="Intense Quote"/>
    <w:basedOn w:val="Normal"/>
    <w:next w:val="Normal"/>
    <w:link w:val="IntenseQuoteChar"/>
    <w:uiPriority w:val="30"/>
    <w:qFormat/>
    <w:rsid w:val="00DC6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6D5"/>
    <w:rPr>
      <w:i/>
      <w:iCs/>
      <w:color w:val="2F5496" w:themeColor="accent1" w:themeShade="BF"/>
    </w:rPr>
  </w:style>
  <w:style w:type="character" w:styleId="IntenseReference">
    <w:name w:val="Intense Reference"/>
    <w:basedOn w:val="DefaultParagraphFont"/>
    <w:uiPriority w:val="32"/>
    <w:qFormat/>
    <w:rsid w:val="00DC66D5"/>
    <w:rPr>
      <w:b/>
      <w:bCs/>
      <w:smallCaps/>
      <w:color w:val="2F5496" w:themeColor="accent1" w:themeShade="BF"/>
      <w:spacing w:val="5"/>
    </w:rPr>
  </w:style>
  <w:style w:type="paragraph" w:styleId="TOC1">
    <w:name w:val="toc 1"/>
    <w:hidden/>
    <w:uiPriority w:val="39"/>
    <w:rsid w:val="00DC66D5"/>
    <w:pPr>
      <w:spacing w:after="196" w:line="265" w:lineRule="auto"/>
      <w:ind w:left="25" w:right="65" w:hanging="10"/>
      <w:jc w:val="both"/>
    </w:pPr>
    <w:rPr>
      <w:rFonts w:ascii="Times New Roman" w:eastAsia="Times New Roman" w:hAnsi="Times New Roman" w:cs="Times New Roman"/>
      <w:color w:val="000000"/>
      <w:sz w:val="22"/>
    </w:rPr>
  </w:style>
  <w:style w:type="paragraph" w:styleId="TOC2">
    <w:name w:val="toc 2"/>
    <w:hidden/>
    <w:uiPriority w:val="39"/>
    <w:rsid w:val="00DC66D5"/>
    <w:pPr>
      <w:spacing w:after="196" w:line="265" w:lineRule="auto"/>
      <w:ind w:left="246" w:right="65" w:hanging="10"/>
      <w:jc w:val="both"/>
    </w:pPr>
    <w:rPr>
      <w:rFonts w:ascii="Times New Roman" w:eastAsia="Times New Roman" w:hAnsi="Times New Roman" w:cs="Times New Roman"/>
      <w:color w:val="000000"/>
      <w:sz w:val="22"/>
    </w:rPr>
  </w:style>
  <w:style w:type="paragraph" w:styleId="NormalWeb">
    <w:name w:val="Normal (Web)"/>
    <w:basedOn w:val="Normal"/>
    <w:uiPriority w:val="99"/>
    <w:semiHidden/>
    <w:unhideWhenUsed/>
    <w:rsid w:val="00E72E2B"/>
    <w:rPr>
      <w:rFonts w:ascii="Times New Roman" w:hAnsi="Times New Roman" w:cs="Times New Roman"/>
    </w:rPr>
  </w:style>
  <w:style w:type="character" w:styleId="Hyperlink">
    <w:name w:val="Hyperlink"/>
    <w:basedOn w:val="DefaultParagraphFont"/>
    <w:uiPriority w:val="99"/>
    <w:unhideWhenUsed/>
    <w:rsid w:val="007D3809"/>
    <w:rPr>
      <w:color w:val="0563C1" w:themeColor="hyperlink"/>
      <w:u w:val="single"/>
    </w:rPr>
  </w:style>
  <w:style w:type="paragraph" w:styleId="Caption">
    <w:name w:val="caption"/>
    <w:basedOn w:val="Normal"/>
    <w:next w:val="Normal"/>
    <w:uiPriority w:val="35"/>
    <w:unhideWhenUsed/>
    <w:qFormat/>
    <w:rsid w:val="00F5271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93E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E4318-95C7-4150-A203-D80AECC71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23</Pages>
  <Words>2746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raghd jamhour</dc:creator>
  <cp:keywords/>
  <dc:description/>
  <cp:lastModifiedBy>raghd jamhour</cp:lastModifiedBy>
  <cp:revision>13</cp:revision>
  <cp:lastPrinted>2025-10-16T19:10:00Z</cp:lastPrinted>
  <dcterms:created xsi:type="dcterms:W3CDTF">2025-10-15T18:22:00Z</dcterms:created>
  <dcterms:modified xsi:type="dcterms:W3CDTF">2025-10-23T10:33:00Z</dcterms:modified>
</cp:coreProperties>
</file>