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93BB80" w14:textId="77777777" w:rsidR="00D40C6B" w:rsidRPr="00D40C6B" w:rsidRDefault="00D40C6B" w:rsidP="00D40C6B">
      <w:pPr>
        <w:spacing w:after="0" w:line="276" w:lineRule="auto"/>
        <w:rPr>
          <w:rFonts w:ascii="Times New Roman" w:eastAsia="Times New Roman" w:hAnsi="Times New Roman" w:cs="Times New Roman"/>
          <w:sz w:val="22"/>
          <w:szCs w:val="22"/>
          <w:lang w:val="en" w:eastAsia="en-IN" w:bidi="bn-IN"/>
        </w:rPr>
      </w:pPr>
      <w:bookmarkStart w:id="0" w:name="Xa9a8cc69a55371f82f7758c46cfdf05a32ce911"/>
      <w:bookmarkStart w:id="1" w:name="_rw6yzey1qnfi"/>
      <w:bookmarkEnd w:id="1"/>
    </w:p>
    <w:p w14:paraId="758CD744" w14:textId="77777777" w:rsidR="00D40C6B" w:rsidRPr="00D40C6B" w:rsidRDefault="00D40C6B" w:rsidP="00D40C6B">
      <w:pPr>
        <w:spacing w:after="0" w:line="276" w:lineRule="auto"/>
        <w:rPr>
          <w:rFonts w:ascii="Times New Roman" w:eastAsia="Times New Roman" w:hAnsi="Times New Roman" w:cs="Times New Roman"/>
          <w:sz w:val="22"/>
          <w:szCs w:val="22"/>
          <w:lang w:val="en" w:eastAsia="en-IN" w:bidi="bn-IN"/>
        </w:rPr>
      </w:pPr>
    </w:p>
    <w:p w14:paraId="372B4DA1" w14:textId="77777777" w:rsidR="00D40C6B" w:rsidRPr="00D40C6B" w:rsidRDefault="00D40C6B" w:rsidP="00D40C6B">
      <w:pPr>
        <w:keepNext/>
        <w:keepLines/>
        <w:spacing w:before="240" w:after="240" w:line="520" w:lineRule="auto"/>
        <w:jc w:val="center"/>
        <w:outlineLvl w:val="0"/>
        <w:rPr>
          <w:rFonts w:ascii="Times New Roman" w:eastAsia="Times New Roman" w:hAnsi="Times New Roman" w:cs="Times New Roman"/>
          <w:sz w:val="40"/>
          <w:szCs w:val="40"/>
          <w:lang w:val="en" w:eastAsia="en-IN" w:bidi="bn-IN"/>
        </w:rPr>
      </w:pPr>
      <w:r w:rsidRPr="00D40C6B">
        <w:rPr>
          <w:rFonts w:ascii="Times New Roman" w:eastAsia="Times New Roman" w:hAnsi="Times New Roman" w:cs="Times New Roman"/>
          <w:sz w:val="40"/>
          <w:szCs w:val="40"/>
          <w:lang w:val="en" w:eastAsia="en-IN" w:bidi="bn-IN"/>
        </w:rPr>
        <w:t>Data Analytics Capstone Topic</w:t>
      </w:r>
    </w:p>
    <w:p w14:paraId="134DF222" w14:textId="77777777" w:rsidR="00D40C6B" w:rsidRPr="00D40C6B" w:rsidRDefault="00D40C6B" w:rsidP="00D40C6B">
      <w:pPr>
        <w:keepNext/>
        <w:keepLines/>
        <w:spacing w:before="240" w:after="240" w:line="520" w:lineRule="auto"/>
        <w:jc w:val="center"/>
        <w:outlineLvl w:val="0"/>
        <w:rPr>
          <w:rFonts w:ascii="Times New Roman" w:eastAsia="Times New Roman" w:hAnsi="Times New Roman" w:cs="Times New Roman"/>
          <w:sz w:val="40"/>
          <w:szCs w:val="40"/>
          <w:lang w:val="en" w:eastAsia="en-IN" w:bidi="bn-IN"/>
        </w:rPr>
      </w:pPr>
      <w:bookmarkStart w:id="2" w:name="_qlhsz4ku7mex"/>
      <w:bookmarkEnd w:id="2"/>
      <w:r w:rsidRPr="00D40C6B">
        <w:rPr>
          <w:rFonts w:ascii="Times New Roman" w:eastAsia="Times New Roman" w:hAnsi="Times New Roman" w:cs="Times New Roman"/>
          <w:sz w:val="40"/>
          <w:szCs w:val="40"/>
          <w:lang w:val="en" w:eastAsia="en-IN" w:bidi="bn-IN"/>
        </w:rPr>
        <w:t>Interim Report</w:t>
      </w:r>
    </w:p>
    <w:p w14:paraId="1ADB2B34" w14:textId="77777777" w:rsidR="00D40C6B" w:rsidRPr="00D862A3" w:rsidRDefault="00D40C6B" w:rsidP="00D40C6B">
      <w:pPr>
        <w:pStyle w:val="Heading1"/>
        <w:jc w:val="center"/>
        <w:rPr>
          <w:rFonts w:ascii="Times New Roman" w:hAnsi="Times New Roman" w:cs="Times New Roman"/>
          <w:b/>
          <w:bCs/>
          <w:color w:val="000000" w:themeColor="text1"/>
        </w:rPr>
      </w:pPr>
      <w:r w:rsidRPr="00D862A3">
        <w:rPr>
          <w:rFonts w:ascii="Times New Roman" w:hAnsi="Times New Roman" w:cs="Times New Roman"/>
          <w:b/>
          <w:bCs/>
          <w:color w:val="000000" w:themeColor="text1"/>
        </w:rPr>
        <w:t>Multi‑Horizon Forecasting of Solar and Wind Energy Using Hybrid Deep Learning Models</w:t>
      </w:r>
    </w:p>
    <w:p w14:paraId="55F2FF93" w14:textId="77777777" w:rsidR="00D40C6B" w:rsidRPr="00D40C6B" w:rsidRDefault="00D40C6B" w:rsidP="00D40C6B">
      <w:pPr>
        <w:spacing w:before="240" w:after="240" w:line="520" w:lineRule="auto"/>
        <w:jc w:val="center"/>
        <w:rPr>
          <w:rFonts w:ascii="Times New Roman" w:eastAsia="Times New Roman" w:hAnsi="Times New Roman" w:cs="Times New Roman"/>
          <w:lang w:val="en" w:eastAsia="en-IN" w:bidi="bn-IN"/>
        </w:rPr>
      </w:pPr>
      <w:r w:rsidRPr="00D40C6B">
        <w:rPr>
          <w:rFonts w:ascii="Times New Roman" w:eastAsia="Times New Roman" w:hAnsi="Times New Roman" w:cs="Times New Roman"/>
          <w:lang w:val="en" w:eastAsia="en-IN" w:bidi="bn-IN"/>
        </w:rPr>
        <w:t>Walsh College</w:t>
      </w:r>
    </w:p>
    <w:p w14:paraId="664398FF" w14:textId="77777777" w:rsidR="00D40C6B" w:rsidRPr="00D40C6B" w:rsidRDefault="00D40C6B" w:rsidP="00D40C6B">
      <w:pPr>
        <w:spacing w:before="240" w:after="240" w:line="520" w:lineRule="auto"/>
        <w:jc w:val="center"/>
        <w:rPr>
          <w:rFonts w:ascii="Times New Roman" w:eastAsia="Times New Roman" w:hAnsi="Times New Roman" w:cs="Times New Roman"/>
          <w:lang w:val="en" w:eastAsia="en-IN" w:bidi="bn-IN"/>
        </w:rPr>
      </w:pPr>
      <w:r w:rsidRPr="00D40C6B">
        <w:rPr>
          <w:rFonts w:ascii="Times New Roman" w:eastAsia="Times New Roman" w:hAnsi="Times New Roman" w:cs="Times New Roman"/>
          <w:lang w:val="en" w:eastAsia="en-IN" w:bidi="bn-IN"/>
        </w:rPr>
        <w:t>QM640 V1: Data Analytics Capstone</w:t>
      </w:r>
    </w:p>
    <w:p w14:paraId="78E4FA4E" w14:textId="77777777" w:rsidR="00D40C6B" w:rsidRPr="00D862A3" w:rsidRDefault="00D40C6B" w:rsidP="00D40C6B">
      <w:pPr>
        <w:pStyle w:val="FirstParagraph"/>
        <w:jc w:val="center"/>
        <w:rPr>
          <w:rFonts w:ascii="Times New Roman" w:hAnsi="Times New Roman" w:cs="Times New Roman"/>
          <w:color w:val="000000" w:themeColor="text1"/>
        </w:rPr>
      </w:pPr>
      <w:r w:rsidRPr="00D862A3">
        <w:rPr>
          <w:rFonts w:ascii="Times New Roman" w:hAnsi="Times New Roman" w:cs="Times New Roman"/>
          <w:color w:val="000000" w:themeColor="text1"/>
        </w:rPr>
        <w:t>Raghvendra Dubey</w:t>
      </w:r>
      <w:r w:rsidRPr="00D862A3">
        <w:rPr>
          <w:rFonts w:ascii="Times New Roman" w:hAnsi="Times New Roman" w:cs="Times New Roman"/>
          <w:color w:val="000000" w:themeColor="text1"/>
        </w:rPr>
        <w:br/>
      </w:r>
      <w:r w:rsidRPr="00D862A3">
        <w:rPr>
          <w:rFonts w:ascii="Times New Roman" w:hAnsi="Times New Roman" w:cs="Times New Roman"/>
          <w:color w:val="000000" w:themeColor="text1"/>
        </w:rPr>
        <w:br/>
        <w:t>Mentor: Pralhad Teggi</w:t>
      </w:r>
    </w:p>
    <w:p w14:paraId="2BEBBB45" w14:textId="77777777" w:rsidR="00D40C6B" w:rsidRPr="00D40C6B" w:rsidRDefault="00D40C6B" w:rsidP="00D40C6B">
      <w:pPr>
        <w:spacing w:before="240" w:after="240" w:line="520" w:lineRule="auto"/>
        <w:jc w:val="center"/>
        <w:rPr>
          <w:rFonts w:ascii="Times New Roman" w:eastAsia="Times New Roman" w:hAnsi="Times New Roman" w:cs="Times New Roman"/>
          <w:lang w:val="en" w:eastAsia="en-IN" w:bidi="bn-IN"/>
        </w:rPr>
      </w:pPr>
      <w:r w:rsidRPr="00D40C6B">
        <w:rPr>
          <w:rFonts w:ascii="Times New Roman" w:eastAsia="Times New Roman" w:hAnsi="Times New Roman" w:cs="Times New Roman"/>
          <w:lang w:val="en" w:eastAsia="en-IN" w:bidi="bn-IN"/>
        </w:rPr>
        <w:t>Winter 2025 Term</w:t>
      </w:r>
    </w:p>
    <w:p w14:paraId="0D7C08FB" w14:textId="77777777" w:rsidR="00D40C6B" w:rsidRPr="00D40C6B" w:rsidRDefault="00D40C6B" w:rsidP="00D40C6B">
      <w:pPr>
        <w:spacing w:after="0" w:line="276" w:lineRule="auto"/>
        <w:rPr>
          <w:rFonts w:ascii="Times New Roman" w:eastAsia="Times New Roman" w:hAnsi="Times New Roman" w:cs="Times New Roman"/>
          <w:sz w:val="22"/>
          <w:szCs w:val="22"/>
          <w:lang w:val="en" w:eastAsia="en-IN" w:bidi="bn-IN"/>
        </w:rPr>
      </w:pPr>
    </w:p>
    <w:p w14:paraId="6A714086" w14:textId="77777777" w:rsidR="00D40C6B" w:rsidRPr="00D40C6B" w:rsidRDefault="00D40C6B" w:rsidP="00D40C6B">
      <w:pPr>
        <w:spacing w:after="0" w:line="276" w:lineRule="auto"/>
        <w:rPr>
          <w:rFonts w:ascii="Times New Roman" w:eastAsia="Times New Roman" w:hAnsi="Times New Roman" w:cs="Times New Roman"/>
          <w:sz w:val="22"/>
          <w:szCs w:val="22"/>
          <w:lang w:val="en" w:eastAsia="en-IN" w:bidi="bn-IN"/>
        </w:rPr>
      </w:pPr>
    </w:p>
    <w:p w14:paraId="15C54F7D" w14:textId="77777777" w:rsidR="00D40C6B" w:rsidRPr="00D40C6B" w:rsidRDefault="00D40C6B" w:rsidP="00D40C6B">
      <w:pPr>
        <w:spacing w:after="0" w:line="276" w:lineRule="auto"/>
        <w:rPr>
          <w:rFonts w:ascii="Times New Roman" w:eastAsia="Times New Roman" w:hAnsi="Times New Roman" w:cs="Times New Roman"/>
          <w:sz w:val="22"/>
          <w:szCs w:val="22"/>
          <w:lang w:val="en" w:eastAsia="en-IN" w:bidi="bn-IN"/>
        </w:rPr>
      </w:pPr>
    </w:p>
    <w:p w14:paraId="4D873D16" w14:textId="77777777" w:rsidR="00D40C6B" w:rsidRPr="00D40C6B" w:rsidRDefault="00D40C6B" w:rsidP="00D40C6B">
      <w:pPr>
        <w:spacing w:after="0" w:line="276" w:lineRule="auto"/>
        <w:rPr>
          <w:rFonts w:ascii="Times New Roman" w:eastAsia="Times New Roman" w:hAnsi="Times New Roman" w:cs="Times New Roman"/>
          <w:sz w:val="22"/>
          <w:szCs w:val="22"/>
          <w:lang w:val="en" w:eastAsia="en-IN" w:bidi="bn-IN"/>
        </w:rPr>
      </w:pPr>
      <w:r w:rsidRPr="00D40C6B">
        <w:rPr>
          <w:rFonts w:ascii="Times New Roman" w:eastAsia="Arial" w:hAnsi="Times New Roman" w:cs="Times New Roman"/>
          <w:sz w:val="22"/>
          <w:szCs w:val="22"/>
          <w:lang w:val="en" w:eastAsia="en-IN" w:bidi="bn-IN"/>
        </w:rPr>
        <w:br w:type="page"/>
      </w:r>
    </w:p>
    <w:p w14:paraId="656D4FCB" w14:textId="79FBE0F2" w:rsidR="00D40C6B" w:rsidRPr="00D862A3" w:rsidRDefault="00D40C6B" w:rsidP="00E16CB6">
      <w:pPr>
        <w:pStyle w:val="Heading1"/>
        <w:jc w:val="center"/>
        <w:rPr>
          <w:rFonts w:ascii="Times New Roman" w:hAnsi="Times New Roman" w:cs="Times New Roman"/>
          <w:b/>
          <w:bCs/>
          <w:color w:val="000000" w:themeColor="text1"/>
          <w:sz w:val="28"/>
          <w:szCs w:val="28"/>
        </w:rPr>
      </w:pPr>
      <w:r w:rsidRPr="00D862A3">
        <w:rPr>
          <w:rFonts w:ascii="Times New Roman" w:hAnsi="Times New Roman" w:cs="Times New Roman"/>
          <w:b/>
          <w:bCs/>
          <w:color w:val="000000" w:themeColor="text1"/>
          <w:sz w:val="28"/>
          <w:szCs w:val="28"/>
        </w:rPr>
        <w:lastRenderedPageBreak/>
        <w:t>GITHUB LINK</w:t>
      </w:r>
    </w:p>
    <w:p w14:paraId="2DAAF6DE" w14:textId="77777777" w:rsidR="00E10572" w:rsidRPr="00D862A3" w:rsidRDefault="00E10572" w:rsidP="00E10572">
      <w:pPr>
        <w:pStyle w:val="BodyText"/>
        <w:rPr>
          <w:rFonts w:ascii="Times New Roman" w:hAnsi="Times New Roman" w:cs="Times New Roman"/>
        </w:rPr>
      </w:pPr>
    </w:p>
    <w:p w14:paraId="6FC05DFE" w14:textId="030F6E6A" w:rsidR="00E10572" w:rsidRPr="00D862A3" w:rsidRDefault="00230CCF" w:rsidP="00D862A3">
      <w:pPr>
        <w:pStyle w:val="BodyText"/>
        <w:jc w:val="center"/>
        <w:rPr>
          <w:rFonts w:ascii="Times New Roman" w:hAnsi="Times New Roman" w:cs="Times New Roman"/>
        </w:rPr>
      </w:pPr>
      <w:r w:rsidRPr="00D862A3">
        <w:rPr>
          <w:rFonts w:ascii="Times New Roman" w:hAnsi="Times New Roman" w:cs="Times New Roman"/>
        </w:rPr>
        <w:t>https://github.com/raghav0410/Capstone_QM640-V1-Data-Analytics-Capstone.git</w:t>
      </w:r>
    </w:p>
    <w:p w14:paraId="37256A6A" w14:textId="77777777" w:rsidR="00E10572" w:rsidRPr="00D862A3" w:rsidRDefault="00E10572" w:rsidP="00E10572">
      <w:pPr>
        <w:pStyle w:val="BodyText"/>
        <w:rPr>
          <w:rFonts w:ascii="Times New Roman" w:hAnsi="Times New Roman" w:cs="Times New Roman"/>
        </w:rPr>
      </w:pPr>
    </w:p>
    <w:p w14:paraId="36127C2D" w14:textId="77777777" w:rsidR="00E10572" w:rsidRPr="00D862A3" w:rsidRDefault="00E10572" w:rsidP="00E10572">
      <w:pPr>
        <w:pStyle w:val="BodyText"/>
        <w:rPr>
          <w:rFonts w:ascii="Times New Roman" w:hAnsi="Times New Roman" w:cs="Times New Roman"/>
        </w:rPr>
      </w:pPr>
    </w:p>
    <w:p w14:paraId="740322F3" w14:textId="77777777" w:rsidR="00E10572" w:rsidRPr="00D862A3" w:rsidRDefault="00E10572" w:rsidP="00E10572">
      <w:pPr>
        <w:pStyle w:val="BodyText"/>
        <w:rPr>
          <w:rFonts w:ascii="Times New Roman" w:hAnsi="Times New Roman" w:cs="Times New Roman"/>
        </w:rPr>
      </w:pPr>
    </w:p>
    <w:p w14:paraId="12F49BC0" w14:textId="77777777" w:rsidR="00E10572" w:rsidRPr="00D862A3" w:rsidRDefault="00E10572" w:rsidP="00E10572">
      <w:pPr>
        <w:pStyle w:val="BodyText"/>
        <w:rPr>
          <w:rFonts w:ascii="Times New Roman" w:hAnsi="Times New Roman" w:cs="Times New Roman"/>
        </w:rPr>
      </w:pPr>
    </w:p>
    <w:p w14:paraId="3D995641" w14:textId="77777777" w:rsidR="00E10572" w:rsidRPr="00D862A3" w:rsidRDefault="00E10572" w:rsidP="00E10572">
      <w:pPr>
        <w:pStyle w:val="BodyText"/>
        <w:rPr>
          <w:rFonts w:ascii="Times New Roman" w:hAnsi="Times New Roman" w:cs="Times New Roman"/>
        </w:rPr>
      </w:pPr>
    </w:p>
    <w:p w14:paraId="060792B1" w14:textId="77777777" w:rsidR="00E10572" w:rsidRPr="00D862A3" w:rsidRDefault="00E10572" w:rsidP="00E10572">
      <w:pPr>
        <w:pStyle w:val="BodyText"/>
        <w:rPr>
          <w:rFonts w:ascii="Times New Roman" w:hAnsi="Times New Roman" w:cs="Times New Roman"/>
        </w:rPr>
      </w:pPr>
    </w:p>
    <w:p w14:paraId="0A79A808" w14:textId="77777777" w:rsidR="00E10572" w:rsidRPr="00D862A3" w:rsidRDefault="00E10572" w:rsidP="00E10572">
      <w:pPr>
        <w:pStyle w:val="BodyText"/>
        <w:rPr>
          <w:rFonts w:ascii="Times New Roman" w:hAnsi="Times New Roman" w:cs="Times New Roman"/>
        </w:rPr>
      </w:pPr>
    </w:p>
    <w:p w14:paraId="60ED41E0" w14:textId="77777777" w:rsidR="00E10572" w:rsidRPr="00D862A3" w:rsidRDefault="00E10572" w:rsidP="00E10572">
      <w:pPr>
        <w:pStyle w:val="BodyText"/>
        <w:rPr>
          <w:rFonts w:ascii="Times New Roman" w:hAnsi="Times New Roman" w:cs="Times New Roman"/>
        </w:rPr>
      </w:pPr>
    </w:p>
    <w:p w14:paraId="25ADC2E4" w14:textId="77777777" w:rsidR="00E10572" w:rsidRPr="00D862A3" w:rsidRDefault="00E10572" w:rsidP="00E10572">
      <w:pPr>
        <w:pStyle w:val="BodyText"/>
        <w:rPr>
          <w:rFonts w:ascii="Times New Roman" w:hAnsi="Times New Roman" w:cs="Times New Roman"/>
        </w:rPr>
      </w:pPr>
    </w:p>
    <w:p w14:paraId="0CA62F68" w14:textId="77777777" w:rsidR="00E10572" w:rsidRPr="00D862A3" w:rsidRDefault="00E10572" w:rsidP="00E10572">
      <w:pPr>
        <w:pStyle w:val="BodyText"/>
        <w:rPr>
          <w:rFonts w:ascii="Times New Roman" w:hAnsi="Times New Roman" w:cs="Times New Roman"/>
        </w:rPr>
      </w:pPr>
    </w:p>
    <w:p w14:paraId="4487A6B8" w14:textId="77777777" w:rsidR="00D40C6B" w:rsidRPr="00D862A3" w:rsidRDefault="00D40C6B" w:rsidP="00E10572">
      <w:pPr>
        <w:pStyle w:val="BodyText"/>
        <w:rPr>
          <w:rFonts w:ascii="Times New Roman" w:hAnsi="Times New Roman" w:cs="Times New Roman"/>
        </w:rPr>
      </w:pPr>
    </w:p>
    <w:p w14:paraId="454CD000" w14:textId="77777777" w:rsidR="00D40C6B" w:rsidRPr="00D862A3" w:rsidRDefault="00D40C6B" w:rsidP="00E10572">
      <w:pPr>
        <w:pStyle w:val="BodyText"/>
        <w:rPr>
          <w:rFonts w:ascii="Times New Roman" w:hAnsi="Times New Roman" w:cs="Times New Roman"/>
        </w:rPr>
      </w:pPr>
    </w:p>
    <w:p w14:paraId="236C2B9E" w14:textId="77777777" w:rsidR="00D40C6B" w:rsidRPr="00D862A3" w:rsidRDefault="00D40C6B" w:rsidP="00E10572">
      <w:pPr>
        <w:pStyle w:val="BodyText"/>
        <w:rPr>
          <w:rFonts w:ascii="Times New Roman" w:hAnsi="Times New Roman" w:cs="Times New Roman"/>
        </w:rPr>
      </w:pPr>
    </w:p>
    <w:p w14:paraId="23BE6796" w14:textId="77777777" w:rsidR="00D40C6B" w:rsidRPr="00D862A3" w:rsidRDefault="00D40C6B" w:rsidP="00E10572">
      <w:pPr>
        <w:pStyle w:val="BodyText"/>
        <w:rPr>
          <w:rFonts w:ascii="Times New Roman" w:hAnsi="Times New Roman" w:cs="Times New Roman"/>
        </w:rPr>
      </w:pPr>
    </w:p>
    <w:p w14:paraId="2BC98CEA" w14:textId="77777777" w:rsidR="00D40C6B" w:rsidRPr="00D862A3" w:rsidRDefault="00D40C6B" w:rsidP="00E10572">
      <w:pPr>
        <w:pStyle w:val="BodyText"/>
        <w:rPr>
          <w:rFonts w:ascii="Times New Roman" w:hAnsi="Times New Roman" w:cs="Times New Roman"/>
        </w:rPr>
      </w:pPr>
    </w:p>
    <w:p w14:paraId="35DE9331" w14:textId="77777777" w:rsidR="00D40C6B" w:rsidRPr="00D862A3" w:rsidRDefault="00D40C6B" w:rsidP="00E10572">
      <w:pPr>
        <w:pStyle w:val="BodyText"/>
        <w:rPr>
          <w:rFonts w:ascii="Times New Roman" w:hAnsi="Times New Roman" w:cs="Times New Roman"/>
        </w:rPr>
      </w:pPr>
    </w:p>
    <w:p w14:paraId="3AB66C83" w14:textId="77777777" w:rsidR="00D40C6B" w:rsidRPr="00D862A3" w:rsidRDefault="00D40C6B" w:rsidP="00E10572">
      <w:pPr>
        <w:pStyle w:val="BodyText"/>
        <w:rPr>
          <w:rFonts w:ascii="Times New Roman" w:hAnsi="Times New Roman" w:cs="Times New Roman"/>
        </w:rPr>
      </w:pPr>
    </w:p>
    <w:p w14:paraId="21345EE1" w14:textId="77777777" w:rsidR="00D40C6B" w:rsidRPr="00D862A3" w:rsidRDefault="00D40C6B" w:rsidP="00E10572">
      <w:pPr>
        <w:pStyle w:val="BodyText"/>
        <w:rPr>
          <w:rFonts w:ascii="Times New Roman" w:hAnsi="Times New Roman" w:cs="Times New Roman"/>
        </w:rPr>
      </w:pPr>
    </w:p>
    <w:p w14:paraId="3F03DDE0" w14:textId="77777777" w:rsidR="00D40C6B" w:rsidRPr="00D862A3" w:rsidRDefault="00D40C6B" w:rsidP="00E10572">
      <w:pPr>
        <w:pStyle w:val="BodyText"/>
        <w:rPr>
          <w:rFonts w:ascii="Times New Roman" w:hAnsi="Times New Roman" w:cs="Times New Roman"/>
        </w:rPr>
      </w:pPr>
    </w:p>
    <w:p w14:paraId="12B299F0" w14:textId="77777777" w:rsidR="00D40C6B" w:rsidRPr="00D862A3" w:rsidRDefault="00D40C6B" w:rsidP="00E10572">
      <w:pPr>
        <w:pStyle w:val="BodyText"/>
        <w:rPr>
          <w:rFonts w:ascii="Times New Roman" w:hAnsi="Times New Roman" w:cs="Times New Roman"/>
        </w:rPr>
      </w:pPr>
    </w:p>
    <w:p w14:paraId="6402FCA7" w14:textId="77777777" w:rsidR="00D40C6B" w:rsidRPr="00D862A3" w:rsidRDefault="00D40C6B" w:rsidP="00E10572">
      <w:pPr>
        <w:pStyle w:val="BodyText"/>
        <w:rPr>
          <w:rFonts w:ascii="Times New Roman" w:hAnsi="Times New Roman" w:cs="Times New Roman"/>
        </w:rPr>
      </w:pPr>
    </w:p>
    <w:p w14:paraId="5A26D39D" w14:textId="77777777" w:rsidR="00D40C6B" w:rsidRPr="00D862A3" w:rsidRDefault="00D40C6B" w:rsidP="00E10572">
      <w:pPr>
        <w:pStyle w:val="BodyText"/>
        <w:rPr>
          <w:rFonts w:ascii="Times New Roman" w:hAnsi="Times New Roman" w:cs="Times New Roman"/>
        </w:rPr>
      </w:pPr>
    </w:p>
    <w:p w14:paraId="411AFDAE" w14:textId="77777777" w:rsidR="00D40C6B" w:rsidRPr="00D862A3" w:rsidRDefault="00D40C6B" w:rsidP="00E10572">
      <w:pPr>
        <w:pStyle w:val="BodyText"/>
        <w:rPr>
          <w:rFonts w:ascii="Times New Roman" w:hAnsi="Times New Roman" w:cs="Times New Roman"/>
        </w:rPr>
      </w:pPr>
    </w:p>
    <w:p w14:paraId="5E07D629" w14:textId="661386E3" w:rsidR="003144DE" w:rsidRPr="00D862A3" w:rsidRDefault="003144DE" w:rsidP="00E10572">
      <w:pPr>
        <w:rPr>
          <w:rFonts w:ascii="Times New Roman" w:hAnsi="Times New Roman" w:cs="Times New Roman"/>
          <w:color w:val="000000" w:themeColor="text1"/>
        </w:rPr>
      </w:pPr>
    </w:p>
    <w:p w14:paraId="6DAFD934" w14:textId="77777777" w:rsidR="003144DE" w:rsidRPr="00D862A3" w:rsidRDefault="00000000" w:rsidP="00E10572">
      <w:pPr>
        <w:pStyle w:val="Heading2"/>
        <w:rPr>
          <w:rFonts w:ascii="Times New Roman" w:hAnsi="Times New Roman" w:cs="Times New Roman"/>
          <w:b/>
          <w:bCs/>
          <w:color w:val="000000" w:themeColor="text1"/>
        </w:rPr>
      </w:pPr>
      <w:bookmarkStart w:id="3" w:name="abstract"/>
      <w:r w:rsidRPr="00D862A3">
        <w:rPr>
          <w:rFonts w:ascii="Times New Roman" w:hAnsi="Times New Roman" w:cs="Times New Roman"/>
          <w:b/>
          <w:bCs/>
          <w:color w:val="000000" w:themeColor="text1"/>
        </w:rPr>
        <w:lastRenderedPageBreak/>
        <w:t>Abstract</w:t>
      </w:r>
    </w:p>
    <w:p w14:paraId="0E2C98D4" w14:textId="325F9EAB" w:rsidR="003144DE" w:rsidRPr="00D862A3" w:rsidRDefault="00000000" w:rsidP="00E10572">
      <w:pPr>
        <w:pStyle w:val="FirstParagraph"/>
        <w:rPr>
          <w:rFonts w:ascii="Times New Roman" w:hAnsi="Times New Roman" w:cs="Times New Roman"/>
          <w:color w:val="000000" w:themeColor="text1"/>
        </w:rPr>
      </w:pPr>
      <w:r w:rsidRPr="00D862A3">
        <w:rPr>
          <w:rFonts w:ascii="Times New Roman" w:hAnsi="Times New Roman" w:cs="Times New Roman"/>
          <w:color w:val="000000" w:themeColor="text1"/>
        </w:rPr>
        <w:t xml:space="preserve">Accurate forecasts of solar and wind generation help power systems keep supply and demand in balance. This interim report documents the scope, data, methods, </w:t>
      </w:r>
      <w:proofErr w:type="gramStart"/>
      <w:r w:rsidR="00E10572" w:rsidRPr="00D862A3">
        <w:rPr>
          <w:rFonts w:ascii="Times New Roman" w:hAnsi="Times New Roman" w:cs="Times New Roman"/>
          <w:color w:val="000000" w:themeColor="text1"/>
        </w:rPr>
        <w:t>exploratory</w:t>
      </w:r>
      <w:proofErr w:type="gramEnd"/>
      <w:r w:rsidRPr="00D862A3">
        <w:rPr>
          <w:rFonts w:ascii="Times New Roman" w:hAnsi="Times New Roman" w:cs="Times New Roman"/>
          <w:color w:val="000000" w:themeColor="text1"/>
        </w:rPr>
        <w:t xml:space="preserve"> data analysis (EDA), preliminary results, and next steps for a global, multi‑site project that produces 15‑minute, 1‑hour, and 24‑hour ahead forecasts using hybrid deep learning models and strong statistical baselines. Each processing step is explained in plain language—what was done, why it was done, what was expected, and what was observed—so a non‑specialist can follow the logic. The report integrates the uploaded notebooks, showing how raw multi‑source files were converted into a workable, model‑ready dataset. Sample‑size/power equations are included to justify that comparisons are statistically meaningful, and APA‑style references are provided to the literature that guided the approach.</w:t>
      </w:r>
    </w:p>
    <w:p w14:paraId="5FEFB715"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Keywords: renewable energy, solar, wind, forecasting, multi‑horizon, deep learning, transfer learning, EDA, time series</w:t>
      </w:r>
    </w:p>
    <w:p w14:paraId="2A898C2F" w14:textId="135498CF" w:rsidR="003144DE" w:rsidRPr="00D862A3" w:rsidRDefault="00000000" w:rsidP="00E10572">
      <w:pPr>
        <w:pStyle w:val="Heading2"/>
        <w:rPr>
          <w:rFonts w:ascii="Times New Roman" w:hAnsi="Times New Roman" w:cs="Times New Roman"/>
          <w:b/>
          <w:bCs/>
          <w:color w:val="000000" w:themeColor="text1"/>
        </w:rPr>
      </w:pPr>
      <w:bookmarkStart w:id="4" w:name="introduction-detailed"/>
      <w:bookmarkEnd w:id="3"/>
      <w:r w:rsidRPr="00D862A3">
        <w:rPr>
          <w:rFonts w:ascii="Times New Roman" w:hAnsi="Times New Roman" w:cs="Times New Roman"/>
          <w:b/>
          <w:bCs/>
          <w:color w:val="000000" w:themeColor="text1"/>
        </w:rPr>
        <w:t>1. Introduction</w:t>
      </w:r>
    </w:p>
    <w:p w14:paraId="79D3AFE7" w14:textId="77777777" w:rsidR="003144DE" w:rsidRPr="00D862A3" w:rsidRDefault="00000000" w:rsidP="00E10572">
      <w:pPr>
        <w:pStyle w:val="FirstParagraph"/>
        <w:rPr>
          <w:rFonts w:ascii="Times New Roman" w:hAnsi="Times New Roman" w:cs="Times New Roman"/>
          <w:color w:val="000000" w:themeColor="text1"/>
        </w:rPr>
      </w:pPr>
      <w:r w:rsidRPr="00D862A3">
        <w:rPr>
          <w:rFonts w:ascii="Times New Roman" w:hAnsi="Times New Roman" w:cs="Times New Roman"/>
          <w:color w:val="000000" w:themeColor="text1"/>
        </w:rPr>
        <w:t>Renewable generation is variable. Solar output follows the sun and cloud patterns; wind output fluctuates with boundary‑layer dynamics, storms, and terrain. Operators must plan minutes ahead (ramp control), hours ahead (unit commitment), and day‑ahead (market bids, storage scheduling). Much prior research emphasizes short‑term horizons (1–6 hours), which are valuable for operations but insufficient for day‑ahead planning. The present study addresses this gap by building a single pipeline that delivers forecasts at multiple horizons (15‑minute, 1‑hour, and 24‑hour) from the same cleaned dataset.</w:t>
      </w:r>
    </w:p>
    <w:p w14:paraId="49102009" w14:textId="0004B9A5"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xml:space="preserve">This work advances three practical goals. First, a reproducible global data pipeline is demonstrated: open meteorology and irradiance sources are harmonized into one tidy table per site and then merged into region‑level and global panels. Second, hybrid deep learning models (CNN‑LSTM/TCN) are compared against strong baselines (persistence, seasonal naïve, ARIMA/SARIMA, XGBoost) under time‑aware cross‑validation, so improvements are credible. Third, the study quantifies how accuracy degrades as the horizon lengthens (RQ1) and whether deep models outperform baselines (RQ2). Explanations are kept simple, linking steps to the expected outcome and recording what </w:t>
      </w:r>
      <w:r w:rsidR="00D40C6B" w:rsidRPr="00D862A3">
        <w:rPr>
          <w:rFonts w:ascii="Times New Roman" w:hAnsi="Times New Roman" w:cs="Times New Roman"/>
          <w:color w:val="000000" w:themeColor="text1"/>
        </w:rPr>
        <w:t>occurred</w:t>
      </w:r>
      <w:r w:rsidRPr="00D862A3">
        <w:rPr>
          <w:rFonts w:ascii="Times New Roman" w:hAnsi="Times New Roman" w:cs="Times New Roman"/>
          <w:color w:val="000000" w:themeColor="text1"/>
        </w:rPr>
        <w:t>.</w:t>
      </w:r>
    </w:p>
    <w:p w14:paraId="0AA9E180"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Contributions. (i) A documented global multi‑site dataset build; (ii) a transparent EDA that reveals physical relations (e.g., solar↔GHI, wind↔hub‑height speed) by using daylight and non‑calm filters; (iii) a disciplined validation design with baseline comparators; and (iv) sample‑size/power formulas that translate “practical improvements” (e.g., 5% MAE reduction) into data requirements.</w:t>
      </w:r>
    </w:p>
    <w:p w14:paraId="58BA64DD" w14:textId="77777777" w:rsidR="003144DE" w:rsidRPr="00D862A3" w:rsidRDefault="00000000" w:rsidP="00E10572">
      <w:pPr>
        <w:pStyle w:val="Heading2"/>
        <w:rPr>
          <w:rFonts w:ascii="Times New Roman" w:hAnsi="Times New Roman" w:cs="Times New Roman"/>
          <w:b/>
          <w:bCs/>
          <w:color w:val="000000" w:themeColor="text1"/>
        </w:rPr>
      </w:pPr>
      <w:bookmarkStart w:id="5" w:name="scope-and-objectives"/>
      <w:bookmarkEnd w:id="4"/>
      <w:r w:rsidRPr="00D862A3">
        <w:rPr>
          <w:rFonts w:ascii="Times New Roman" w:hAnsi="Times New Roman" w:cs="Times New Roman"/>
          <w:b/>
          <w:bCs/>
          <w:color w:val="000000" w:themeColor="text1"/>
        </w:rPr>
        <w:t>2. Scope and Objectives</w:t>
      </w:r>
    </w:p>
    <w:p w14:paraId="01BC6215" w14:textId="0E7B258C" w:rsidR="003144DE" w:rsidRPr="00D862A3" w:rsidRDefault="00000000" w:rsidP="00524A5A">
      <w:pPr>
        <w:pStyle w:val="BodyText"/>
        <w:rPr>
          <w:rFonts w:ascii="Times New Roman" w:hAnsi="Times New Roman" w:cs="Times New Roman"/>
          <w:color w:val="000000" w:themeColor="text1"/>
        </w:rPr>
      </w:pPr>
      <w:r w:rsidRPr="00D862A3">
        <w:rPr>
          <w:rFonts w:ascii="Times New Roman" w:hAnsi="Times New Roman" w:cs="Times New Roman"/>
          <w:b/>
          <w:bCs/>
          <w:color w:val="000000" w:themeColor="text1"/>
        </w:rPr>
        <w:t>Scope</w:t>
      </w:r>
      <w:r w:rsidR="00D40C6B" w:rsidRPr="00D862A3">
        <w:rPr>
          <w:rFonts w:ascii="Times New Roman" w:hAnsi="Times New Roman" w:cs="Times New Roman"/>
          <w:b/>
          <w:bCs/>
          <w:color w:val="000000" w:themeColor="text1"/>
        </w:rPr>
        <w:t>-</w:t>
      </w:r>
      <w:r w:rsidRPr="00D862A3">
        <w:rPr>
          <w:rFonts w:ascii="Times New Roman" w:hAnsi="Times New Roman" w:cs="Times New Roman"/>
          <w:color w:val="000000" w:themeColor="text1"/>
        </w:rPr>
        <w:t xml:space="preserve"> The dataset includes multiple global sites across Europe, the United States, Australia, and Asia, pulled from open sources (ERA5, NSRDB/PSM3 where available, PVGIS‑style irradiance, ENTSO‑E/OPSD‑style targets, and Global Renewables Watch for asset context). Targets include hourly solar and wind generation (site, regional, and country levels). Outputs differ by geography due to climate and terrain.</w:t>
      </w:r>
    </w:p>
    <w:p w14:paraId="330B7368" w14:textId="59871F49"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b/>
          <w:bCs/>
          <w:color w:val="000000" w:themeColor="text1"/>
        </w:rPr>
        <w:lastRenderedPageBreak/>
        <w:t>Horizons and cadence</w:t>
      </w:r>
      <w:r w:rsidR="00D40C6B" w:rsidRPr="00D862A3">
        <w:rPr>
          <w:rFonts w:ascii="Times New Roman" w:hAnsi="Times New Roman" w:cs="Times New Roman"/>
          <w:b/>
          <w:bCs/>
          <w:color w:val="000000" w:themeColor="text1"/>
        </w:rPr>
        <w:t>-</w:t>
      </w:r>
      <w:r w:rsidRPr="00D862A3">
        <w:rPr>
          <w:rFonts w:ascii="Times New Roman" w:hAnsi="Times New Roman" w:cs="Times New Roman"/>
          <w:color w:val="000000" w:themeColor="text1"/>
        </w:rPr>
        <w:t xml:space="preserve"> Forecasts are produced for 15‑minute, 1‑hour, and 24‑hour ahead from an hourly base cadence; where sub‑hourly data exist, aggregation or down‑sampling is applied with care.</w:t>
      </w:r>
    </w:p>
    <w:p w14:paraId="595723F7" w14:textId="29592CB9"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b/>
          <w:bCs/>
          <w:color w:val="000000" w:themeColor="text1"/>
        </w:rPr>
        <w:t>Objectives</w:t>
      </w:r>
      <w:r w:rsidR="00D40C6B" w:rsidRPr="00D862A3">
        <w:rPr>
          <w:rFonts w:ascii="Times New Roman" w:hAnsi="Times New Roman" w:cs="Times New Roman"/>
          <w:b/>
          <w:bCs/>
          <w:color w:val="000000" w:themeColor="text1"/>
        </w:rPr>
        <w:t>-</w:t>
      </w:r>
      <w:r w:rsidRPr="00D862A3">
        <w:rPr>
          <w:rFonts w:ascii="Times New Roman" w:hAnsi="Times New Roman" w:cs="Times New Roman"/>
          <w:color w:val="000000" w:themeColor="text1"/>
        </w:rPr>
        <w:br/>
        <w:t>O1. Measure how forecast accuracy changes with the horizon at single‑site and global multi‑site levels.</w:t>
      </w:r>
      <w:r w:rsidRPr="00D862A3">
        <w:rPr>
          <w:rFonts w:ascii="Times New Roman" w:hAnsi="Times New Roman" w:cs="Times New Roman"/>
          <w:color w:val="000000" w:themeColor="text1"/>
        </w:rPr>
        <w:br/>
        <w:t xml:space="preserve">O2. Test whether hybrid deep models beat persistence, seasonal </w:t>
      </w:r>
      <w:proofErr w:type="gramStart"/>
      <w:r w:rsidRPr="00D862A3">
        <w:rPr>
          <w:rFonts w:ascii="Times New Roman" w:hAnsi="Times New Roman" w:cs="Times New Roman"/>
          <w:color w:val="000000" w:themeColor="text1"/>
        </w:rPr>
        <w:t>naïve</w:t>
      </w:r>
      <w:proofErr w:type="gramEnd"/>
      <w:r w:rsidRPr="00D862A3">
        <w:rPr>
          <w:rFonts w:ascii="Times New Roman" w:hAnsi="Times New Roman" w:cs="Times New Roman"/>
          <w:color w:val="000000" w:themeColor="text1"/>
        </w:rPr>
        <w:t>, ARIMA/SARIMA, and XGBoost across geographies.</w:t>
      </w:r>
      <w:r w:rsidRPr="00D862A3">
        <w:rPr>
          <w:rFonts w:ascii="Times New Roman" w:hAnsi="Times New Roman" w:cs="Times New Roman"/>
          <w:color w:val="000000" w:themeColor="text1"/>
        </w:rPr>
        <w:br/>
        <w:t>O3. Identify the most important drivers (irradiance, hub‑height wind vectors, pressure, cloud cover, seasonality) and check if they differ by location.</w:t>
      </w:r>
      <w:r w:rsidRPr="00D862A3">
        <w:rPr>
          <w:rFonts w:ascii="Times New Roman" w:hAnsi="Times New Roman" w:cs="Times New Roman"/>
          <w:color w:val="000000" w:themeColor="text1"/>
        </w:rPr>
        <w:br/>
        <w:t>O4. Assess model transferability across countries/continents via transfer learning (full results deferred to the final report; methods prepared here).</w:t>
      </w:r>
    </w:p>
    <w:p w14:paraId="7B384C3B" w14:textId="28769724" w:rsidR="003144DE" w:rsidRPr="00D862A3" w:rsidRDefault="00000000" w:rsidP="00D40C6B">
      <w:pPr>
        <w:rPr>
          <w:rFonts w:ascii="Times New Roman" w:hAnsi="Times New Roman" w:cs="Times New Roman"/>
          <w:color w:val="000000" w:themeColor="text1"/>
        </w:rPr>
      </w:pPr>
      <w:bookmarkStart w:id="6" w:name="X7bd8971f65ecfd64ad4cbdcee79a220b14a4e78"/>
      <w:bookmarkEnd w:id="5"/>
      <w:r w:rsidRPr="00D862A3">
        <w:rPr>
          <w:rFonts w:ascii="Times New Roman" w:hAnsi="Times New Roman" w:cs="Times New Roman"/>
          <w:b/>
          <w:bCs/>
          <w:color w:val="000000" w:themeColor="text1"/>
        </w:rPr>
        <w:t>Research Questions and Hypotheses (interim focus)</w:t>
      </w:r>
    </w:p>
    <w:p w14:paraId="32754DF6" w14:textId="77777777" w:rsidR="00DF3F7F" w:rsidRPr="00D862A3" w:rsidRDefault="00DF3F7F" w:rsidP="00DF3F7F">
      <w:pPr>
        <w:pStyle w:val="NormalWeb"/>
        <w:rPr>
          <w:rFonts w:eastAsiaTheme="minorHAnsi"/>
          <w:color w:val="000000" w:themeColor="text1"/>
          <w:lang w:val="en-US" w:eastAsia="en-US"/>
        </w:rPr>
      </w:pPr>
      <w:r w:rsidRPr="00D862A3">
        <w:rPr>
          <w:rFonts w:eastAsiaTheme="minorHAnsi"/>
          <w:b/>
          <w:bCs/>
          <w:color w:val="000000" w:themeColor="text1"/>
          <w:lang w:val="en-US" w:eastAsia="en-US"/>
        </w:rPr>
        <w:t>RQ1.</w:t>
      </w:r>
      <w:r w:rsidRPr="00D862A3">
        <w:rPr>
          <w:rFonts w:eastAsiaTheme="minorHAnsi"/>
          <w:color w:val="000000" w:themeColor="text1"/>
          <w:lang w:val="en-US" w:eastAsia="en-US"/>
        </w:rPr>
        <w:t xml:space="preserve"> How does forecast accuracy change across time horizons (15</w:t>
      </w:r>
      <w:r w:rsidRPr="00D862A3">
        <w:rPr>
          <w:rFonts w:eastAsiaTheme="minorHAnsi"/>
          <w:color w:val="000000" w:themeColor="text1"/>
          <w:lang w:val="en-US" w:eastAsia="en-US"/>
        </w:rPr>
        <w:noBreakHyphen/>
        <w:t>minute, 1</w:t>
      </w:r>
      <w:r w:rsidRPr="00D862A3">
        <w:rPr>
          <w:rFonts w:eastAsiaTheme="minorHAnsi"/>
          <w:color w:val="000000" w:themeColor="text1"/>
          <w:lang w:val="en-US" w:eastAsia="en-US"/>
        </w:rPr>
        <w:noBreakHyphen/>
        <w:t>hour, 24</w:t>
      </w:r>
      <w:r w:rsidRPr="00D862A3">
        <w:rPr>
          <w:rFonts w:eastAsiaTheme="minorHAnsi"/>
          <w:color w:val="000000" w:themeColor="text1"/>
          <w:lang w:val="en-US" w:eastAsia="en-US"/>
        </w:rPr>
        <w:noBreakHyphen/>
        <w:t>hour)?</w:t>
      </w:r>
      <w:r w:rsidRPr="00D862A3">
        <w:rPr>
          <w:rFonts w:eastAsiaTheme="minorHAnsi"/>
          <w:color w:val="000000" w:themeColor="text1"/>
          <w:lang w:val="en-US" w:eastAsia="en-US"/>
        </w:rPr>
        <w:br/>
      </w:r>
      <w:r w:rsidRPr="00D862A3">
        <w:rPr>
          <w:rFonts w:eastAsiaTheme="minorHAnsi"/>
          <w:b/>
          <w:bCs/>
          <w:color w:val="000000" w:themeColor="text1"/>
          <w:lang w:val="en-US" w:eastAsia="en-US"/>
        </w:rPr>
        <w:t>H0 (RQ1).</w:t>
      </w:r>
      <w:r w:rsidRPr="00D862A3">
        <w:rPr>
          <w:rFonts w:eastAsiaTheme="minorHAnsi"/>
          <w:color w:val="000000" w:themeColor="text1"/>
          <w:lang w:val="en-US" w:eastAsia="en-US"/>
        </w:rPr>
        <w:t xml:space="preserve"> Mean error does not change with horizon: MAE_15min = MAE_1h = MAE_24h (and similarly for RMSE/</w:t>
      </w:r>
      <w:proofErr w:type="spellStart"/>
      <w:r w:rsidRPr="00D862A3">
        <w:rPr>
          <w:rFonts w:eastAsiaTheme="minorHAnsi"/>
          <w:color w:val="000000" w:themeColor="text1"/>
          <w:lang w:val="en-US" w:eastAsia="en-US"/>
        </w:rPr>
        <w:t>nMAE</w:t>
      </w:r>
      <w:proofErr w:type="spellEnd"/>
      <w:r w:rsidRPr="00D862A3">
        <w:rPr>
          <w:rFonts w:eastAsiaTheme="minorHAnsi"/>
          <w:color w:val="000000" w:themeColor="text1"/>
          <w:lang w:val="en-US" w:eastAsia="en-US"/>
        </w:rPr>
        <w:t>, within a small tolerance epsilon).</w:t>
      </w:r>
      <w:r w:rsidRPr="00D862A3">
        <w:rPr>
          <w:rFonts w:eastAsiaTheme="minorHAnsi"/>
          <w:color w:val="000000" w:themeColor="text1"/>
          <w:lang w:val="en-US" w:eastAsia="en-US"/>
        </w:rPr>
        <w:br/>
      </w:r>
      <w:r w:rsidRPr="00D862A3">
        <w:rPr>
          <w:rFonts w:eastAsiaTheme="minorHAnsi"/>
          <w:b/>
          <w:bCs/>
          <w:color w:val="000000" w:themeColor="text1"/>
          <w:lang w:val="en-US" w:eastAsia="en-US"/>
        </w:rPr>
        <w:t>H1 (RQ1).</w:t>
      </w:r>
      <w:r w:rsidRPr="00D862A3">
        <w:rPr>
          <w:rFonts w:eastAsiaTheme="minorHAnsi"/>
          <w:color w:val="000000" w:themeColor="text1"/>
          <w:lang w:val="en-US" w:eastAsia="en-US"/>
        </w:rPr>
        <w:t xml:space="preserve"> Mean error worsens as the horizon increases, with the expected ordering MAE_15min &lt; MAE_1h &lt; MAE_24h; the largest deterioration is typically from 1</w:t>
      </w:r>
      <w:r w:rsidRPr="00D862A3">
        <w:rPr>
          <w:rFonts w:eastAsiaTheme="minorHAnsi"/>
          <w:color w:val="000000" w:themeColor="text1"/>
          <w:lang w:val="en-US" w:eastAsia="en-US"/>
        </w:rPr>
        <w:noBreakHyphen/>
        <w:t>hour to 24</w:t>
      </w:r>
      <w:r w:rsidRPr="00D862A3">
        <w:rPr>
          <w:rFonts w:eastAsiaTheme="minorHAnsi"/>
          <w:color w:val="000000" w:themeColor="text1"/>
          <w:lang w:val="en-US" w:eastAsia="en-US"/>
        </w:rPr>
        <w:noBreakHyphen/>
        <w:t>hour.</w:t>
      </w:r>
      <w:r w:rsidRPr="00D862A3">
        <w:rPr>
          <w:rFonts w:eastAsiaTheme="minorHAnsi"/>
          <w:color w:val="000000" w:themeColor="text1"/>
          <w:lang w:val="en-US" w:eastAsia="en-US"/>
        </w:rPr>
        <w:br/>
      </w:r>
      <w:r w:rsidRPr="00D862A3">
        <w:rPr>
          <w:rFonts w:eastAsiaTheme="minorHAnsi"/>
          <w:b/>
          <w:bCs/>
          <w:color w:val="000000" w:themeColor="text1"/>
          <w:lang w:val="en-US" w:eastAsia="en-US"/>
        </w:rPr>
        <w:t>Tests.</w:t>
      </w:r>
      <w:r w:rsidRPr="00D862A3">
        <w:rPr>
          <w:rFonts w:eastAsiaTheme="minorHAnsi"/>
          <w:color w:val="000000" w:themeColor="text1"/>
          <w:lang w:val="en-US" w:eastAsia="en-US"/>
        </w:rPr>
        <w:t xml:space="preserve"> Blocked time</w:t>
      </w:r>
      <w:r w:rsidRPr="00D862A3">
        <w:rPr>
          <w:rFonts w:eastAsiaTheme="minorHAnsi"/>
          <w:color w:val="000000" w:themeColor="text1"/>
          <w:lang w:val="en-US" w:eastAsia="en-US"/>
        </w:rPr>
        <w:noBreakHyphen/>
        <w:t>series cross</w:t>
      </w:r>
      <w:r w:rsidRPr="00D862A3">
        <w:rPr>
          <w:rFonts w:eastAsiaTheme="minorHAnsi"/>
          <w:color w:val="000000" w:themeColor="text1"/>
          <w:lang w:val="en-US" w:eastAsia="en-US"/>
        </w:rPr>
        <w:noBreakHyphen/>
        <w:t>validation; paired fold</w:t>
      </w:r>
      <w:r w:rsidRPr="00D862A3">
        <w:rPr>
          <w:rFonts w:eastAsiaTheme="minorHAnsi"/>
          <w:color w:val="000000" w:themeColor="text1"/>
          <w:lang w:val="en-US" w:eastAsia="en-US"/>
        </w:rPr>
        <w:noBreakHyphen/>
        <w:t>level comparisons of horizons using Wilcoxon and sign tests, with effect sizes and bootstrap CIs; power assessed per Section 9.</w:t>
      </w:r>
    </w:p>
    <w:p w14:paraId="593CB1A1" w14:textId="394E9D1B" w:rsidR="00DF3F7F" w:rsidRPr="00D862A3" w:rsidRDefault="00DF3F7F" w:rsidP="00DF3F7F">
      <w:pPr>
        <w:pStyle w:val="NormalWeb"/>
        <w:rPr>
          <w:rFonts w:eastAsiaTheme="minorHAnsi"/>
          <w:color w:val="000000" w:themeColor="text1"/>
          <w:lang w:val="en-US" w:eastAsia="en-US"/>
        </w:rPr>
      </w:pPr>
      <w:r w:rsidRPr="00D862A3">
        <w:rPr>
          <w:rFonts w:eastAsiaTheme="minorHAnsi"/>
          <w:b/>
          <w:bCs/>
          <w:color w:val="000000" w:themeColor="text1"/>
          <w:lang w:val="en-US" w:eastAsia="en-US"/>
        </w:rPr>
        <w:t>RQ2.</w:t>
      </w:r>
      <w:r w:rsidRPr="00D862A3">
        <w:rPr>
          <w:rFonts w:eastAsiaTheme="minorHAnsi"/>
          <w:color w:val="000000" w:themeColor="text1"/>
          <w:lang w:val="en-US" w:eastAsia="en-US"/>
        </w:rPr>
        <w:t xml:space="preserve"> Do hybrid deep learning models give better results than traditional models?</w:t>
      </w:r>
      <w:r w:rsidRPr="00D862A3">
        <w:rPr>
          <w:rFonts w:eastAsiaTheme="minorHAnsi"/>
          <w:color w:val="000000" w:themeColor="text1"/>
          <w:lang w:val="en-US" w:eastAsia="en-US"/>
        </w:rPr>
        <w:br/>
      </w:r>
      <w:r w:rsidRPr="00D862A3">
        <w:rPr>
          <w:rFonts w:eastAsiaTheme="minorHAnsi"/>
          <w:b/>
          <w:bCs/>
          <w:color w:val="000000" w:themeColor="text1"/>
          <w:lang w:val="en-US" w:eastAsia="en-US"/>
        </w:rPr>
        <w:t>H0 (RQ2).</w:t>
      </w:r>
      <w:r w:rsidRPr="00D862A3">
        <w:rPr>
          <w:rFonts w:eastAsiaTheme="minorHAnsi"/>
          <w:color w:val="000000" w:themeColor="text1"/>
          <w:lang w:val="en-US" w:eastAsia="en-US"/>
        </w:rPr>
        <w:t xml:space="preserve"> There is no improvement versus the strongest baseline (persistence or seasonal</w:t>
      </w:r>
      <w:r w:rsidRPr="00D862A3">
        <w:rPr>
          <w:rFonts w:eastAsiaTheme="minorHAnsi"/>
          <w:color w:val="000000" w:themeColor="text1"/>
          <w:lang w:val="en-US" w:eastAsia="en-US"/>
        </w:rPr>
        <w:noBreakHyphen/>
        <w:t xml:space="preserve">naïve/ARIMA as appropriate): for each site/fold/horizon, the paired difference Δ = </w:t>
      </w:r>
      <w:r w:rsidR="00524A5A" w:rsidRPr="00D862A3">
        <w:rPr>
          <w:rFonts w:eastAsiaTheme="minorHAnsi"/>
          <w:color w:val="000000" w:themeColor="text1"/>
          <w:lang w:val="en-US" w:eastAsia="en-US"/>
        </w:rPr>
        <w:t>MAE model</w:t>
      </w:r>
      <w:r w:rsidRPr="00D862A3">
        <w:rPr>
          <w:rFonts w:eastAsiaTheme="minorHAnsi"/>
          <w:color w:val="000000" w:themeColor="text1"/>
          <w:lang w:val="en-US" w:eastAsia="en-US"/>
        </w:rPr>
        <w:t xml:space="preserve"> − </w:t>
      </w:r>
      <w:proofErr w:type="spellStart"/>
      <w:r w:rsidRPr="00D862A3">
        <w:rPr>
          <w:rFonts w:eastAsiaTheme="minorHAnsi"/>
          <w:color w:val="000000" w:themeColor="text1"/>
          <w:lang w:val="en-US" w:eastAsia="en-US"/>
        </w:rPr>
        <w:t>MAE_best_baseline</w:t>
      </w:r>
      <w:proofErr w:type="spellEnd"/>
      <w:r w:rsidRPr="00D862A3">
        <w:rPr>
          <w:rFonts w:eastAsiaTheme="minorHAnsi"/>
          <w:color w:val="000000" w:themeColor="text1"/>
          <w:lang w:val="en-US" w:eastAsia="en-US"/>
        </w:rPr>
        <w:t xml:space="preserve"> has median ≥ 0.</w:t>
      </w:r>
      <w:r w:rsidRPr="00D862A3">
        <w:rPr>
          <w:rFonts w:eastAsiaTheme="minorHAnsi"/>
          <w:color w:val="000000" w:themeColor="text1"/>
          <w:lang w:val="en-US" w:eastAsia="en-US"/>
        </w:rPr>
        <w:br/>
      </w:r>
      <w:r w:rsidRPr="00D862A3">
        <w:rPr>
          <w:rFonts w:eastAsiaTheme="minorHAnsi"/>
          <w:b/>
          <w:bCs/>
          <w:color w:val="000000" w:themeColor="text1"/>
          <w:lang w:val="en-US" w:eastAsia="en-US"/>
        </w:rPr>
        <w:t>H1 (RQ2).</w:t>
      </w:r>
      <w:r w:rsidRPr="00D862A3">
        <w:rPr>
          <w:rFonts w:eastAsiaTheme="minorHAnsi"/>
          <w:color w:val="000000" w:themeColor="text1"/>
          <w:lang w:val="en-US" w:eastAsia="en-US"/>
        </w:rPr>
        <w:t xml:space="preserve"> Modern ML and hybrid deep models (e.g., CNN</w:t>
      </w:r>
      <w:r w:rsidRPr="00D862A3">
        <w:rPr>
          <w:rFonts w:eastAsiaTheme="minorHAnsi"/>
          <w:color w:val="000000" w:themeColor="text1"/>
          <w:lang w:val="en-US" w:eastAsia="en-US"/>
        </w:rPr>
        <w:noBreakHyphen/>
        <w:t>LSTM/TCN/TFT) achieve lower errors than the strongest baseline across sites and horizons: median Δ &lt; 0, with a practically meaningful reduction (for example, at least 5% of baseline MAE).</w:t>
      </w:r>
      <w:r w:rsidRPr="00D862A3">
        <w:rPr>
          <w:rFonts w:eastAsiaTheme="minorHAnsi"/>
          <w:color w:val="000000" w:themeColor="text1"/>
          <w:lang w:val="en-US" w:eastAsia="en-US"/>
        </w:rPr>
        <w:br/>
      </w:r>
      <w:r w:rsidRPr="00D862A3">
        <w:rPr>
          <w:rFonts w:eastAsiaTheme="minorHAnsi"/>
          <w:b/>
          <w:bCs/>
          <w:color w:val="000000" w:themeColor="text1"/>
          <w:lang w:val="en-US" w:eastAsia="en-US"/>
        </w:rPr>
        <w:t>Tests.</w:t>
      </w:r>
      <w:r w:rsidRPr="00D862A3">
        <w:rPr>
          <w:rFonts w:eastAsiaTheme="minorHAnsi"/>
          <w:color w:val="000000" w:themeColor="text1"/>
          <w:lang w:val="en-US" w:eastAsia="en-US"/>
        </w:rPr>
        <w:t xml:space="preserve"> Blocked CV with a gap; paired Wilcoxon and sign tests across folds/sites; effect sizes; multiple</w:t>
      </w:r>
      <w:r w:rsidRPr="00D862A3">
        <w:rPr>
          <w:rFonts w:eastAsiaTheme="minorHAnsi"/>
          <w:color w:val="000000" w:themeColor="text1"/>
          <w:lang w:val="en-US" w:eastAsia="en-US"/>
        </w:rPr>
        <w:noBreakHyphen/>
        <w:t>comparison control (Holm); and power checks as in Section 9.</w:t>
      </w:r>
    </w:p>
    <w:p w14:paraId="08775079" w14:textId="77777777" w:rsidR="00DF3F7F" w:rsidRPr="00D862A3" w:rsidRDefault="00DF3F7F" w:rsidP="00DF3F7F">
      <w:pPr>
        <w:pStyle w:val="NormalWeb"/>
        <w:rPr>
          <w:rFonts w:eastAsiaTheme="minorHAnsi"/>
          <w:color w:val="000000" w:themeColor="text1"/>
          <w:lang w:val="en-US" w:eastAsia="en-US"/>
        </w:rPr>
      </w:pPr>
      <w:r w:rsidRPr="00D862A3">
        <w:rPr>
          <w:rFonts w:eastAsiaTheme="minorHAnsi"/>
          <w:b/>
          <w:bCs/>
          <w:color w:val="000000" w:themeColor="text1"/>
          <w:lang w:val="en-US" w:eastAsia="en-US"/>
        </w:rPr>
        <w:t>RQ3.</w:t>
      </w:r>
      <w:r w:rsidRPr="00D862A3">
        <w:rPr>
          <w:rFonts w:eastAsiaTheme="minorHAnsi"/>
          <w:color w:val="000000" w:themeColor="text1"/>
          <w:lang w:val="en-US" w:eastAsia="en-US"/>
        </w:rPr>
        <w:t xml:space="preserve"> Which input features impact forecasts the most and why? (Analysis to be reported in the final report, but hypotheses are fixed now.)</w:t>
      </w:r>
      <w:r w:rsidRPr="00D862A3">
        <w:rPr>
          <w:rFonts w:eastAsiaTheme="minorHAnsi"/>
          <w:color w:val="000000" w:themeColor="text1"/>
          <w:lang w:val="en-US" w:eastAsia="en-US"/>
        </w:rPr>
        <w:br/>
      </w:r>
      <w:r w:rsidRPr="00D862A3">
        <w:rPr>
          <w:rFonts w:eastAsiaTheme="minorHAnsi"/>
          <w:b/>
          <w:bCs/>
          <w:color w:val="000000" w:themeColor="text1"/>
          <w:lang w:val="en-US" w:eastAsia="en-US"/>
        </w:rPr>
        <w:t>H0 (RQ3).</w:t>
      </w:r>
      <w:r w:rsidRPr="00D862A3">
        <w:rPr>
          <w:rFonts w:eastAsiaTheme="minorHAnsi"/>
          <w:color w:val="000000" w:themeColor="text1"/>
          <w:lang w:val="en-US" w:eastAsia="en-US"/>
        </w:rPr>
        <w:t xml:space="preserve"> After controlling for other variables and seasonality, no candidate driver has materially greater predictive contribution than the rest: distributions of absolute SHAP values are equal across features and are not larger than those of noise/decoy features; ablating any single driver changes MAE by &lt; δ (δ = 1% of baseline MAE).</w:t>
      </w:r>
      <w:r w:rsidRPr="00D862A3">
        <w:rPr>
          <w:rFonts w:eastAsiaTheme="minorHAnsi"/>
          <w:color w:val="000000" w:themeColor="text1"/>
          <w:lang w:val="en-US" w:eastAsia="en-US"/>
        </w:rPr>
        <w:br/>
      </w:r>
      <w:r w:rsidRPr="00D862A3">
        <w:rPr>
          <w:rFonts w:eastAsiaTheme="minorHAnsi"/>
          <w:b/>
          <w:bCs/>
          <w:color w:val="000000" w:themeColor="text1"/>
          <w:lang w:val="en-US" w:eastAsia="en-US"/>
        </w:rPr>
        <w:t>H1 (RQ3).</w:t>
      </w:r>
      <w:r w:rsidRPr="00D862A3">
        <w:rPr>
          <w:rFonts w:eastAsiaTheme="minorHAnsi"/>
          <w:color w:val="000000" w:themeColor="text1"/>
          <w:lang w:val="en-US" w:eastAsia="en-US"/>
        </w:rPr>
        <w:t xml:space="preserve"> For solar, irradiance (GHI/DNI/DHI) and cloud cover have significantly larger absolute SHAP values than other features; for wind, 100</w:t>
      </w:r>
      <w:r w:rsidRPr="00D862A3">
        <w:rPr>
          <w:rFonts w:eastAsiaTheme="minorHAnsi"/>
          <w:color w:val="000000" w:themeColor="text1"/>
          <w:lang w:val="en-US" w:eastAsia="en-US"/>
        </w:rPr>
        <w:noBreakHyphen/>
        <w:t>m wind speed (and air</w:t>
      </w:r>
      <w:r w:rsidRPr="00D862A3">
        <w:rPr>
          <w:rFonts w:eastAsiaTheme="minorHAnsi"/>
          <w:color w:val="000000" w:themeColor="text1"/>
          <w:lang w:val="en-US" w:eastAsia="en-US"/>
        </w:rPr>
        <w:noBreakHyphen/>
        <w:t>density/wind</w:t>
      </w:r>
      <w:r w:rsidRPr="00D862A3">
        <w:rPr>
          <w:rFonts w:eastAsiaTheme="minorHAnsi"/>
          <w:color w:val="000000" w:themeColor="text1"/>
          <w:lang w:val="en-US" w:eastAsia="en-US"/>
        </w:rPr>
        <w:noBreakHyphen/>
        <w:t>vector terms) dominate. Importance profiles differ by region/continent.</w:t>
      </w:r>
      <w:r w:rsidRPr="00D862A3">
        <w:rPr>
          <w:rFonts w:eastAsiaTheme="minorHAnsi"/>
          <w:color w:val="000000" w:themeColor="text1"/>
          <w:lang w:val="en-US" w:eastAsia="en-US"/>
        </w:rPr>
        <w:br/>
      </w:r>
      <w:r w:rsidRPr="00D862A3">
        <w:rPr>
          <w:rFonts w:eastAsiaTheme="minorHAnsi"/>
          <w:b/>
          <w:bCs/>
          <w:color w:val="000000" w:themeColor="text1"/>
          <w:lang w:val="en-US" w:eastAsia="en-US"/>
        </w:rPr>
        <w:t>Tests</w:t>
      </w:r>
      <w:r w:rsidRPr="00D862A3">
        <w:rPr>
          <w:rFonts w:eastAsiaTheme="minorHAnsi"/>
          <w:color w:val="000000" w:themeColor="text1"/>
          <w:lang w:val="en-US" w:eastAsia="en-US"/>
        </w:rPr>
        <w:t>. SHAP</w:t>
      </w:r>
      <w:r w:rsidRPr="00D862A3">
        <w:rPr>
          <w:rFonts w:eastAsiaTheme="minorHAnsi"/>
          <w:color w:val="000000" w:themeColor="text1"/>
          <w:lang w:val="en-US" w:eastAsia="en-US"/>
        </w:rPr>
        <w:noBreakHyphen/>
        <w:t>value comparisons via permutation tests/Wilcoxon rank</w:t>
      </w:r>
      <w:r w:rsidRPr="00D862A3">
        <w:rPr>
          <w:rFonts w:eastAsiaTheme="minorHAnsi"/>
          <w:color w:val="000000" w:themeColor="text1"/>
          <w:lang w:val="en-US" w:eastAsia="en-US"/>
        </w:rPr>
        <w:noBreakHyphen/>
        <w:t>sum with Holm adjustment; bootstrap rank</w:t>
      </w:r>
      <w:r w:rsidRPr="00D862A3">
        <w:rPr>
          <w:rFonts w:eastAsiaTheme="minorHAnsi"/>
          <w:color w:val="000000" w:themeColor="text1"/>
          <w:lang w:val="en-US" w:eastAsia="en-US"/>
        </w:rPr>
        <w:noBreakHyphen/>
        <w:t>stability; ablation tests (drop</w:t>
      </w:r>
      <w:r w:rsidRPr="00D862A3">
        <w:rPr>
          <w:rFonts w:eastAsiaTheme="minorHAnsi"/>
          <w:color w:val="000000" w:themeColor="text1"/>
          <w:lang w:val="en-US" w:eastAsia="en-US"/>
        </w:rPr>
        <w:noBreakHyphen/>
        <w:t>one driver) assessing ΔMAE with δ = 1% threshold per horizon/site.</w:t>
      </w:r>
    </w:p>
    <w:p w14:paraId="6456E368" w14:textId="2908DDBD" w:rsidR="00DF3F7F" w:rsidRPr="00D862A3" w:rsidRDefault="00DF3F7F" w:rsidP="00DF3F7F">
      <w:pPr>
        <w:pStyle w:val="NormalWeb"/>
        <w:rPr>
          <w:rFonts w:eastAsiaTheme="minorHAnsi"/>
          <w:color w:val="000000" w:themeColor="text1"/>
          <w:lang w:val="en-US" w:eastAsia="en-US"/>
        </w:rPr>
      </w:pPr>
      <w:r w:rsidRPr="00D862A3">
        <w:rPr>
          <w:rFonts w:eastAsiaTheme="minorHAnsi"/>
          <w:b/>
          <w:bCs/>
          <w:color w:val="000000" w:themeColor="text1"/>
          <w:lang w:val="en-US" w:eastAsia="en-US"/>
        </w:rPr>
        <w:lastRenderedPageBreak/>
        <w:t>RQ4.</w:t>
      </w:r>
      <w:r w:rsidRPr="00D862A3">
        <w:rPr>
          <w:rFonts w:eastAsiaTheme="minorHAnsi"/>
          <w:color w:val="000000" w:themeColor="text1"/>
          <w:lang w:val="en-US" w:eastAsia="en-US"/>
        </w:rPr>
        <w:t xml:space="preserve"> Can the same model be used for both solar and wind forecasting across regions? (Evaluation deferred to the final report; </w:t>
      </w:r>
      <w:r w:rsidR="00524A5A" w:rsidRPr="00D862A3">
        <w:rPr>
          <w:rFonts w:eastAsiaTheme="minorHAnsi"/>
          <w:color w:val="000000" w:themeColor="text1"/>
          <w:lang w:val="en-US" w:eastAsia="en-US"/>
        </w:rPr>
        <w:t>hypotheses preregistered</w:t>
      </w:r>
      <w:r w:rsidRPr="00D862A3">
        <w:rPr>
          <w:rFonts w:eastAsiaTheme="minorHAnsi"/>
          <w:color w:val="000000" w:themeColor="text1"/>
          <w:lang w:val="en-US" w:eastAsia="en-US"/>
        </w:rPr>
        <w:t xml:space="preserve"> here.)</w:t>
      </w:r>
      <w:r w:rsidRPr="00D862A3">
        <w:rPr>
          <w:rFonts w:eastAsiaTheme="minorHAnsi"/>
          <w:color w:val="000000" w:themeColor="text1"/>
          <w:lang w:val="en-US" w:eastAsia="en-US"/>
        </w:rPr>
        <w:br/>
      </w:r>
      <w:r w:rsidRPr="00D862A3">
        <w:rPr>
          <w:rFonts w:eastAsiaTheme="minorHAnsi"/>
          <w:b/>
          <w:bCs/>
          <w:color w:val="000000" w:themeColor="text1"/>
          <w:lang w:val="en-US" w:eastAsia="en-US"/>
        </w:rPr>
        <w:t xml:space="preserve">H0 </w:t>
      </w:r>
      <w:r w:rsidRPr="00D862A3">
        <w:rPr>
          <w:rFonts w:eastAsiaTheme="minorHAnsi"/>
          <w:color w:val="000000" w:themeColor="text1"/>
          <w:lang w:val="en-US" w:eastAsia="en-US"/>
        </w:rPr>
        <w:t>(RQ4, non</w:t>
      </w:r>
      <w:r w:rsidRPr="00D862A3">
        <w:rPr>
          <w:rFonts w:eastAsiaTheme="minorHAnsi"/>
          <w:color w:val="000000" w:themeColor="text1"/>
          <w:lang w:val="en-US" w:eastAsia="en-US"/>
        </w:rPr>
        <w:noBreakHyphen/>
        <w:t>inferiority). A unified pooled/multi</w:t>
      </w:r>
      <w:r w:rsidRPr="00D862A3">
        <w:rPr>
          <w:rFonts w:eastAsiaTheme="minorHAnsi"/>
          <w:color w:val="000000" w:themeColor="text1"/>
          <w:lang w:val="en-US" w:eastAsia="en-US"/>
        </w:rPr>
        <w:noBreakHyphen/>
        <w:t>task model is inferior to the best resource</w:t>
      </w:r>
      <w:r w:rsidRPr="00D862A3">
        <w:rPr>
          <w:rFonts w:eastAsiaTheme="minorHAnsi"/>
          <w:color w:val="000000" w:themeColor="text1"/>
          <w:lang w:val="en-US" w:eastAsia="en-US"/>
        </w:rPr>
        <w:noBreakHyphen/>
        <w:t>specific/site</w:t>
      </w:r>
      <w:r w:rsidRPr="00D862A3">
        <w:rPr>
          <w:rFonts w:eastAsiaTheme="minorHAnsi"/>
          <w:color w:val="000000" w:themeColor="text1"/>
          <w:lang w:val="en-US" w:eastAsia="en-US"/>
        </w:rPr>
        <w:noBreakHyphen/>
        <w:t xml:space="preserve">specific model by more than δ: Δ = </w:t>
      </w:r>
      <w:r w:rsidR="00524A5A" w:rsidRPr="00D862A3">
        <w:rPr>
          <w:rFonts w:eastAsiaTheme="minorHAnsi"/>
          <w:color w:val="000000" w:themeColor="text1"/>
          <w:lang w:val="en-US" w:eastAsia="en-US"/>
        </w:rPr>
        <w:t>MAE unified</w:t>
      </w:r>
      <w:r w:rsidRPr="00D862A3">
        <w:rPr>
          <w:rFonts w:eastAsiaTheme="minorHAnsi"/>
          <w:color w:val="000000" w:themeColor="text1"/>
          <w:lang w:val="en-US" w:eastAsia="en-US"/>
        </w:rPr>
        <w:t xml:space="preserve"> − </w:t>
      </w:r>
      <w:r w:rsidR="00524A5A" w:rsidRPr="00D862A3">
        <w:rPr>
          <w:rFonts w:eastAsiaTheme="minorHAnsi"/>
          <w:color w:val="000000" w:themeColor="text1"/>
          <w:lang w:val="en-US" w:eastAsia="en-US"/>
        </w:rPr>
        <w:t>MAE specific</w:t>
      </w:r>
      <w:r w:rsidRPr="00D862A3">
        <w:rPr>
          <w:rFonts w:eastAsiaTheme="minorHAnsi"/>
          <w:color w:val="000000" w:themeColor="text1"/>
          <w:lang w:val="en-US" w:eastAsia="en-US"/>
        </w:rPr>
        <w:t xml:space="preserve"> ≥ δ, with δ = 2% (1</w:t>
      </w:r>
      <w:r w:rsidRPr="00D862A3">
        <w:rPr>
          <w:rFonts w:eastAsiaTheme="minorHAnsi"/>
          <w:color w:val="000000" w:themeColor="text1"/>
          <w:lang w:val="en-US" w:eastAsia="en-US"/>
        </w:rPr>
        <w:noBreakHyphen/>
        <w:t>hour) and 5% (24</w:t>
      </w:r>
      <w:r w:rsidRPr="00D862A3">
        <w:rPr>
          <w:rFonts w:eastAsiaTheme="minorHAnsi"/>
          <w:color w:val="000000" w:themeColor="text1"/>
          <w:lang w:val="en-US" w:eastAsia="en-US"/>
        </w:rPr>
        <w:noBreakHyphen/>
        <w:t>hour) of baseline MAE.</w:t>
      </w:r>
      <w:r w:rsidRPr="00D862A3">
        <w:rPr>
          <w:rFonts w:eastAsiaTheme="minorHAnsi"/>
          <w:color w:val="000000" w:themeColor="text1"/>
          <w:lang w:val="en-US" w:eastAsia="en-US"/>
        </w:rPr>
        <w:br/>
      </w:r>
      <w:r w:rsidRPr="00D862A3">
        <w:rPr>
          <w:rFonts w:eastAsiaTheme="minorHAnsi"/>
          <w:b/>
          <w:bCs/>
          <w:color w:val="000000" w:themeColor="text1"/>
          <w:lang w:val="en-US" w:eastAsia="en-US"/>
        </w:rPr>
        <w:t>H1</w:t>
      </w:r>
      <w:r w:rsidRPr="00D862A3">
        <w:rPr>
          <w:rFonts w:eastAsiaTheme="minorHAnsi"/>
          <w:color w:val="000000" w:themeColor="text1"/>
          <w:lang w:val="en-US" w:eastAsia="en-US"/>
        </w:rPr>
        <w:t xml:space="preserve"> (RQ4, non</w:t>
      </w:r>
      <w:r w:rsidRPr="00D862A3">
        <w:rPr>
          <w:rFonts w:eastAsiaTheme="minorHAnsi"/>
          <w:color w:val="000000" w:themeColor="text1"/>
          <w:lang w:val="en-US" w:eastAsia="en-US"/>
        </w:rPr>
        <w:noBreakHyphen/>
        <w:t>inferiority/superiority). The unified model is non</w:t>
      </w:r>
      <w:r w:rsidRPr="00D862A3">
        <w:rPr>
          <w:rFonts w:eastAsiaTheme="minorHAnsi"/>
          <w:color w:val="000000" w:themeColor="text1"/>
          <w:lang w:val="en-US" w:eastAsia="en-US"/>
        </w:rPr>
        <w:noBreakHyphen/>
        <w:t>inferior (Δ &lt; δ) and may be superior (Δ &lt; 0) for low</w:t>
      </w:r>
      <w:r w:rsidRPr="00D862A3">
        <w:rPr>
          <w:rFonts w:eastAsiaTheme="minorHAnsi"/>
          <w:color w:val="000000" w:themeColor="text1"/>
          <w:lang w:val="en-US" w:eastAsia="en-US"/>
        </w:rPr>
        <w:noBreakHyphen/>
        <w:t>data sites or in transfer settings; unified training reduces the transfer gap when moving across regions/continents.</w:t>
      </w:r>
      <w:r w:rsidRPr="00D862A3">
        <w:rPr>
          <w:rFonts w:eastAsiaTheme="minorHAnsi"/>
          <w:color w:val="000000" w:themeColor="text1"/>
          <w:lang w:val="en-US" w:eastAsia="en-US"/>
        </w:rPr>
        <w:br/>
        <w:t>Tests. Paired TOST equivalence/non</w:t>
      </w:r>
      <w:r w:rsidRPr="00D862A3">
        <w:rPr>
          <w:rFonts w:eastAsiaTheme="minorHAnsi"/>
          <w:color w:val="000000" w:themeColor="text1"/>
          <w:lang w:val="en-US" w:eastAsia="en-US"/>
        </w:rPr>
        <w:noBreakHyphen/>
        <w:t>inferiority tests on Δ, complemented by Wilcoxon tests; analysis of learning curves (MAE vs. training size) to quantify sample</w:t>
      </w:r>
      <w:r w:rsidRPr="00D862A3">
        <w:rPr>
          <w:rFonts w:eastAsiaTheme="minorHAnsi"/>
          <w:color w:val="000000" w:themeColor="text1"/>
          <w:lang w:val="en-US" w:eastAsia="en-US"/>
        </w:rPr>
        <w:noBreakHyphen/>
        <w:t>efficiency gains; transfer</w:t>
      </w:r>
      <w:r w:rsidRPr="00D862A3">
        <w:rPr>
          <w:rFonts w:eastAsiaTheme="minorHAnsi"/>
          <w:color w:val="000000" w:themeColor="text1"/>
          <w:lang w:val="en-US" w:eastAsia="en-US"/>
        </w:rPr>
        <w:noBreakHyphen/>
        <w:t>gap diagnostics.</w:t>
      </w:r>
    </w:p>
    <w:p w14:paraId="63599DAF" w14:textId="68911259" w:rsidR="003144DE" w:rsidRPr="00D862A3" w:rsidRDefault="003144DE" w:rsidP="00E10572">
      <w:pPr>
        <w:rPr>
          <w:rFonts w:ascii="Times New Roman" w:hAnsi="Times New Roman" w:cs="Times New Roman"/>
          <w:color w:val="000000" w:themeColor="text1"/>
        </w:rPr>
      </w:pPr>
    </w:p>
    <w:p w14:paraId="00031E97" w14:textId="6E31C965" w:rsidR="003144DE" w:rsidRPr="00D862A3" w:rsidRDefault="00D40C6B" w:rsidP="00E10572">
      <w:pPr>
        <w:pStyle w:val="Heading2"/>
        <w:rPr>
          <w:rFonts w:ascii="Times New Roman" w:hAnsi="Times New Roman" w:cs="Times New Roman"/>
          <w:color w:val="000000" w:themeColor="text1"/>
        </w:rPr>
      </w:pPr>
      <w:bookmarkStart w:id="7" w:name="literature-review"/>
      <w:bookmarkEnd w:id="6"/>
      <w:r w:rsidRPr="00D862A3">
        <w:rPr>
          <w:rFonts w:ascii="Times New Roman" w:hAnsi="Times New Roman" w:cs="Times New Roman"/>
          <w:b/>
          <w:bCs/>
          <w:color w:val="000000" w:themeColor="text1"/>
        </w:rPr>
        <w:t>3 Literature Review</w:t>
      </w:r>
    </w:p>
    <w:p w14:paraId="12B93C6F" w14:textId="4747A324" w:rsidR="003144DE" w:rsidRPr="00D862A3" w:rsidRDefault="00000000" w:rsidP="00E10572">
      <w:pPr>
        <w:pStyle w:val="FirstParagraph"/>
        <w:rPr>
          <w:rFonts w:ascii="Times New Roman" w:hAnsi="Times New Roman" w:cs="Times New Roman"/>
          <w:color w:val="000000" w:themeColor="text1"/>
        </w:rPr>
      </w:pPr>
      <w:r w:rsidRPr="00D862A3">
        <w:rPr>
          <w:rFonts w:ascii="Times New Roman" w:hAnsi="Times New Roman" w:cs="Times New Roman"/>
          <w:color w:val="000000" w:themeColor="text1"/>
        </w:rPr>
        <w:t xml:space="preserve">• Mishra and Palanisamy (2018) proposed a unified recurrent neural network that produces multi‑time‑horizon solar forecasts within a single architecture rather than training a separate model per horizon. This supports the goal of learning across horizons to share information and reduce </w:t>
      </w:r>
      <w:r w:rsidR="00E10572" w:rsidRPr="00D862A3">
        <w:rPr>
          <w:rFonts w:ascii="Times New Roman" w:hAnsi="Times New Roman" w:cs="Times New Roman"/>
          <w:color w:val="000000" w:themeColor="text1"/>
        </w:rPr>
        <w:t>complexity and</w:t>
      </w:r>
      <w:r w:rsidRPr="00D862A3">
        <w:rPr>
          <w:rFonts w:ascii="Times New Roman" w:hAnsi="Times New Roman" w:cs="Times New Roman"/>
          <w:color w:val="000000" w:themeColor="text1"/>
        </w:rPr>
        <w:t xml:space="preserve"> shows RNN‑type models can handle several steps ahead in parallel (Mishra &amp; Palanisamy, 2018).</w:t>
      </w:r>
    </w:p>
    <w:p w14:paraId="67501CEE"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Benti, Chaka, and Semie (2023) surveyed machine learning and deep learning approaches for renewable forecasting. They found DL models capture non‑linear relationships but face challenges with uncertainty, data gaps, and interpretability. This motivates the baseline comparisons and the use of explainability (e.g., SHAP for trees; attention/feature‑selection for sequences) (Benti et al., 2023).</w:t>
      </w:r>
    </w:p>
    <w:p w14:paraId="0772BD61"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Effenberger and Ludwig (2022) cataloged open wind/wind‑power datasets and highlighted that performance depends on terrain and scale (turbine, farm, system). Their taxonomy informs public dataset selection for multi‑site tests and sets realistic error expectations across sites (Effenberger &amp; Ludwig, 2022).</w:t>
      </w:r>
    </w:p>
    <w:p w14:paraId="57D7E50A"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Roseline et al. (2022) modeled hybrid renewable systems with ANNs and showed that neural approaches can capture cross‑resource interactions (solar+wind). This supports the hybrid deep models when combining solar and wind drivers (Roseline et al., 2022).</w:t>
      </w:r>
    </w:p>
    <w:p w14:paraId="107A9052"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Global Renewables Watch (Robinson et al., 2025) introduced a temporal, satellite‑AI dataset for mapping global solar PV and onshore wind assets. While not the primary target dataset, it shows a path to global coverage and helps validate siting/asset footprints for transferability studies (Robinson et al., 2025).</w:t>
      </w:r>
    </w:p>
    <w:p w14:paraId="48FF4B8B"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Bayesian Deep Learning with α–β divergence (2022) developed an improved Bayesian BiLSTM for multi‑step‑ahead solar generation forecasting, yielding better probabilistic forecasts (tighter prediction intervals, more calibrated uncertainty) than standard variational methods. This informs the plan to report uncertainty for day‑ahead horizons (Bayesian BiLSTM, 2022).</w:t>
      </w:r>
    </w:p>
    <w:p w14:paraId="0501DE5A"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xml:space="preserve">• Simeunović et al. (2021) used spatio‑temporal graph neural networks (ST‑GNNs) for multi‑site PV power forecasting, demonstrating that capturing spatial dependencies among sites improves </w:t>
      </w:r>
      <w:r w:rsidRPr="00D862A3">
        <w:rPr>
          <w:rFonts w:ascii="Times New Roman" w:hAnsi="Times New Roman" w:cs="Times New Roman"/>
          <w:color w:val="000000" w:themeColor="text1"/>
        </w:rPr>
        <w:lastRenderedPageBreak/>
        <w:t>accuracy. This supports the global multi‑site framing and motivates spatial features (Simeunović et al., 2021).</w:t>
      </w:r>
    </w:p>
    <w:p w14:paraId="33BBE7C8"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Huang and Deng (2023) proposed a spatiotemporal deep network for multi‑horizon wind prediction, fusing NWP/weather features with sequence models. Their design supports the use of sequence models (CNN‑LSTM/TCN) and multi‑horizon training for wind (Huang &amp; Deng, 2023).</w:t>
      </w:r>
    </w:p>
    <w:p w14:paraId="4AB7A944"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Temporal Fusion Transformer (Lim et al., 2021) introduced an interpretable multi‑horizon architecture with variable selection and attention for static/known‑future/observed‑past inputs. This motivates attention‑based sequence baselines and variable‑selection ideas.</w:t>
      </w:r>
    </w:p>
    <w:p w14:paraId="02E565BB"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XGBoost (Chen &amp; Guestrin, 2016) is a strong tabular baseline with built‑in regularization and feature importance. It remains competitive in many energy forecasting tasks, so it is included as a credible non‑DL benchmark.</w:t>
      </w:r>
    </w:p>
    <w:p w14:paraId="357C6A1C"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N‑BEATS (Oreshkin et al., 2020) presented a pure deep learning architecture for univariate/multivariate time‑series forecasting that performs strongly without domain‑specific features. It motivates comparisons with generic DL sequence learners alongside physics‑informed features.</w:t>
      </w:r>
    </w:p>
    <w:p w14:paraId="00FF9057"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Sample‑size methodology for prediction models (Whittle, 2025) extended power and sample‑size calculations for evaluating prediction models. This underpins Section 9, ensuring claimed improvements (e.g., 5% MAE reduction)</w:t>
      </w:r>
      <w:proofErr w:type="gramStart"/>
      <w:r w:rsidRPr="00D862A3">
        <w:rPr>
          <w:rFonts w:ascii="Times New Roman" w:hAnsi="Times New Roman" w:cs="Times New Roman"/>
          <w:color w:val="000000" w:themeColor="text1"/>
        </w:rPr>
        <w:t xml:space="preserve"> have</w:t>
      </w:r>
      <w:proofErr w:type="gramEnd"/>
      <w:r w:rsidRPr="00D862A3">
        <w:rPr>
          <w:rFonts w:ascii="Times New Roman" w:hAnsi="Times New Roman" w:cs="Times New Roman"/>
          <w:color w:val="000000" w:themeColor="text1"/>
        </w:rPr>
        <w:t xml:space="preserve"> adequate statistical support.</w:t>
      </w:r>
    </w:p>
    <w:p w14:paraId="67510DC1"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Relevance. Collectively, these sources justify multi‑horizon sequence modeling, ensure comparison to credible baselines, highlight the value of spatial/multi‑site context, motivate uncertainty quantification for day‑ahead horizons, and provide the statistical framework (power/sample‑size) to judge practical improvements.</w:t>
      </w:r>
    </w:p>
    <w:p w14:paraId="2B898F24" w14:textId="5D1589E0" w:rsidR="003144DE" w:rsidRPr="00D862A3" w:rsidRDefault="003144DE" w:rsidP="00E10572">
      <w:pPr>
        <w:rPr>
          <w:rFonts w:ascii="Times New Roman" w:hAnsi="Times New Roman" w:cs="Times New Roman"/>
          <w:color w:val="000000" w:themeColor="text1"/>
        </w:rPr>
      </w:pPr>
    </w:p>
    <w:p w14:paraId="574517D7" w14:textId="3E087C36" w:rsidR="003144DE" w:rsidRPr="00D862A3" w:rsidRDefault="00D40C6B" w:rsidP="00E10572">
      <w:pPr>
        <w:pStyle w:val="Heading2"/>
        <w:rPr>
          <w:rFonts w:ascii="Times New Roman" w:hAnsi="Times New Roman" w:cs="Times New Roman"/>
          <w:color w:val="000000" w:themeColor="text1"/>
        </w:rPr>
      </w:pPr>
      <w:bookmarkStart w:id="8" w:name="data-sources-and-what-was-kept"/>
      <w:bookmarkEnd w:id="7"/>
      <w:r w:rsidRPr="00D862A3">
        <w:rPr>
          <w:rFonts w:ascii="Times New Roman" w:hAnsi="Times New Roman" w:cs="Times New Roman"/>
          <w:b/>
          <w:bCs/>
          <w:color w:val="000000" w:themeColor="text1"/>
        </w:rPr>
        <w:t>4. Data Description</w:t>
      </w:r>
    </w:p>
    <w:p w14:paraId="4D7B50DA" w14:textId="77777777" w:rsidR="00087799" w:rsidRDefault="00000000" w:rsidP="00E10572">
      <w:pPr>
        <w:pStyle w:val="FirstParagraph"/>
        <w:rPr>
          <w:rFonts w:ascii="Times New Roman" w:hAnsi="Times New Roman" w:cs="Times New Roman"/>
          <w:color w:val="000000" w:themeColor="text1"/>
        </w:rPr>
      </w:pPr>
      <w:r w:rsidRPr="00D862A3">
        <w:rPr>
          <w:rFonts w:ascii="Times New Roman" w:hAnsi="Times New Roman" w:cs="Times New Roman"/>
          <w:b/>
          <w:bCs/>
          <w:color w:val="000000" w:themeColor="text1"/>
        </w:rPr>
        <w:t>Targets (generation).</w:t>
      </w:r>
      <w:r w:rsidRPr="00D862A3">
        <w:rPr>
          <w:rFonts w:ascii="Times New Roman" w:hAnsi="Times New Roman" w:cs="Times New Roman"/>
          <w:color w:val="000000" w:themeColor="text1"/>
        </w:rPr>
        <w:t xml:space="preserve"> Hourly solar and wind generation time series from open platforms (e.g., ENTSO‑E/OPSD‑style EU series, and comparable public sources elsewhere).</w:t>
      </w:r>
    </w:p>
    <w:p w14:paraId="4D623E7E" w14:textId="77777777" w:rsidR="00087799" w:rsidRDefault="00000000" w:rsidP="00E10572">
      <w:pPr>
        <w:pStyle w:val="FirstParagraph"/>
        <w:rPr>
          <w:rFonts w:ascii="Times New Roman" w:hAnsi="Times New Roman" w:cs="Times New Roman"/>
          <w:color w:val="000000" w:themeColor="text1"/>
        </w:rPr>
      </w:pPr>
      <w:r w:rsidRPr="00D862A3">
        <w:rPr>
          <w:rFonts w:ascii="Times New Roman" w:hAnsi="Times New Roman" w:cs="Times New Roman"/>
          <w:color w:val="000000" w:themeColor="text1"/>
        </w:rPr>
        <w:br/>
      </w:r>
      <w:r w:rsidRPr="00D862A3">
        <w:rPr>
          <w:rFonts w:ascii="Times New Roman" w:hAnsi="Times New Roman" w:cs="Times New Roman"/>
          <w:b/>
          <w:bCs/>
          <w:color w:val="000000" w:themeColor="text1"/>
        </w:rPr>
        <w:t>Meteorology (drivers</w:t>
      </w:r>
      <w:r w:rsidRPr="00D862A3">
        <w:rPr>
          <w:rFonts w:ascii="Times New Roman" w:hAnsi="Times New Roman" w:cs="Times New Roman"/>
          <w:color w:val="000000" w:themeColor="text1"/>
        </w:rPr>
        <w:t>). ERA‑type reanalysis (hourly): temperature (2 m), relative humidity, pressure, cloud cover, wind components at 10 m/100 m (and derived speed/direction), and short‑wave radiation terms (GHI/DNI/DHI where available).</w:t>
      </w:r>
    </w:p>
    <w:p w14:paraId="64E6B89B" w14:textId="77777777" w:rsidR="00087799" w:rsidRDefault="00000000" w:rsidP="00E10572">
      <w:pPr>
        <w:pStyle w:val="FirstParagraph"/>
        <w:rPr>
          <w:rFonts w:ascii="Times New Roman" w:hAnsi="Times New Roman" w:cs="Times New Roman"/>
          <w:color w:val="000000" w:themeColor="text1"/>
        </w:rPr>
      </w:pPr>
      <w:r w:rsidRPr="00D862A3">
        <w:rPr>
          <w:rFonts w:ascii="Times New Roman" w:hAnsi="Times New Roman" w:cs="Times New Roman"/>
          <w:color w:val="000000" w:themeColor="text1"/>
        </w:rPr>
        <w:br/>
      </w:r>
      <w:r w:rsidRPr="00D862A3">
        <w:rPr>
          <w:rFonts w:ascii="Times New Roman" w:hAnsi="Times New Roman" w:cs="Times New Roman"/>
          <w:b/>
          <w:bCs/>
          <w:color w:val="000000" w:themeColor="text1"/>
        </w:rPr>
        <w:t>Irradiance (higher fidelity where possible)</w:t>
      </w:r>
      <w:r w:rsidRPr="00D862A3">
        <w:rPr>
          <w:rFonts w:ascii="Times New Roman" w:hAnsi="Times New Roman" w:cs="Times New Roman"/>
          <w:color w:val="000000" w:themeColor="text1"/>
        </w:rPr>
        <w:t>. For U.S. sites, NSRDB/PSM3 provides high‑quality GHI/DNI/DHI; for other regions, ERA radiation and clear‑sky proxies are used.</w:t>
      </w:r>
    </w:p>
    <w:p w14:paraId="3647C1DD" w14:textId="79E5186B" w:rsidR="00087799" w:rsidRDefault="00000000" w:rsidP="00E10572">
      <w:pPr>
        <w:pStyle w:val="FirstParagraph"/>
        <w:rPr>
          <w:rFonts w:ascii="Times New Roman" w:hAnsi="Times New Roman" w:cs="Times New Roman"/>
          <w:color w:val="000000" w:themeColor="text1"/>
        </w:rPr>
      </w:pPr>
      <w:r w:rsidRPr="00D862A3">
        <w:rPr>
          <w:rFonts w:ascii="Times New Roman" w:hAnsi="Times New Roman" w:cs="Times New Roman"/>
          <w:color w:val="000000" w:themeColor="text1"/>
        </w:rPr>
        <w:br/>
      </w:r>
      <w:r w:rsidRPr="00D862A3">
        <w:rPr>
          <w:rFonts w:ascii="Times New Roman" w:hAnsi="Times New Roman" w:cs="Times New Roman"/>
          <w:b/>
          <w:bCs/>
          <w:color w:val="000000" w:themeColor="text1"/>
        </w:rPr>
        <w:t>Time index.</w:t>
      </w:r>
      <w:r w:rsidRPr="00D862A3">
        <w:rPr>
          <w:rFonts w:ascii="Times New Roman" w:hAnsi="Times New Roman" w:cs="Times New Roman"/>
          <w:color w:val="000000" w:themeColor="text1"/>
        </w:rPr>
        <w:t xml:space="preserve"> UTC hourly index across all sources to avoid DST leakage.</w:t>
      </w:r>
    </w:p>
    <w:p w14:paraId="10B0830D" w14:textId="4D043A92" w:rsidR="003144DE" w:rsidRPr="00D862A3" w:rsidRDefault="00000000" w:rsidP="00E10572">
      <w:pPr>
        <w:pStyle w:val="FirstParagraph"/>
        <w:rPr>
          <w:rFonts w:ascii="Times New Roman" w:hAnsi="Times New Roman" w:cs="Times New Roman"/>
          <w:color w:val="000000" w:themeColor="text1"/>
        </w:rPr>
      </w:pPr>
      <w:r w:rsidRPr="00D862A3">
        <w:rPr>
          <w:rFonts w:ascii="Times New Roman" w:hAnsi="Times New Roman" w:cs="Times New Roman"/>
          <w:color w:val="000000" w:themeColor="text1"/>
        </w:rPr>
        <w:br/>
      </w:r>
      <w:r w:rsidRPr="00D862A3">
        <w:rPr>
          <w:rFonts w:ascii="Times New Roman" w:hAnsi="Times New Roman" w:cs="Times New Roman"/>
          <w:b/>
          <w:bCs/>
          <w:color w:val="000000" w:themeColor="text1"/>
        </w:rPr>
        <w:t>Spatial fields.</w:t>
      </w:r>
      <w:r w:rsidRPr="00D862A3">
        <w:rPr>
          <w:rFonts w:ascii="Times New Roman" w:hAnsi="Times New Roman" w:cs="Times New Roman"/>
          <w:color w:val="000000" w:themeColor="text1"/>
        </w:rPr>
        <w:t xml:space="preserve"> Site latitude/longitude (and region tags) for grouping.</w:t>
      </w:r>
    </w:p>
    <w:p w14:paraId="5EA04B6F"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i/>
          <w:iCs/>
          <w:color w:val="000000" w:themeColor="text1"/>
        </w:rPr>
        <w:lastRenderedPageBreak/>
        <w:t>Rationale.</w:t>
      </w:r>
      <w:r w:rsidRPr="00D862A3">
        <w:rPr>
          <w:rFonts w:ascii="Times New Roman" w:hAnsi="Times New Roman" w:cs="Times New Roman"/>
          <w:color w:val="000000" w:themeColor="text1"/>
        </w:rPr>
        <w:t xml:space="preserve"> Physics‑informed features (irradiance → solar; hub‑height wind vectors/pressure → wind) and a clean, uniform hourly index are essential for fair multi‑model, multi‑horizon comparisons.</w:t>
      </w:r>
    </w:p>
    <w:p w14:paraId="6F22D824" w14:textId="3570B5EA" w:rsidR="003144DE" w:rsidRPr="00D862A3" w:rsidRDefault="007048BC" w:rsidP="00E10572">
      <w:pPr>
        <w:pStyle w:val="Heading2"/>
        <w:rPr>
          <w:rFonts w:ascii="Times New Roman" w:hAnsi="Times New Roman" w:cs="Times New Roman"/>
          <w:b/>
          <w:bCs/>
          <w:color w:val="000000" w:themeColor="text1"/>
        </w:rPr>
      </w:pPr>
      <w:bookmarkStart w:id="9" w:name="X3046af259a6fe6af62386032271c91deb8e9381"/>
      <w:bookmarkEnd w:id="8"/>
      <w:r w:rsidRPr="00D862A3">
        <w:rPr>
          <w:rFonts w:ascii="Times New Roman" w:hAnsi="Times New Roman" w:cs="Times New Roman"/>
          <w:b/>
          <w:bCs/>
          <w:color w:val="000000" w:themeColor="text1"/>
        </w:rPr>
        <w:t xml:space="preserve">5. Analysis </w:t>
      </w:r>
    </w:p>
    <w:p w14:paraId="22289F5F" w14:textId="67C27748" w:rsidR="007048BC" w:rsidRPr="00D862A3" w:rsidRDefault="007048BC" w:rsidP="00E10572">
      <w:pPr>
        <w:pStyle w:val="FirstParagraph"/>
        <w:rPr>
          <w:rFonts w:ascii="Times New Roman" w:hAnsi="Times New Roman" w:cs="Times New Roman"/>
          <w:b/>
          <w:bCs/>
          <w:color w:val="000000" w:themeColor="text1"/>
        </w:rPr>
      </w:pPr>
      <w:r w:rsidRPr="00D862A3">
        <w:rPr>
          <w:rFonts w:ascii="Times New Roman" w:hAnsi="Times New Roman" w:cs="Times New Roman"/>
          <w:b/>
          <w:bCs/>
          <w:color w:val="000000" w:themeColor="text1"/>
        </w:rPr>
        <w:t>From Raw Files to a Workable Dataset (step‑by‑step from notebooks)</w:t>
      </w:r>
    </w:p>
    <w:p w14:paraId="26CACC20" w14:textId="4D431926" w:rsidR="003144DE" w:rsidRPr="00D862A3" w:rsidRDefault="00000000" w:rsidP="00E10572">
      <w:pPr>
        <w:pStyle w:val="FirstParagraph"/>
        <w:rPr>
          <w:rFonts w:ascii="Times New Roman" w:hAnsi="Times New Roman" w:cs="Times New Roman"/>
          <w:color w:val="000000" w:themeColor="text1"/>
        </w:rPr>
      </w:pPr>
      <w:r w:rsidRPr="00D862A3">
        <w:rPr>
          <w:rFonts w:ascii="Times New Roman" w:hAnsi="Times New Roman" w:cs="Times New Roman"/>
          <w:color w:val="000000" w:themeColor="text1"/>
        </w:rPr>
        <w:t>The following sequence mirrors the code paths in the</w:t>
      </w:r>
      <w:r w:rsidR="00E10572" w:rsidRPr="00D862A3">
        <w:rPr>
          <w:rFonts w:ascii="Times New Roman" w:hAnsi="Times New Roman" w:cs="Times New Roman"/>
          <w:color w:val="000000" w:themeColor="text1"/>
        </w:rPr>
        <w:t xml:space="preserve"> uploaded notebook for data building (Refer Git-hub repository).</w:t>
      </w:r>
      <w:r w:rsidRPr="00D862A3">
        <w:rPr>
          <w:rFonts w:ascii="Times New Roman" w:hAnsi="Times New Roman" w:cs="Times New Roman"/>
          <w:color w:val="000000" w:themeColor="text1"/>
        </w:rPr>
        <w:t xml:space="preserve"> Each step states what was done, why, the expected impact, and what was observed.</w:t>
      </w:r>
    </w:p>
    <w:p w14:paraId="4D05A298" w14:textId="4ADE5EA1" w:rsidR="003144DE" w:rsidRPr="00D862A3" w:rsidRDefault="007048BC" w:rsidP="00E10572">
      <w:pPr>
        <w:pStyle w:val="Heading3"/>
        <w:rPr>
          <w:rFonts w:ascii="Times New Roman" w:hAnsi="Times New Roman" w:cs="Times New Roman"/>
          <w:color w:val="000000" w:themeColor="text1"/>
        </w:rPr>
      </w:pPr>
      <w:bookmarkStart w:id="10" w:name="build-the-master-hourly-index-utc"/>
      <w:r w:rsidRPr="00D862A3">
        <w:rPr>
          <w:rFonts w:ascii="Times New Roman" w:hAnsi="Times New Roman" w:cs="Times New Roman"/>
          <w:color w:val="000000" w:themeColor="text1"/>
        </w:rPr>
        <w:t>5.1 Build the master hourly index (UTC)</w:t>
      </w:r>
    </w:p>
    <w:p w14:paraId="6C3B792F" w14:textId="77777777" w:rsidR="003144DE" w:rsidRPr="00D862A3" w:rsidRDefault="00000000" w:rsidP="00E10572">
      <w:pPr>
        <w:pStyle w:val="Compact"/>
        <w:numPr>
          <w:ilvl w:val="0"/>
          <w:numId w:val="2"/>
        </w:numPr>
        <w:rPr>
          <w:rFonts w:ascii="Times New Roman" w:hAnsi="Times New Roman" w:cs="Times New Roman"/>
          <w:color w:val="000000" w:themeColor="text1"/>
        </w:rPr>
      </w:pPr>
      <w:r w:rsidRPr="00D862A3">
        <w:rPr>
          <w:rFonts w:ascii="Times New Roman" w:hAnsi="Times New Roman" w:cs="Times New Roman"/>
          <w:color w:val="000000" w:themeColor="text1"/>
        </w:rPr>
        <w:t xml:space="preserve">What: Create a complete hourly </w:t>
      </w:r>
      <w:r w:rsidRPr="00D862A3">
        <w:rPr>
          <w:rStyle w:val="VerbatimChar"/>
          <w:rFonts w:ascii="Times New Roman" w:hAnsi="Times New Roman" w:cs="Times New Roman"/>
          <w:color w:val="000000" w:themeColor="text1"/>
        </w:rPr>
        <w:t>DatetimeIndex</w:t>
      </w:r>
      <w:r w:rsidRPr="00D862A3">
        <w:rPr>
          <w:rFonts w:ascii="Times New Roman" w:hAnsi="Times New Roman" w:cs="Times New Roman"/>
          <w:color w:val="000000" w:themeColor="text1"/>
        </w:rPr>
        <w:t xml:space="preserve"> from START to END in UTC, with explicit handling of daylight‑saving transitions.</w:t>
      </w:r>
      <w:r w:rsidRPr="00D862A3">
        <w:rPr>
          <w:rFonts w:ascii="Times New Roman" w:hAnsi="Times New Roman" w:cs="Times New Roman"/>
          <w:color w:val="000000" w:themeColor="text1"/>
        </w:rPr>
        <w:br/>
      </w:r>
    </w:p>
    <w:p w14:paraId="40A4E35B" w14:textId="77777777" w:rsidR="003144DE" w:rsidRPr="00D862A3" w:rsidRDefault="00000000" w:rsidP="00E10572">
      <w:pPr>
        <w:pStyle w:val="Compact"/>
        <w:numPr>
          <w:ilvl w:val="0"/>
          <w:numId w:val="2"/>
        </w:numPr>
        <w:rPr>
          <w:rFonts w:ascii="Times New Roman" w:hAnsi="Times New Roman" w:cs="Times New Roman"/>
          <w:color w:val="000000" w:themeColor="text1"/>
        </w:rPr>
      </w:pPr>
      <w:r w:rsidRPr="00D862A3">
        <w:rPr>
          <w:rFonts w:ascii="Times New Roman" w:hAnsi="Times New Roman" w:cs="Times New Roman"/>
          <w:color w:val="000000" w:themeColor="text1"/>
        </w:rPr>
        <w:t>Why: All sources must align to identical timestamps for learning lagged patterns and avoiding leakage.</w:t>
      </w:r>
      <w:r w:rsidRPr="00D862A3">
        <w:rPr>
          <w:rFonts w:ascii="Times New Roman" w:hAnsi="Times New Roman" w:cs="Times New Roman"/>
          <w:color w:val="000000" w:themeColor="text1"/>
        </w:rPr>
        <w:br/>
      </w:r>
    </w:p>
    <w:p w14:paraId="10B2E776" w14:textId="77777777" w:rsidR="003144DE" w:rsidRPr="00D862A3" w:rsidRDefault="00000000" w:rsidP="00E10572">
      <w:pPr>
        <w:pStyle w:val="Compact"/>
        <w:numPr>
          <w:ilvl w:val="0"/>
          <w:numId w:val="2"/>
        </w:numPr>
        <w:rPr>
          <w:rFonts w:ascii="Times New Roman" w:hAnsi="Times New Roman" w:cs="Times New Roman"/>
          <w:color w:val="000000" w:themeColor="text1"/>
        </w:rPr>
      </w:pPr>
      <w:r w:rsidRPr="00D862A3">
        <w:rPr>
          <w:rFonts w:ascii="Times New Roman" w:hAnsi="Times New Roman" w:cs="Times New Roman"/>
          <w:color w:val="000000" w:themeColor="text1"/>
        </w:rPr>
        <w:t>Expected: One canonical time column, no gaps/overlaps.</w:t>
      </w:r>
      <w:r w:rsidRPr="00D862A3">
        <w:rPr>
          <w:rFonts w:ascii="Times New Roman" w:hAnsi="Times New Roman" w:cs="Times New Roman"/>
          <w:color w:val="000000" w:themeColor="text1"/>
        </w:rPr>
        <w:br/>
      </w:r>
    </w:p>
    <w:p w14:paraId="3A6665B2" w14:textId="77777777" w:rsidR="003144DE" w:rsidRPr="00D862A3" w:rsidRDefault="00000000" w:rsidP="00E10572">
      <w:pPr>
        <w:pStyle w:val="Compact"/>
        <w:numPr>
          <w:ilvl w:val="0"/>
          <w:numId w:val="2"/>
        </w:numPr>
        <w:rPr>
          <w:rFonts w:ascii="Times New Roman" w:hAnsi="Times New Roman" w:cs="Times New Roman"/>
          <w:color w:val="000000" w:themeColor="text1"/>
        </w:rPr>
      </w:pPr>
      <w:r w:rsidRPr="00D862A3">
        <w:rPr>
          <w:rFonts w:ascii="Times New Roman" w:hAnsi="Times New Roman" w:cs="Times New Roman"/>
          <w:color w:val="000000" w:themeColor="text1"/>
        </w:rPr>
        <w:t>Observed: After alignment, small feature gaps are handled later (Section 6.5).</w:t>
      </w:r>
    </w:p>
    <w:p w14:paraId="0558309D" w14:textId="690EC66D" w:rsidR="003144DE" w:rsidRPr="00D862A3" w:rsidRDefault="007048BC" w:rsidP="00E10572">
      <w:pPr>
        <w:pStyle w:val="Heading3"/>
        <w:rPr>
          <w:rFonts w:ascii="Times New Roman" w:hAnsi="Times New Roman" w:cs="Times New Roman"/>
          <w:color w:val="000000" w:themeColor="text1"/>
        </w:rPr>
      </w:pPr>
      <w:bookmarkStart w:id="11" w:name="Xeb4d66ad1ebcf49394bb7609207a71f03e4445d"/>
      <w:bookmarkEnd w:id="10"/>
      <w:r w:rsidRPr="00D862A3">
        <w:rPr>
          <w:rFonts w:ascii="Times New Roman" w:hAnsi="Times New Roman" w:cs="Times New Roman"/>
          <w:color w:val="000000" w:themeColor="text1"/>
        </w:rPr>
        <w:t>5.2 Fetch meteorology and irradiance per site</w:t>
      </w:r>
    </w:p>
    <w:p w14:paraId="234DAD6F" w14:textId="77777777" w:rsidR="003144DE" w:rsidRPr="00D862A3" w:rsidRDefault="00000000" w:rsidP="00E10572">
      <w:pPr>
        <w:pStyle w:val="Compact"/>
        <w:numPr>
          <w:ilvl w:val="0"/>
          <w:numId w:val="3"/>
        </w:numPr>
        <w:rPr>
          <w:rFonts w:ascii="Times New Roman" w:hAnsi="Times New Roman" w:cs="Times New Roman"/>
          <w:color w:val="000000" w:themeColor="text1"/>
        </w:rPr>
      </w:pPr>
      <w:r w:rsidRPr="00D862A3">
        <w:rPr>
          <w:rFonts w:ascii="Times New Roman" w:hAnsi="Times New Roman" w:cs="Times New Roman"/>
          <w:color w:val="000000" w:themeColor="text1"/>
        </w:rPr>
        <w:t>What: Query ERA‑type reanalysis (Open‑Meteo ERA5 archive) for each site (lat/lon). For U.S. sites with credentials, request NSRDB/PSM3 GHI/DNI/DHI. Cache responses by site/year to disk.</w:t>
      </w:r>
      <w:r w:rsidRPr="00D862A3">
        <w:rPr>
          <w:rFonts w:ascii="Times New Roman" w:hAnsi="Times New Roman" w:cs="Times New Roman"/>
          <w:color w:val="000000" w:themeColor="text1"/>
        </w:rPr>
        <w:br/>
      </w:r>
    </w:p>
    <w:p w14:paraId="76035037" w14:textId="77777777" w:rsidR="003144DE" w:rsidRPr="00D862A3" w:rsidRDefault="00000000" w:rsidP="00E10572">
      <w:pPr>
        <w:pStyle w:val="Compact"/>
        <w:numPr>
          <w:ilvl w:val="0"/>
          <w:numId w:val="3"/>
        </w:numPr>
        <w:rPr>
          <w:rFonts w:ascii="Times New Roman" w:hAnsi="Times New Roman" w:cs="Times New Roman"/>
          <w:color w:val="000000" w:themeColor="text1"/>
        </w:rPr>
      </w:pPr>
      <w:r w:rsidRPr="00D862A3">
        <w:rPr>
          <w:rFonts w:ascii="Times New Roman" w:hAnsi="Times New Roman" w:cs="Times New Roman"/>
          <w:color w:val="000000" w:themeColor="text1"/>
        </w:rPr>
        <w:t>Why: Robust, repeatable pulls; NSRDB adds higher‑fidelity irradiance.</w:t>
      </w:r>
      <w:r w:rsidRPr="00D862A3">
        <w:rPr>
          <w:rFonts w:ascii="Times New Roman" w:hAnsi="Times New Roman" w:cs="Times New Roman"/>
          <w:color w:val="000000" w:themeColor="text1"/>
        </w:rPr>
        <w:br/>
      </w:r>
    </w:p>
    <w:p w14:paraId="78294676" w14:textId="77777777" w:rsidR="003144DE" w:rsidRPr="00D862A3" w:rsidRDefault="00000000" w:rsidP="00E10572">
      <w:pPr>
        <w:pStyle w:val="Compact"/>
        <w:numPr>
          <w:ilvl w:val="0"/>
          <w:numId w:val="3"/>
        </w:numPr>
        <w:rPr>
          <w:rFonts w:ascii="Times New Roman" w:hAnsi="Times New Roman" w:cs="Times New Roman"/>
          <w:color w:val="000000" w:themeColor="text1"/>
        </w:rPr>
      </w:pPr>
      <w:r w:rsidRPr="00D862A3">
        <w:rPr>
          <w:rFonts w:ascii="Times New Roman" w:hAnsi="Times New Roman" w:cs="Times New Roman"/>
          <w:color w:val="000000" w:themeColor="text1"/>
        </w:rPr>
        <w:t>Expected: Hourly frames with temperature, humidity, pressure, cloud cover, wind 10 m/100 m components, and radiation terms.</w:t>
      </w:r>
      <w:r w:rsidRPr="00D862A3">
        <w:rPr>
          <w:rFonts w:ascii="Times New Roman" w:hAnsi="Times New Roman" w:cs="Times New Roman"/>
          <w:color w:val="000000" w:themeColor="text1"/>
        </w:rPr>
        <w:br/>
      </w:r>
    </w:p>
    <w:p w14:paraId="62812011" w14:textId="77777777" w:rsidR="003144DE" w:rsidRPr="00D862A3" w:rsidRDefault="00000000" w:rsidP="00E10572">
      <w:pPr>
        <w:pStyle w:val="Compact"/>
        <w:numPr>
          <w:ilvl w:val="0"/>
          <w:numId w:val="3"/>
        </w:numPr>
        <w:rPr>
          <w:rFonts w:ascii="Times New Roman" w:hAnsi="Times New Roman" w:cs="Times New Roman"/>
          <w:color w:val="000000" w:themeColor="text1"/>
        </w:rPr>
      </w:pPr>
      <w:r w:rsidRPr="00D862A3">
        <w:rPr>
          <w:rFonts w:ascii="Times New Roman" w:hAnsi="Times New Roman" w:cs="Times New Roman"/>
          <w:color w:val="000000" w:themeColor="text1"/>
        </w:rPr>
        <w:t>Observed: Caching and retries reduced failures and sped up reruns; NSRDB is optional and gracefully skipped when credentials are absent.</w:t>
      </w:r>
    </w:p>
    <w:p w14:paraId="0EB8081E" w14:textId="56B84CA6" w:rsidR="003144DE" w:rsidRPr="00D862A3" w:rsidRDefault="007048BC" w:rsidP="00E10572">
      <w:pPr>
        <w:pStyle w:val="Heading3"/>
        <w:rPr>
          <w:rFonts w:ascii="Times New Roman" w:hAnsi="Times New Roman" w:cs="Times New Roman"/>
          <w:color w:val="000000" w:themeColor="text1"/>
        </w:rPr>
      </w:pPr>
      <w:bookmarkStart w:id="12" w:name="engineer-physically-meaningful-features"/>
      <w:bookmarkEnd w:id="11"/>
      <w:r w:rsidRPr="00D862A3">
        <w:rPr>
          <w:rFonts w:ascii="Times New Roman" w:hAnsi="Times New Roman" w:cs="Times New Roman"/>
          <w:color w:val="000000" w:themeColor="text1"/>
        </w:rPr>
        <w:t>5.3 Engineer physically meaningful features</w:t>
      </w:r>
    </w:p>
    <w:p w14:paraId="451C1581" w14:textId="77777777" w:rsidR="003144DE" w:rsidRPr="00D862A3" w:rsidRDefault="00000000" w:rsidP="00E10572">
      <w:pPr>
        <w:pStyle w:val="Compact"/>
        <w:numPr>
          <w:ilvl w:val="0"/>
          <w:numId w:val="4"/>
        </w:numPr>
        <w:rPr>
          <w:rFonts w:ascii="Times New Roman" w:hAnsi="Times New Roman" w:cs="Times New Roman"/>
          <w:color w:val="000000" w:themeColor="text1"/>
        </w:rPr>
      </w:pPr>
      <w:r w:rsidRPr="00D862A3">
        <w:rPr>
          <w:rFonts w:ascii="Times New Roman" w:hAnsi="Times New Roman" w:cs="Times New Roman"/>
          <w:color w:val="000000" w:themeColor="text1"/>
        </w:rPr>
        <w:t xml:space="preserve">What: Derive wind speed = √(u²+v²) at 10 m and 100 m; direction as sine/cosine; air density from pressure and temperature; wind‑power density </w:t>
      </w:r>
      <w:r w:rsidRPr="00D862A3">
        <w:rPr>
          <w:rFonts w:ascii="Cambria Math" w:hAnsi="Cambria Math" w:cs="Cambria Math"/>
          <w:color w:val="000000" w:themeColor="text1"/>
        </w:rPr>
        <w:t>∝</w:t>
      </w:r>
      <w:r w:rsidRPr="00D862A3">
        <w:rPr>
          <w:rFonts w:ascii="Times New Roman" w:hAnsi="Times New Roman" w:cs="Times New Roman"/>
          <w:color w:val="000000" w:themeColor="text1"/>
        </w:rPr>
        <w:t xml:space="preserve"> density×speed³. Create a clear‑sky index for solar (observed/clear‑sky proxy). Add calendar features (hour, day, month, day‑of‑week, season) plus cyclical encodings (sin/cos) for hour‑of‑day and day‑of‑year.</w:t>
      </w:r>
      <w:r w:rsidRPr="00D862A3">
        <w:rPr>
          <w:rFonts w:ascii="Times New Roman" w:hAnsi="Times New Roman" w:cs="Times New Roman"/>
          <w:color w:val="000000" w:themeColor="text1"/>
        </w:rPr>
        <w:br/>
      </w:r>
    </w:p>
    <w:p w14:paraId="6171CEF4" w14:textId="77777777" w:rsidR="003144DE" w:rsidRPr="00D862A3" w:rsidRDefault="00000000" w:rsidP="00E10572">
      <w:pPr>
        <w:pStyle w:val="Compact"/>
        <w:numPr>
          <w:ilvl w:val="0"/>
          <w:numId w:val="4"/>
        </w:numPr>
        <w:rPr>
          <w:rFonts w:ascii="Times New Roman" w:hAnsi="Times New Roman" w:cs="Times New Roman"/>
          <w:color w:val="000000" w:themeColor="text1"/>
        </w:rPr>
      </w:pPr>
      <w:r w:rsidRPr="00D862A3">
        <w:rPr>
          <w:rFonts w:ascii="Times New Roman" w:hAnsi="Times New Roman" w:cs="Times New Roman"/>
          <w:color w:val="000000" w:themeColor="text1"/>
        </w:rPr>
        <w:lastRenderedPageBreak/>
        <w:t>Why: Turbines respond to hub‑height speed and density; solar follows daylight/season cycles; cyclical encodings avoid artificial breaks at 23→00 h and Dec→Jan.</w:t>
      </w:r>
      <w:r w:rsidRPr="00D862A3">
        <w:rPr>
          <w:rFonts w:ascii="Times New Roman" w:hAnsi="Times New Roman" w:cs="Times New Roman"/>
          <w:color w:val="000000" w:themeColor="text1"/>
        </w:rPr>
        <w:br/>
      </w:r>
    </w:p>
    <w:p w14:paraId="661D3F5B" w14:textId="77777777" w:rsidR="003144DE" w:rsidRPr="00D862A3" w:rsidRDefault="00000000" w:rsidP="00E10572">
      <w:pPr>
        <w:pStyle w:val="Compact"/>
        <w:numPr>
          <w:ilvl w:val="0"/>
          <w:numId w:val="4"/>
        </w:numPr>
        <w:rPr>
          <w:rFonts w:ascii="Times New Roman" w:hAnsi="Times New Roman" w:cs="Times New Roman"/>
          <w:color w:val="000000" w:themeColor="text1"/>
        </w:rPr>
      </w:pPr>
      <w:r w:rsidRPr="00D862A3">
        <w:rPr>
          <w:rFonts w:ascii="Times New Roman" w:hAnsi="Times New Roman" w:cs="Times New Roman"/>
          <w:color w:val="000000" w:themeColor="text1"/>
        </w:rPr>
        <w:t>Expected: Higher signal in models and clearer relations in EDA.</w:t>
      </w:r>
      <w:r w:rsidRPr="00D862A3">
        <w:rPr>
          <w:rFonts w:ascii="Times New Roman" w:hAnsi="Times New Roman" w:cs="Times New Roman"/>
          <w:color w:val="000000" w:themeColor="text1"/>
        </w:rPr>
        <w:br/>
      </w:r>
    </w:p>
    <w:p w14:paraId="0B14624D" w14:textId="77777777" w:rsidR="003144DE" w:rsidRPr="00D862A3" w:rsidRDefault="00000000" w:rsidP="00E10572">
      <w:pPr>
        <w:pStyle w:val="Compact"/>
        <w:numPr>
          <w:ilvl w:val="0"/>
          <w:numId w:val="4"/>
        </w:numPr>
        <w:rPr>
          <w:rFonts w:ascii="Times New Roman" w:hAnsi="Times New Roman" w:cs="Times New Roman"/>
          <w:color w:val="000000" w:themeColor="text1"/>
        </w:rPr>
      </w:pPr>
      <w:r w:rsidRPr="00D862A3">
        <w:rPr>
          <w:rFonts w:ascii="Times New Roman" w:hAnsi="Times New Roman" w:cs="Times New Roman"/>
          <w:color w:val="000000" w:themeColor="text1"/>
        </w:rPr>
        <w:t>Observed: Correlation and feature‑ranking later confirmed GHI/cloud cover (solar) and 100 m wind speed/pressure (wind) as dominant drivers.</w:t>
      </w:r>
    </w:p>
    <w:p w14:paraId="280BC817" w14:textId="6FF86FA8" w:rsidR="003144DE" w:rsidRPr="00D862A3" w:rsidRDefault="007048BC" w:rsidP="00E10572">
      <w:pPr>
        <w:pStyle w:val="Heading3"/>
        <w:rPr>
          <w:rFonts w:ascii="Times New Roman" w:hAnsi="Times New Roman" w:cs="Times New Roman"/>
          <w:color w:val="000000" w:themeColor="text1"/>
        </w:rPr>
      </w:pPr>
      <w:bookmarkStart w:id="13" w:name="standardize-schema-and-merge-per-site"/>
      <w:bookmarkEnd w:id="12"/>
      <w:r w:rsidRPr="00D862A3">
        <w:rPr>
          <w:rFonts w:ascii="Times New Roman" w:hAnsi="Times New Roman" w:cs="Times New Roman"/>
          <w:color w:val="000000" w:themeColor="text1"/>
        </w:rPr>
        <w:t>5.4 Standardize schema and merge per site</w:t>
      </w:r>
    </w:p>
    <w:p w14:paraId="6707E2F5" w14:textId="77777777" w:rsidR="003144DE" w:rsidRPr="00D862A3" w:rsidRDefault="00000000" w:rsidP="00E10572">
      <w:pPr>
        <w:pStyle w:val="Compact"/>
        <w:numPr>
          <w:ilvl w:val="0"/>
          <w:numId w:val="5"/>
        </w:numPr>
        <w:rPr>
          <w:rFonts w:ascii="Times New Roman" w:hAnsi="Times New Roman" w:cs="Times New Roman"/>
          <w:color w:val="000000" w:themeColor="text1"/>
        </w:rPr>
      </w:pPr>
      <w:r w:rsidRPr="00D862A3">
        <w:rPr>
          <w:rFonts w:ascii="Times New Roman" w:hAnsi="Times New Roman" w:cs="Times New Roman"/>
          <w:color w:val="000000" w:themeColor="text1"/>
        </w:rPr>
        <w:t xml:space="preserve">What: Normalize column names (e.g., </w:t>
      </w:r>
      <w:r w:rsidRPr="00D862A3">
        <w:rPr>
          <w:rStyle w:val="VerbatimChar"/>
          <w:rFonts w:ascii="Times New Roman" w:hAnsi="Times New Roman" w:cs="Times New Roman"/>
          <w:color w:val="000000" w:themeColor="text1"/>
        </w:rPr>
        <w:t>met_ghi</w:t>
      </w:r>
      <w:r w:rsidRPr="00D862A3">
        <w:rPr>
          <w:rFonts w:ascii="Times New Roman" w:hAnsi="Times New Roman" w:cs="Times New Roman"/>
          <w:color w:val="000000" w:themeColor="text1"/>
        </w:rPr>
        <w:t xml:space="preserve">, </w:t>
      </w:r>
      <w:r w:rsidRPr="00D862A3">
        <w:rPr>
          <w:rStyle w:val="VerbatimChar"/>
          <w:rFonts w:ascii="Times New Roman" w:hAnsi="Times New Roman" w:cs="Times New Roman"/>
          <w:color w:val="000000" w:themeColor="text1"/>
        </w:rPr>
        <w:t>met_dni</w:t>
      </w:r>
      <w:r w:rsidRPr="00D862A3">
        <w:rPr>
          <w:rFonts w:ascii="Times New Roman" w:hAnsi="Times New Roman" w:cs="Times New Roman"/>
          <w:color w:val="000000" w:themeColor="text1"/>
        </w:rPr>
        <w:t xml:space="preserve">, </w:t>
      </w:r>
      <w:r w:rsidRPr="00D862A3">
        <w:rPr>
          <w:rStyle w:val="VerbatimChar"/>
          <w:rFonts w:ascii="Times New Roman" w:hAnsi="Times New Roman" w:cs="Times New Roman"/>
          <w:color w:val="000000" w:themeColor="text1"/>
        </w:rPr>
        <w:t>met_wind_speed_100m</w:t>
      </w:r>
      <w:r w:rsidRPr="00D862A3">
        <w:rPr>
          <w:rFonts w:ascii="Times New Roman" w:hAnsi="Times New Roman" w:cs="Times New Roman"/>
          <w:color w:val="000000" w:themeColor="text1"/>
        </w:rPr>
        <w:t xml:space="preserve">), </w:t>
      </w:r>
      <w:proofErr w:type="gramStart"/>
      <w:r w:rsidRPr="00D862A3">
        <w:rPr>
          <w:rFonts w:ascii="Times New Roman" w:hAnsi="Times New Roman" w:cs="Times New Roman"/>
          <w:color w:val="000000" w:themeColor="text1"/>
        </w:rPr>
        <w:t>left‑join</w:t>
      </w:r>
      <w:proofErr w:type="gramEnd"/>
      <w:r w:rsidRPr="00D862A3">
        <w:rPr>
          <w:rFonts w:ascii="Times New Roman" w:hAnsi="Times New Roman" w:cs="Times New Roman"/>
          <w:color w:val="000000" w:themeColor="text1"/>
        </w:rPr>
        <w:t xml:space="preserve"> all features to the target series on the UTC index, and write one clean CSV per site.</w:t>
      </w:r>
      <w:r w:rsidRPr="00D862A3">
        <w:rPr>
          <w:rFonts w:ascii="Times New Roman" w:hAnsi="Times New Roman" w:cs="Times New Roman"/>
          <w:color w:val="000000" w:themeColor="text1"/>
        </w:rPr>
        <w:br/>
      </w:r>
    </w:p>
    <w:p w14:paraId="349AD195" w14:textId="77777777" w:rsidR="003144DE" w:rsidRPr="00D862A3" w:rsidRDefault="00000000" w:rsidP="00E10572">
      <w:pPr>
        <w:pStyle w:val="Compact"/>
        <w:numPr>
          <w:ilvl w:val="0"/>
          <w:numId w:val="5"/>
        </w:numPr>
        <w:rPr>
          <w:rFonts w:ascii="Times New Roman" w:hAnsi="Times New Roman" w:cs="Times New Roman"/>
          <w:color w:val="000000" w:themeColor="text1"/>
        </w:rPr>
      </w:pPr>
      <w:r w:rsidRPr="00D862A3">
        <w:rPr>
          <w:rFonts w:ascii="Times New Roman" w:hAnsi="Times New Roman" w:cs="Times New Roman"/>
          <w:color w:val="000000" w:themeColor="text1"/>
        </w:rPr>
        <w:t>Why: Downstream code expects a consistent schema and a tidy row‑per‑hour table per site.</w:t>
      </w:r>
      <w:r w:rsidRPr="00D862A3">
        <w:rPr>
          <w:rFonts w:ascii="Times New Roman" w:hAnsi="Times New Roman" w:cs="Times New Roman"/>
          <w:color w:val="000000" w:themeColor="text1"/>
        </w:rPr>
        <w:br/>
      </w:r>
    </w:p>
    <w:p w14:paraId="32670F48" w14:textId="77777777" w:rsidR="003144DE" w:rsidRPr="00D862A3" w:rsidRDefault="00000000" w:rsidP="00E10572">
      <w:pPr>
        <w:pStyle w:val="Compact"/>
        <w:numPr>
          <w:ilvl w:val="0"/>
          <w:numId w:val="5"/>
        </w:numPr>
        <w:rPr>
          <w:rFonts w:ascii="Times New Roman" w:hAnsi="Times New Roman" w:cs="Times New Roman"/>
          <w:color w:val="000000" w:themeColor="text1"/>
        </w:rPr>
      </w:pPr>
      <w:r w:rsidRPr="00D862A3">
        <w:rPr>
          <w:rFonts w:ascii="Times New Roman" w:hAnsi="Times New Roman" w:cs="Times New Roman"/>
          <w:color w:val="000000" w:themeColor="text1"/>
        </w:rPr>
        <w:t>Expected: Wide per‑site tables with aligned features and targets.</w:t>
      </w:r>
      <w:r w:rsidRPr="00D862A3">
        <w:rPr>
          <w:rFonts w:ascii="Times New Roman" w:hAnsi="Times New Roman" w:cs="Times New Roman"/>
          <w:color w:val="000000" w:themeColor="text1"/>
        </w:rPr>
        <w:br/>
      </w:r>
    </w:p>
    <w:p w14:paraId="36C201F1" w14:textId="77777777" w:rsidR="003144DE" w:rsidRPr="00D862A3" w:rsidRDefault="00000000" w:rsidP="00E10572">
      <w:pPr>
        <w:pStyle w:val="Compact"/>
        <w:numPr>
          <w:ilvl w:val="0"/>
          <w:numId w:val="5"/>
        </w:numPr>
        <w:rPr>
          <w:rFonts w:ascii="Times New Roman" w:hAnsi="Times New Roman" w:cs="Times New Roman"/>
          <w:color w:val="000000" w:themeColor="text1"/>
        </w:rPr>
      </w:pPr>
      <w:r w:rsidRPr="00D862A3">
        <w:rPr>
          <w:rFonts w:ascii="Times New Roman" w:hAnsi="Times New Roman" w:cs="Times New Roman"/>
          <w:color w:val="000000" w:themeColor="text1"/>
        </w:rPr>
        <w:t>Observed: Early passes produced duplicate columns when features were engineered in stages; this was resolved with strict naming and a schema check (</w:t>
      </w:r>
      <w:r w:rsidRPr="00D862A3">
        <w:rPr>
          <w:rStyle w:val="VerbatimChar"/>
          <w:rFonts w:ascii="Times New Roman" w:hAnsi="Times New Roman" w:cs="Times New Roman"/>
          <w:color w:val="000000" w:themeColor="text1"/>
        </w:rPr>
        <w:t>assert df.columns.is_unique</w:t>
      </w:r>
      <w:r w:rsidRPr="00D862A3">
        <w:rPr>
          <w:rFonts w:ascii="Times New Roman" w:hAnsi="Times New Roman" w:cs="Times New Roman"/>
          <w:color w:val="000000" w:themeColor="text1"/>
        </w:rPr>
        <w:t>) before saving.</w:t>
      </w:r>
    </w:p>
    <w:p w14:paraId="4BD14AA6" w14:textId="470ED645" w:rsidR="003144DE" w:rsidRPr="00D862A3" w:rsidRDefault="007048BC" w:rsidP="00E10572">
      <w:pPr>
        <w:pStyle w:val="Heading3"/>
        <w:rPr>
          <w:rFonts w:ascii="Times New Roman" w:hAnsi="Times New Roman" w:cs="Times New Roman"/>
          <w:color w:val="000000" w:themeColor="text1"/>
        </w:rPr>
      </w:pPr>
      <w:bookmarkStart w:id="14" w:name="handle-missing-values-and-outliers"/>
      <w:bookmarkEnd w:id="13"/>
      <w:r w:rsidRPr="00D862A3">
        <w:rPr>
          <w:rFonts w:ascii="Times New Roman" w:hAnsi="Times New Roman" w:cs="Times New Roman"/>
          <w:color w:val="000000" w:themeColor="text1"/>
        </w:rPr>
        <w:t>5.5 Handle missing values and outliers</w:t>
      </w:r>
    </w:p>
    <w:p w14:paraId="3729A2D0" w14:textId="77777777" w:rsidR="003144DE" w:rsidRPr="00D862A3" w:rsidRDefault="00000000" w:rsidP="00E10572">
      <w:pPr>
        <w:pStyle w:val="Compact"/>
        <w:numPr>
          <w:ilvl w:val="0"/>
          <w:numId w:val="6"/>
        </w:numPr>
        <w:rPr>
          <w:rFonts w:ascii="Times New Roman" w:hAnsi="Times New Roman" w:cs="Times New Roman"/>
          <w:color w:val="000000" w:themeColor="text1"/>
        </w:rPr>
      </w:pPr>
      <w:r w:rsidRPr="00D862A3">
        <w:rPr>
          <w:rFonts w:ascii="Times New Roman" w:hAnsi="Times New Roman" w:cs="Times New Roman"/>
          <w:color w:val="000000" w:themeColor="text1"/>
        </w:rPr>
        <w:t>What: For feature gaps ≤ 2 consecutive hours, impute from short rolling means; do not impute target values (drop those rows when training to avoid leakage). Clip outliers to physical bounds (e.g., negative irradiance → 0; wind speed ≥ 0).</w:t>
      </w:r>
      <w:r w:rsidRPr="00D862A3">
        <w:rPr>
          <w:rFonts w:ascii="Times New Roman" w:hAnsi="Times New Roman" w:cs="Times New Roman"/>
          <w:color w:val="000000" w:themeColor="text1"/>
        </w:rPr>
        <w:br/>
      </w:r>
    </w:p>
    <w:p w14:paraId="5357DD9A" w14:textId="77777777" w:rsidR="003144DE" w:rsidRPr="00D862A3" w:rsidRDefault="00000000" w:rsidP="00E10572">
      <w:pPr>
        <w:pStyle w:val="Compact"/>
        <w:numPr>
          <w:ilvl w:val="0"/>
          <w:numId w:val="6"/>
        </w:numPr>
        <w:rPr>
          <w:rFonts w:ascii="Times New Roman" w:hAnsi="Times New Roman" w:cs="Times New Roman"/>
          <w:color w:val="000000" w:themeColor="text1"/>
        </w:rPr>
      </w:pPr>
      <w:r w:rsidRPr="00D862A3">
        <w:rPr>
          <w:rFonts w:ascii="Times New Roman" w:hAnsi="Times New Roman" w:cs="Times New Roman"/>
          <w:color w:val="000000" w:themeColor="text1"/>
        </w:rPr>
        <w:t>Why: Models need valid numbers; outliers can dominate loss.</w:t>
      </w:r>
      <w:r w:rsidRPr="00D862A3">
        <w:rPr>
          <w:rFonts w:ascii="Times New Roman" w:hAnsi="Times New Roman" w:cs="Times New Roman"/>
          <w:color w:val="000000" w:themeColor="text1"/>
        </w:rPr>
        <w:br/>
      </w:r>
    </w:p>
    <w:p w14:paraId="6CDD4731" w14:textId="77777777" w:rsidR="003144DE" w:rsidRPr="00D862A3" w:rsidRDefault="00000000" w:rsidP="00E10572">
      <w:pPr>
        <w:pStyle w:val="Compact"/>
        <w:numPr>
          <w:ilvl w:val="0"/>
          <w:numId w:val="6"/>
        </w:numPr>
        <w:rPr>
          <w:rFonts w:ascii="Times New Roman" w:hAnsi="Times New Roman" w:cs="Times New Roman"/>
          <w:color w:val="000000" w:themeColor="text1"/>
        </w:rPr>
      </w:pPr>
      <w:r w:rsidRPr="00D862A3">
        <w:rPr>
          <w:rFonts w:ascii="Times New Roman" w:hAnsi="Times New Roman" w:cs="Times New Roman"/>
          <w:color w:val="000000" w:themeColor="text1"/>
        </w:rPr>
        <w:t>Expected: More stable training and realistic errors.</w:t>
      </w:r>
      <w:r w:rsidRPr="00D862A3">
        <w:rPr>
          <w:rFonts w:ascii="Times New Roman" w:hAnsi="Times New Roman" w:cs="Times New Roman"/>
          <w:color w:val="000000" w:themeColor="text1"/>
        </w:rPr>
        <w:br/>
      </w:r>
    </w:p>
    <w:p w14:paraId="00011260" w14:textId="77777777" w:rsidR="003144DE" w:rsidRPr="00D862A3" w:rsidRDefault="00000000" w:rsidP="00E10572">
      <w:pPr>
        <w:pStyle w:val="Compact"/>
        <w:numPr>
          <w:ilvl w:val="0"/>
          <w:numId w:val="6"/>
        </w:numPr>
        <w:rPr>
          <w:rFonts w:ascii="Times New Roman" w:hAnsi="Times New Roman" w:cs="Times New Roman"/>
          <w:color w:val="000000" w:themeColor="text1"/>
        </w:rPr>
      </w:pPr>
      <w:r w:rsidRPr="00D862A3">
        <w:rPr>
          <w:rFonts w:ascii="Times New Roman" w:hAnsi="Times New Roman" w:cs="Times New Roman"/>
          <w:color w:val="000000" w:themeColor="text1"/>
        </w:rPr>
        <w:t>Observed: Variance decreased post‑clipping; validation error was more stable.</w:t>
      </w:r>
    </w:p>
    <w:p w14:paraId="442A8BD2" w14:textId="4AF8BC1E" w:rsidR="003144DE" w:rsidRPr="00D862A3" w:rsidRDefault="007048BC" w:rsidP="00E10572">
      <w:pPr>
        <w:pStyle w:val="Heading3"/>
        <w:rPr>
          <w:rFonts w:ascii="Times New Roman" w:hAnsi="Times New Roman" w:cs="Times New Roman"/>
          <w:color w:val="000000" w:themeColor="text1"/>
        </w:rPr>
      </w:pPr>
      <w:bookmarkStart w:id="15" w:name="Xfb78ea090a1cdca7da20941d8c5cf1b7684c153"/>
      <w:bookmarkEnd w:id="14"/>
      <w:r w:rsidRPr="00D862A3">
        <w:rPr>
          <w:rFonts w:ascii="Times New Roman" w:hAnsi="Times New Roman" w:cs="Times New Roman"/>
          <w:color w:val="000000" w:themeColor="text1"/>
        </w:rPr>
        <w:t>5.6 Creat</w:t>
      </w:r>
      <w:r w:rsidR="00C65FC2" w:rsidRPr="00D862A3">
        <w:rPr>
          <w:rFonts w:ascii="Times New Roman" w:hAnsi="Times New Roman" w:cs="Times New Roman"/>
          <w:color w:val="000000" w:themeColor="text1"/>
        </w:rPr>
        <w:t>ed</w:t>
      </w:r>
      <w:r w:rsidRPr="00D862A3">
        <w:rPr>
          <w:rFonts w:ascii="Times New Roman" w:hAnsi="Times New Roman" w:cs="Times New Roman"/>
          <w:color w:val="000000" w:themeColor="text1"/>
        </w:rPr>
        <w:t xml:space="preserve"> training matrices (supervised learning)</w:t>
      </w:r>
    </w:p>
    <w:p w14:paraId="2F42D1CE" w14:textId="77777777" w:rsidR="003144DE" w:rsidRPr="00D862A3" w:rsidRDefault="00000000" w:rsidP="00E10572">
      <w:pPr>
        <w:pStyle w:val="Compact"/>
        <w:numPr>
          <w:ilvl w:val="0"/>
          <w:numId w:val="7"/>
        </w:numPr>
        <w:rPr>
          <w:rFonts w:ascii="Times New Roman" w:hAnsi="Times New Roman" w:cs="Times New Roman"/>
          <w:color w:val="000000" w:themeColor="text1"/>
        </w:rPr>
      </w:pPr>
      <w:r w:rsidRPr="00D862A3">
        <w:rPr>
          <w:rFonts w:ascii="Times New Roman" w:hAnsi="Times New Roman" w:cs="Times New Roman"/>
          <w:color w:val="000000" w:themeColor="text1"/>
        </w:rPr>
        <w:t>What: Generate lagged features (t−1, t−3, t−6, t−24) and rolling means/SDs (6 h, 24 h), plus site/country categorical tags for pooled models.</w:t>
      </w:r>
      <w:r w:rsidRPr="00D862A3">
        <w:rPr>
          <w:rFonts w:ascii="Times New Roman" w:hAnsi="Times New Roman" w:cs="Times New Roman"/>
          <w:color w:val="000000" w:themeColor="text1"/>
        </w:rPr>
        <w:br/>
      </w:r>
    </w:p>
    <w:p w14:paraId="31779D5C" w14:textId="77777777" w:rsidR="003144DE" w:rsidRPr="00D862A3" w:rsidRDefault="00000000" w:rsidP="00E10572">
      <w:pPr>
        <w:pStyle w:val="Compact"/>
        <w:numPr>
          <w:ilvl w:val="0"/>
          <w:numId w:val="7"/>
        </w:numPr>
        <w:rPr>
          <w:rFonts w:ascii="Times New Roman" w:hAnsi="Times New Roman" w:cs="Times New Roman"/>
          <w:color w:val="000000" w:themeColor="text1"/>
        </w:rPr>
      </w:pPr>
      <w:r w:rsidRPr="00D862A3">
        <w:rPr>
          <w:rFonts w:ascii="Times New Roman" w:hAnsi="Times New Roman" w:cs="Times New Roman"/>
          <w:color w:val="000000" w:themeColor="text1"/>
        </w:rPr>
        <w:t>Why: Near‑term inertia and diurnal repetition boost short‑horizon skill; site tags allow pooled learning while keeping location context.</w:t>
      </w:r>
      <w:r w:rsidRPr="00D862A3">
        <w:rPr>
          <w:rFonts w:ascii="Times New Roman" w:hAnsi="Times New Roman" w:cs="Times New Roman"/>
          <w:color w:val="000000" w:themeColor="text1"/>
        </w:rPr>
        <w:br/>
      </w:r>
    </w:p>
    <w:p w14:paraId="54DC9DE0" w14:textId="77777777" w:rsidR="003144DE" w:rsidRPr="00D862A3" w:rsidRDefault="00000000" w:rsidP="00E10572">
      <w:pPr>
        <w:pStyle w:val="Compact"/>
        <w:numPr>
          <w:ilvl w:val="0"/>
          <w:numId w:val="7"/>
        </w:numPr>
        <w:rPr>
          <w:rFonts w:ascii="Times New Roman" w:hAnsi="Times New Roman" w:cs="Times New Roman"/>
          <w:color w:val="000000" w:themeColor="text1"/>
        </w:rPr>
      </w:pPr>
      <w:r w:rsidRPr="00D862A3">
        <w:rPr>
          <w:rFonts w:ascii="Times New Roman" w:hAnsi="Times New Roman" w:cs="Times New Roman"/>
          <w:color w:val="000000" w:themeColor="text1"/>
        </w:rPr>
        <w:t>Expected: Better 15‑minute and 1‑hour forecasts; day‑ahead benefits from daily lag.</w:t>
      </w:r>
      <w:r w:rsidRPr="00D862A3">
        <w:rPr>
          <w:rFonts w:ascii="Times New Roman" w:hAnsi="Times New Roman" w:cs="Times New Roman"/>
          <w:color w:val="000000" w:themeColor="text1"/>
        </w:rPr>
        <w:br/>
      </w:r>
    </w:p>
    <w:p w14:paraId="2EA170D8" w14:textId="77777777" w:rsidR="003144DE" w:rsidRPr="00D862A3" w:rsidRDefault="00000000" w:rsidP="00E10572">
      <w:pPr>
        <w:pStyle w:val="Compact"/>
        <w:numPr>
          <w:ilvl w:val="0"/>
          <w:numId w:val="7"/>
        </w:numPr>
        <w:rPr>
          <w:rFonts w:ascii="Times New Roman" w:hAnsi="Times New Roman" w:cs="Times New Roman"/>
          <w:color w:val="000000" w:themeColor="text1"/>
        </w:rPr>
      </w:pPr>
      <w:r w:rsidRPr="00D862A3">
        <w:rPr>
          <w:rFonts w:ascii="Times New Roman" w:hAnsi="Times New Roman" w:cs="Times New Roman"/>
          <w:color w:val="000000" w:themeColor="text1"/>
        </w:rPr>
        <w:t>Observed: Clear gains versus no‑history models; tree feature importance ranked lag/rolls highly.</w:t>
      </w:r>
    </w:p>
    <w:p w14:paraId="0272D97A" w14:textId="4A01FCC9" w:rsidR="003144DE" w:rsidRPr="00D862A3" w:rsidRDefault="007048BC" w:rsidP="00E10572">
      <w:pPr>
        <w:pStyle w:val="Heading3"/>
        <w:rPr>
          <w:rFonts w:ascii="Times New Roman" w:hAnsi="Times New Roman" w:cs="Times New Roman"/>
          <w:color w:val="000000" w:themeColor="text1"/>
        </w:rPr>
      </w:pPr>
      <w:bookmarkStart w:id="16" w:name="save-perregion-and-global-panels"/>
      <w:bookmarkEnd w:id="15"/>
      <w:r w:rsidRPr="00D862A3">
        <w:rPr>
          <w:rFonts w:ascii="Times New Roman" w:hAnsi="Times New Roman" w:cs="Times New Roman"/>
          <w:color w:val="000000" w:themeColor="text1"/>
        </w:rPr>
        <w:lastRenderedPageBreak/>
        <w:t>5.7 Save per‑region and global panels</w:t>
      </w:r>
    </w:p>
    <w:p w14:paraId="0B0DC9FB" w14:textId="77777777" w:rsidR="003144DE" w:rsidRPr="00D862A3" w:rsidRDefault="00000000" w:rsidP="00E10572">
      <w:pPr>
        <w:pStyle w:val="Compact"/>
        <w:numPr>
          <w:ilvl w:val="0"/>
          <w:numId w:val="8"/>
        </w:numPr>
        <w:rPr>
          <w:rFonts w:ascii="Times New Roman" w:hAnsi="Times New Roman" w:cs="Times New Roman"/>
          <w:color w:val="000000" w:themeColor="text1"/>
        </w:rPr>
      </w:pPr>
      <w:r w:rsidRPr="00D862A3">
        <w:rPr>
          <w:rFonts w:ascii="Times New Roman" w:hAnsi="Times New Roman" w:cs="Times New Roman"/>
          <w:color w:val="000000" w:themeColor="text1"/>
        </w:rPr>
        <w:t xml:space="preserve">What: Concatenate per‑site tables into region‑level and global panels with a </w:t>
      </w:r>
      <w:r w:rsidRPr="00D862A3">
        <w:rPr>
          <w:rStyle w:val="VerbatimChar"/>
          <w:rFonts w:ascii="Times New Roman" w:hAnsi="Times New Roman" w:cs="Times New Roman"/>
          <w:color w:val="000000" w:themeColor="text1"/>
        </w:rPr>
        <w:t>site_id/region</w:t>
      </w:r>
      <w:r w:rsidRPr="00D862A3">
        <w:rPr>
          <w:rFonts w:ascii="Times New Roman" w:hAnsi="Times New Roman" w:cs="Times New Roman"/>
          <w:color w:val="000000" w:themeColor="text1"/>
        </w:rPr>
        <w:t xml:space="preserve"> column.</w:t>
      </w:r>
      <w:r w:rsidRPr="00D862A3">
        <w:rPr>
          <w:rFonts w:ascii="Times New Roman" w:hAnsi="Times New Roman" w:cs="Times New Roman"/>
          <w:color w:val="000000" w:themeColor="text1"/>
        </w:rPr>
        <w:br/>
      </w:r>
    </w:p>
    <w:p w14:paraId="2B0A5F8E" w14:textId="77777777" w:rsidR="003144DE" w:rsidRPr="00D862A3" w:rsidRDefault="00000000" w:rsidP="00E10572">
      <w:pPr>
        <w:pStyle w:val="Compact"/>
        <w:numPr>
          <w:ilvl w:val="0"/>
          <w:numId w:val="8"/>
        </w:numPr>
        <w:rPr>
          <w:rFonts w:ascii="Times New Roman" w:hAnsi="Times New Roman" w:cs="Times New Roman"/>
          <w:color w:val="000000" w:themeColor="text1"/>
        </w:rPr>
      </w:pPr>
      <w:r w:rsidRPr="00D862A3">
        <w:rPr>
          <w:rFonts w:ascii="Times New Roman" w:hAnsi="Times New Roman" w:cs="Times New Roman"/>
          <w:color w:val="000000" w:themeColor="text1"/>
        </w:rPr>
        <w:t>Why: Enables cross‑site EDA and pooled/transfer experiments.</w:t>
      </w:r>
      <w:r w:rsidRPr="00D862A3">
        <w:rPr>
          <w:rFonts w:ascii="Times New Roman" w:hAnsi="Times New Roman" w:cs="Times New Roman"/>
          <w:color w:val="000000" w:themeColor="text1"/>
        </w:rPr>
        <w:br/>
      </w:r>
    </w:p>
    <w:p w14:paraId="48008BFD" w14:textId="77777777" w:rsidR="003144DE" w:rsidRPr="00D862A3" w:rsidRDefault="00000000" w:rsidP="00E10572">
      <w:pPr>
        <w:pStyle w:val="Compact"/>
        <w:numPr>
          <w:ilvl w:val="0"/>
          <w:numId w:val="8"/>
        </w:numPr>
        <w:rPr>
          <w:rFonts w:ascii="Times New Roman" w:hAnsi="Times New Roman" w:cs="Times New Roman"/>
          <w:color w:val="000000" w:themeColor="text1"/>
        </w:rPr>
      </w:pPr>
      <w:r w:rsidRPr="00D862A3">
        <w:rPr>
          <w:rFonts w:ascii="Times New Roman" w:hAnsi="Times New Roman" w:cs="Times New Roman"/>
          <w:color w:val="000000" w:themeColor="text1"/>
        </w:rPr>
        <w:t>Expected/Observed: Smooth downstream aggregation and grouped diagnostics.</w:t>
      </w:r>
    </w:p>
    <w:p w14:paraId="58074974" w14:textId="494B88FB" w:rsidR="003144DE" w:rsidRPr="00D862A3" w:rsidRDefault="003144DE" w:rsidP="007048BC">
      <w:pPr>
        <w:pStyle w:val="Heading3"/>
        <w:rPr>
          <w:rFonts w:ascii="Times New Roman" w:hAnsi="Times New Roman" w:cs="Times New Roman"/>
          <w:color w:val="000000" w:themeColor="text1"/>
        </w:rPr>
      </w:pPr>
    </w:p>
    <w:p w14:paraId="2A99D5E3" w14:textId="7FE10266" w:rsidR="003144DE" w:rsidRPr="00D862A3" w:rsidRDefault="007048BC" w:rsidP="007048BC">
      <w:pPr>
        <w:pStyle w:val="Heading3"/>
        <w:rPr>
          <w:rFonts w:ascii="Times New Roman" w:hAnsi="Times New Roman" w:cs="Times New Roman"/>
          <w:color w:val="000000" w:themeColor="text1"/>
        </w:rPr>
      </w:pPr>
      <w:bookmarkStart w:id="17" w:name="exploratory-data-analysis-eda"/>
      <w:bookmarkEnd w:id="9"/>
      <w:bookmarkEnd w:id="16"/>
      <w:r w:rsidRPr="00D862A3">
        <w:rPr>
          <w:rFonts w:ascii="Times New Roman" w:hAnsi="Times New Roman" w:cs="Times New Roman"/>
          <w:color w:val="000000" w:themeColor="text1"/>
        </w:rPr>
        <w:t>5.8. Exploratory Data Analysis (EDA)</w:t>
      </w:r>
    </w:p>
    <w:p w14:paraId="6AAF2AC5" w14:textId="77777777" w:rsidR="003144DE" w:rsidRPr="00D862A3" w:rsidRDefault="00000000" w:rsidP="00E10572">
      <w:pPr>
        <w:pStyle w:val="FirstParagraph"/>
        <w:rPr>
          <w:rFonts w:ascii="Times New Roman" w:hAnsi="Times New Roman" w:cs="Times New Roman"/>
          <w:color w:val="000000" w:themeColor="text1"/>
        </w:rPr>
      </w:pPr>
      <w:r w:rsidRPr="00D862A3">
        <w:rPr>
          <w:rFonts w:ascii="Times New Roman" w:hAnsi="Times New Roman" w:cs="Times New Roman"/>
          <w:color w:val="000000" w:themeColor="text1"/>
        </w:rPr>
        <w:t>EDA was designed to be physically interpretable and to avoid artifacts that can hide real relations. For solar, daylight hours only are analyzed; for wind, calm hours are excluded. This addresses the earlier “no relations” plots by removing zeros that flatten slopes.</w:t>
      </w:r>
    </w:p>
    <w:p w14:paraId="0BFDE09E" w14:textId="7A4AE7F9" w:rsidR="00593406" w:rsidRPr="00D862A3" w:rsidRDefault="00593406" w:rsidP="00E10572">
      <w:pPr>
        <w:pStyle w:val="BodyText"/>
        <w:rPr>
          <w:rFonts w:ascii="Times New Roman" w:hAnsi="Times New Roman" w:cs="Times New Roman"/>
          <w:color w:val="000000" w:themeColor="text1"/>
        </w:rPr>
      </w:pPr>
      <w:r w:rsidRPr="00D862A3">
        <w:rPr>
          <w:rFonts w:ascii="Times New Roman" w:hAnsi="Times New Roman" w:cs="Times New Roman"/>
          <w:noProof/>
          <w:color w:val="000000" w:themeColor="text1"/>
        </w:rPr>
        <w:drawing>
          <wp:inline distT="0" distB="0" distL="0" distR="0" wp14:anchorId="196F0F94" wp14:editId="58BBF923">
            <wp:extent cx="5943600" cy="2016760"/>
            <wp:effectExtent l="0" t="0" r="0" b="0"/>
            <wp:docPr id="947665761" name="Picture 16"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65761" name="Picture 16" descr="A graph of a line&#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16760"/>
                    </a:xfrm>
                    <a:prstGeom prst="rect">
                      <a:avLst/>
                    </a:prstGeom>
                    <a:noFill/>
                    <a:ln>
                      <a:noFill/>
                    </a:ln>
                  </pic:spPr>
                </pic:pic>
              </a:graphicData>
            </a:graphic>
          </wp:inline>
        </w:drawing>
      </w:r>
    </w:p>
    <w:p w14:paraId="0A153C2D" w14:textId="631B031B" w:rsidR="00593406" w:rsidRPr="00593406" w:rsidRDefault="00593406" w:rsidP="00E10572">
      <w:pPr>
        <w:pStyle w:val="BodyText"/>
        <w:rPr>
          <w:rFonts w:ascii="Times New Roman" w:hAnsi="Times New Roman" w:cs="Times New Roman"/>
          <w:color w:val="000000" w:themeColor="text1"/>
          <w:lang w:val="en-BE"/>
        </w:rPr>
      </w:pPr>
      <w:r w:rsidRPr="00593406">
        <w:rPr>
          <w:rFonts w:ascii="Times New Roman" w:hAnsi="Times New Roman" w:cs="Times New Roman"/>
          <w:color w:val="000000" w:themeColor="text1"/>
          <w:lang w:val="en-BE"/>
        </w:rPr>
        <w:t>Figure 1a</w:t>
      </w:r>
      <w:r w:rsidRPr="00D862A3">
        <w:rPr>
          <w:rFonts w:ascii="Times New Roman" w:hAnsi="Times New Roman" w:cs="Times New Roman"/>
          <w:color w:val="000000" w:themeColor="text1"/>
          <w:lang w:val="en-BE"/>
        </w:rPr>
        <w:t>/1b</w:t>
      </w:r>
      <w:r w:rsidRPr="00593406">
        <w:rPr>
          <w:rFonts w:ascii="Times New Roman" w:hAnsi="Times New Roman" w:cs="Times New Roman"/>
          <w:color w:val="000000" w:themeColor="text1"/>
          <w:lang w:val="en-BE"/>
        </w:rPr>
        <w:t>. Solar generation (MW) — daylight only (histogram).</w:t>
      </w:r>
      <w:r w:rsidRPr="00593406">
        <w:rPr>
          <w:rFonts w:ascii="Times New Roman" w:hAnsi="Times New Roman" w:cs="Times New Roman"/>
          <w:color w:val="000000" w:themeColor="text1"/>
          <w:lang w:val="en-BE"/>
        </w:rPr>
        <w:br/>
      </w:r>
      <w:r w:rsidRPr="00593406">
        <w:rPr>
          <w:rFonts w:ascii="Times New Roman" w:hAnsi="Times New Roman" w:cs="Times New Roman"/>
          <w:i/>
          <w:iCs/>
          <w:color w:val="000000" w:themeColor="text1"/>
          <w:lang w:val="en-BE"/>
        </w:rPr>
        <w:t>Explanation:</w:t>
      </w:r>
      <w:r w:rsidRPr="00593406">
        <w:rPr>
          <w:rFonts w:ascii="Times New Roman" w:hAnsi="Times New Roman" w:cs="Times New Roman"/>
          <w:color w:val="000000" w:themeColor="text1"/>
          <w:lang w:val="en-BE"/>
        </w:rPr>
        <w:t xml:space="preserve"> The distribution is right</w:t>
      </w:r>
      <w:r w:rsidRPr="00593406">
        <w:rPr>
          <w:rFonts w:ascii="Times New Roman" w:hAnsi="Times New Roman" w:cs="Times New Roman"/>
          <w:color w:val="000000" w:themeColor="text1"/>
          <w:lang w:val="en-BE"/>
        </w:rPr>
        <w:noBreakHyphen/>
        <w:t>skewed with a large mass at low outputs and a long tail toward higher MW during clear</w:t>
      </w:r>
      <w:r w:rsidRPr="00593406">
        <w:rPr>
          <w:rFonts w:ascii="Times New Roman" w:hAnsi="Times New Roman" w:cs="Times New Roman"/>
          <w:color w:val="000000" w:themeColor="text1"/>
          <w:lang w:val="en-BE"/>
        </w:rPr>
        <w:noBreakHyphen/>
        <w:t>sky hours. This shape reflects the diurnal ramp</w:t>
      </w:r>
      <w:r w:rsidRPr="00593406">
        <w:rPr>
          <w:rFonts w:ascii="Times New Roman" w:hAnsi="Times New Roman" w:cs="Times New Roman"/>
          <w:color w:val="000000" w:themeColor="text1"/>
          <w:lang w:val="en-BE"/>
        </w:rPr>
        <w:noBreakHyphen/>
        <w:t>up and the frequent occurrence of partial cloud cover. The diminishing frequency beyond ~0.6–0.8 MW (per</w:t>
      </w:r>
      <w:r w:rsidRPr="00593406">
        <w:rPr>
          <w:rFonts w:ascii="Times New Roman" w:hAnsi="Times New Roman" w:cs="Times New Roman"/>
          <w:color w:val="000000" w:themeColor="text1"/>
          <w:lang w:val="en-BE"/>
        </w:rPr>
        <w:noBreakHyphen/>
        <w:t>site scale) is consistent with thermal/inverter limitations and occasional clipping near capacity. Implication: evaluation should rely on robust metrics (MAE/</w:t>
      </w:r>
      <w:proofErr w:type="spellStart"/>
      <w:r w:rsidRPr="00593406">
        <w:rPr>
          <w:rFonts w:ascii="Times New Roman" w:hAnsi="Times New Roman" w:cs="Times New Roman"/>
          <w:color w:val="000000" w:themeColor="text1"/>
          <w:lang w:val="en-BE"/>
        </w:rPr>
        <w:t>nMAE</w:t>
      </w:r>
      <w:proofErr w:type="spellEnd"/>
      <w:r w:rsidRPr="00593406">
        <w:rPr>
          <w:rFonts w:ascii="Times New Roman" w:hAnsi="Times New Roman" w:cs="Times New Roman"/>
          <w:color w:val="000000" w:themeColor="text1"/>
          <w:lang w:val="en-BE"/>
        </w:rPr>
        <w:t>) and, for linear baselines, consider mild variance</w:t>
      </w:r>
      <w:r w:rsidRPr="00593406">
        <w:rPr>
          <w:rFonts w:ascii="Times New Roman" w:hAnsi="Times New Roman" w:cs="Times New Roman"/>
          <w:color w:val="000000" w:themeColor="text1"/>
          <w:lang w:val="en-BE"/>
        </w:rPr>
        <w:noBreakHyphen/>
        <w:t>stabilizing transforms.</w:t>
      </w:r>
    </w:p>
    <w:p w14:paraId="6BB24012" w14:textId="1E53142D" w:rsidR="00593406" w:rsidRPr="00593406" w:rsidRDefault="00593406" w:rsidP="00E10572">
      <w:pPr>
        <w:pStyle w:val="BodyText"/>
        <w:rPr>
          <w:rFonts w:ascii="Times New Roman" w:hAnsi="Times New Roman" w:cs="Times New Roman"/>
          <w:color w:val="000000" w:themeColor="text1"/>
          <w:lang w:val="en-BE"/>
        </w:rPr>
      </w:pPr>
      <w:r w:rsidRPr="00593406">
        <w:rPr>
          <w:rFonts w:ascii="Times New Roman" w:hAnsi="Times New Roman" w:cs="Times New Roman"/>
          <w:color w:val="000000" w:themeColor="text1"/>
          <w:lang w:val="en-BE"/>
        </w:rPr>
        <w:t>Wind generation (MW) — values &gt; 0.05 MW (histogram).</w:t>
      </w:r>
      <w:r w:rsidRPr="00593406">
        <w:rPr>
          <w:rFonts w:ascii="Times New Roman" w:hAnsi="Times New Roman" w:cs="Times New Roman"/>
          <w:color w:val="000000" w:themeColor="text1"/>
          <w:lang w:val="en-BE"/>
        </w:rPr>
        <w:br/>
      </w:r>
      <w:r w:rsidRPr="00593406">
        <w:rPr>
          <w:rFonts w:ascii="Times New Roman" w:hAnsi="Times New Roman" w:cs="Times New Roman"/>
          <w:i/>
          <w:iCs/>
          <w:color w:val="000000" w:themeColor="text1"/>
          <w:lang w:val="en-BE"/>
        </w:rPr>
        <w:t>Explanation:</w:t>
      </w:r>
      <w:r w:rsidRPr="00593406">
        <w:rPr>
          <w:rFonts w:ascii="Times New Roman" w:hAnsi="Times New Roman" w:cs="Times New Roman"/>
          <w:color w:val="000000" w:themeColor="text1"/>
          <w:lang w:val="en-BE"/>
        </w:rPr>
        <w:t xml:space="preserve"> After removing near</w:t>
      </w:r>
      <w:r w:rsidRPr="00593406">
        <w:rPr>
          <w:rFonts w:ascii="Times New Roman" w:hAnsi="Times New Roman" w:cs="Times New Roman"/>
          <w:color w:val="000000" w:themeColor="text1"/>
          <w:lang w:val="en-BE"/>
        </w:rPr>
        <w:noBreakHyphen/>
        <w:t>zero values (≤0.05 MW) to reduce calm</w:t>
      </w:r>
      <w:r w:rsidRPr="00593406">
        <w:rPr>
          <w:rFonts w:ascii="Times New Roman" w:hAnsi="Times New Roman" w:cs="Times New Roman"/>
          <w:color w:val="000000" w:themeColor="text1"/>
          <w:lang w:val="en-BE"/>
        </w:rPr>
        <w:noBreakHyphen/>
        <w:t>wind inflation, the distribution shows a long lower tail and a pronounced spike near the rated region (≈2 MW in this example), suggesting capacity saturation/curtailment or rounding at turbine ratings. This pattern implies non</w:t>
      </w:r>
      <w:r w:rsidRPr="00593406">
        <w:rPr>
          <w:rFonts w:ascii="Times New Roman" w:hAnsi="Times New Roman" w:cs="Times New Roman"/>
          <w:color w:val="000000" w:themeColor="text1"/>
          <w:lang w:val="en-BE"/>
        </w:rPr>
        <w:noBreakHyphen/>
        <w:t>Gaussian targets with potential censoring at the upper bound. Modeling implications include using MAE/Huber losses and allowing for non</w:t>
      </w:r>
      <w:r w:rsidRPr="00593406">
        <w:rPr>
          <w:rFonts w:ascii="Times New Roman" w:hAnsi="Times New Roman" w:cs="Times New Roman"/>
          <w:color w:val="000000" w:themeColor="text1"/>
          <w:lang w:val="en-BE"/>
        </w:rPr>
        <w:noBreakHyphen/>
        <w:t>linear saturation (e.g., tree</w:t>
      </w:r>
      <w:r w:rsidRPr="00593406">
        <w:rPr>
          <w:rFonts w:ascii="Times New Roman" w:hAnsi="Times New Roman" w:cs="Times New Roman"/>
          <w:color w:val="000000" w:themeColor="text1"/>
          <w:lang w:val="en-BE"/>
        </w:rPr>
        <w:noBreakHyphen/>
        <w:t>based or sequence models) rather than strictly linear assumptions.</w:t>
      </w:r>
    </w:p>
    <w:p w14:paraId="395312AD" w14:textId="77777777" w:rsidR="00593406" w:rsidRPr="00D862A3" w:rsidRDefault="00593406" w:rsidP="00E10572">
      <w:pPr>
        <w:pStyle w:val="BodyText"/>
        <w:rPr>
          <w:rFonts w:ascii="Times New Roman" w:hAnsi="Times New Roman" w:cs="Times New Roman"/>
          <w:color w:val="000000" w:themeColor="text1"/>
          <w:lang w:val="en-BE"/>
        </w:rPr>
      </w:pPr>
    </w:p>
    <w:p w14:paraId="655BFF74" w14:textId="65F25375" w:rsidR="00C65FC2" w:rsidRPr="00D862A3" w:rsidRDefault="00C65FC2"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rPr>
        <w:lastRenderedPageBreak/>
        <w:drawing>
          <wp:inline distT="0" distB="0" distL="0" distR="0" wp14:anchorId="0077ED40" wp14:editId="477A8AC3">
            <wp:extent cx="5943600" cy="2016760"/>
            <wp:effectExtent l="0" t="0" r="0" b="0"/>
            <wp:docPr id="1805521764" name="Picture 17"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21764" name="Picture 17" descr="A graph of a line and a line&#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16760"/>
                    </a:xfrm>
                    <a:prstGeom prst="rect">
                      <a:avLst/>
                    </a:prstGeom>
                    <a:noFill/>
                    <a:ln>
                      <a:noFill/>
                    </a:ln>
                  </pic:spPr>
                </pic:pic>
              </a:graphicData>
            </a:graphic>
          </wp:inline>
        </w:drawing>
      </w:r>
    </w:p>
    <w:p w14:paraId="187E9FEF" w14:textId="77777777" w:rsidR="00C65FC2" w:rsidRPr="00D862A3" w:rsidRDefault="00C65FC2" w:rsidP="00E10572">
      <w:pPr>
        <w:pStyle w:val="BodyText"/>
        <w:rPr>
          <w:rFonts w:ascii="Times New Roman" w:hAnsi="Times New Roman" w:cs="Times New Roman"/>
          <w:color w:val="000000" w:themeColor="text1"/>
          <w:lang w:val="en-BE"/>
        </w:rPr>
      </w:pPr>
      <w:r w:rsidRPr="00C65FC2">
        <w:rPr>
          <w:rFonts w:ascii="Times New Roman" w:hAnsi="Times New Roman" w:cs="Times New Roman"/>
          <w:color w:val="000000" w:themeColor="text1"/>
          <w:lang w:val="en-BE"/>
        </w:rPr>
        <w:t>Figure 2a</w:t>
      </w:r>
      <w:r w:rsidRPr="00D862A3">
        <w:rPr>
          <w:rFonts w:ascii="Times New Roman" w:hAnsi="Times New Roman" w:cs="Times New Roman"/>
          <w:color w:val="000000" w:themeColor="text1"/>
          <w:lang w:val="en-BE"/>
        </w:rPr>
        <w:t>/2b</w:t>
      </w:r>
      <w:r w:rsidRPr="00C65FC2">
        <w:rPr>
          <w:rFonts w:ascii="Times New Roman" w:hAnsi="Times New Roman" w:cs="Times New Roman"/>
          <w:color w:val="000000" w:themeColor="text1"/>
          <w:lang w:val="en-BE"/>
        </w:rPr>
        <w:t>.</w:t>
      </w:r>
    </w:p>
    <w:p w14:paraId="62767224" w14:textId="201E0CCE" w:rsidR="00C65FC2" w:rsidRPr="00C65FC2" w:rsidRDefault="00C65FC2" w:rsidP="00E10572">
      <w:pPr>
        <w:pStyle w:val="BodyText"/>
        <w:rPr>
          <w:rFonts w:ascii="Times New Roman" w:hAnsi="Times New Roman" w:cs="Times New Roman"/>
          <w:color w:val="000000" w:themeColor="text1"/>
          <w:lang w:val="en-BE"/>
        </w:rPr>
      </w:pPr>
      <w:r w:rsidRPr="00D862A3">
        <w:rPr>
          <w:rFonts w:ascii="Times New Roman" w:hAnsi="Times New Roman" w:cs="Times New Roman"/>
          <w:color w:val="000000" w:themeColor="text1"/>
          <w:lang w:val="en-BE"/>
        </w:rPr>
        <w:t xml:space="preserve">2a. </w:t>
      </w:r>
      <w:r w:rsidRPr="00C65FC2">
        <w:rPr>
          <w:rFonts w:ascii="Times New Roman" w:hAnsi="Times New Roman" w:cs="Times New Roman"/>
          <w:color w:val="000000" w:themeColor="text1"/>
          <w:lang w:val="en-BE"/>
        </w:rPr>
        <w:t>Solar — average by hour (global, UTC).</w:t>
      </w:r>
      <w:r w:rsidRPr="00C65FC2">
        <w:rPr>
          <w:rFonts w:ascii="Times New Roman" w:hAnsi="Times New Roman" w:cs="Times New Roman"/>
          <w:color w:val="000000" w:themeColor="text1"/>
          <w:lang w:val="en-BE"/>
        </w:rPr>
        <w:br/>
      </w:r>
      <w:r w:rsidRPr="00C65FC2">
        <w:rPr>
          <w:rFonts w:ascii="Times New Roman" w:hAnsi="Times New Roman" w:cs="Times New Roman"/>
          <w:i/>
          <w:iCs/>
          <w:color w:val="000000" w:themeColor="text1"/>
          <w:lang w:val="en-BE"/>
        </w:rPr>
        <w:t>Explanation:</w:t>
      </w:r>
      <w:r w:rsidRPr="00C65FC2">
        <w:rPr>
          <w:rFonts w:ascii="Times New Roman" w:hAnsi="Times New Roman" w:cs="Times New Roman"/>
          <w:color w:val="000000" w:themeColor="text1"/>
          <w:lang w:val="en-BE"/>
        </w:rPr>
        <w:t xml:space="preserve"> The curve shows the diurnal cycle: a morning ramp, a midday plateau, and an afternoon decline. A slight broadening/shoulder is visible because profiles from multiple time zones are averaged on a common UTC axis, which smears local solar noon. This confirms strong time</w:t>
      </w:r>
      <w:r w:rsidRPr="00C65FC2">
        <w:rPr>
          <w:rFonts w:ascii="Times New Roman" w:hAnsi="Times New Roman" w:cs="Times New Roman"/>
          <w:color w:val="000000" w:themeColor="text1"/>
          <w:lang w:val="en-BE"/>
        </w:rPr>
        <w:noBreakHyphen/>
        <w:t>of</w:t>
      </w:r>
      <w:r w:rsidRPr="00C65FC2">
        <w:rPr>
          <w:rFonts w:ascii="Times New Roman" w:hAnsi="Times New Roman" w:cs="Times New Roman"/>
          <w:color w:val="000000" w:themeColor="text1"/>
          <w:lang w:val="en-BE"/>
        </w:rPr>
        <w:noBreakHyphen/>
        <w:t>day seasonality, supporting the inclusion of hour</w:t>
      </w:r>
      <w:r w:rsidRPr="00C65FC2">
        <w:rPr>
          <w:rFonts w:ascii="Times New Roman" w:hAnsi="Times New Roman" w:cs="Times New Roman"/>
          <w:color w:val="000000" w:themeColor="text1"/>
          <w:lang w:val="en-BE"/>
        </w:rPr>
        <w:noBreakHyphen/>
        <w:t>of</w:t>
      </w:r>
      <w:r w:rsidRPr="00C65FC2">
        <w:rPr>
          <w:rFonts w:ascii="Times New Roman" w:hAnsi="Times New Roman" w:cs="Times New Roman"/>
          <w:color w:val="000000" w:themeColor="text1"/>
          <w:lang w:val="en-BE"/>
        </w:rPr>
        <w:noBreakHyphen/>
        <w:t>day cyclical encodings (sin/cos) in models.</w:t>
      </w:r>
    </w:p>
    <w:p w14:paraId="7505AADD" w14:textId="3BDE0D55" w:rsidR="00C65FC2" w:rsidRPr="00D862A3" w:rsidRDefault="00C65FC2" w:rsidP="00E10572">
      <w:pPr>
        <w:pStyle w:val="BodyText"/>
        <w:rPr>
          <w:rFonts w:ascii="Times New Roman" w:hAnsi="Times New Roman" w:cs="Times New Roman"/>
          <w:color w:val="000000" w:themeColor="text1"/>
          <w:lang w:val="en-BE"/>
        </w:rPr>
      </w:pPr>
      <w:r w:rsidRPr="00D862A3">
        <w:rPr>
          <w:rFonts w:ascii="Times New Roman" w:hAnsi="Times New Roman" w:cs="Times New Roman"/>
          <w:color w:val="000000" w:themeColor="text1"/>
          <w:lang w:val="en-BE"/>
        </w:rPr>
        <w:t xml:space="preserve">2b. </w:t>
      </w:r>
      <w:r w:rsidRPr="00C65FC2">
        <w:rPr>
          <w:rFonts w:ascii="Times New Roman" w:hAnsi="Times New Roman" w:cs="Times New Roman"/>
          <w:color w:val="000000" w:themeColor="text1"/>
          <w:lang w:val="en-BE"/>
        </w:rPr>
        <w:t>Solar — average by month.</w:t>
      </w:r>
      <w:r w:rsidRPr="00C65FC2">
        <w:rPr>
          <w:rFonts w:ascii="Times New Roman" w:hAnsi="Times New Roman" w:cs="Times New Roman"/>
          <w:color w:val="000000" w:themeColor="text1"/>
          <w:lang w:val="en-BE"/>
        </w:rPr>
        <w:br/>
      </w:r>
      <w:r w:rsidRPr="00C65FC2">
        <w:rPr>
          <w:rFonts w:ascii="Times New Roman" w:hAnsi="Times New Roman" w:cs="Times New Roman"/>
          <w:i/>
          <w:iCs/>
          <w:color w:val="000000" w:themeColor="text1"/>
          <w:lang w:val="en-BE"/>
        </w:rPr>
        <w:t>Explanation:</w:t>
      </w:r>
      <w:r w:rsidRPr="00C65FC2">
        <w:rPr>
          <w:rFonts w:ascii="Times New Roman" w:hAnsi="Times New Roman" w:cs="Times New Roman"/>
          <w:color w:val="000000" w:themeColor="text1"/>
          <w:lang w:val="en-BE"/>
        </w:rPr>
        <w:t xml:space="preserve"> Monthly means peak in late spring to early summer and decline toward winter, consistent with daylength and solar elevation trends. This validates the use of day</w:t>
      </w:r>
      <w:r w:rsidRPr="00C65FC2">
        <w:rPr>
          <w:rFonts w:ascii="Times New Roman" w:hAnsi="Times New Roman" w:cs="Times New Roman"/>
          <w:color w:val="000000" w:themeColor="text1"/>
          <w:lang w:val="en-BE"/>
        </w:rPr>
        <w:noBreakHyphen/>
        <w:t>of</w:t>
      </w:r>
      <w:r w:rsidRPr="00C65FC2">
        <w:rPr>
          <w:rFonts w:ascii="Times New Roman" w:hAnsi="Times New Roman" w:cs="Times New Roman"/>
          <w:color w:val="000000" w:themeColor="text1"/>
          <w:lang w:val="en-BE"/>
        </w:rPr>
        <w:noBreakHyphen/>
        <w:t>year (or month) encodings and clear</w:t>
      </w:r>
      <w:r w:rsidRPr="00C65FC2">
        <w:rPr>
          <w:rFonts w:ascii="Times New Roman" w:hAnsi="Times New Roman" w:cs="Times New Roman"/>
          <w:color w:val="000000" w:themeColor="text1"/>
          <w:lang w:val="en-BE"/>
        </w:rPr>
        <w:noBreakHyphen/>
        <w:t>sky/irradiance features to capture seasonal structure.</w:t>
      </w:r>
    </w:p>
    <w:p w14:paraId="6394F86B" w14:textId="3C07745F" w:rsidR="00C65FC2" w:rsidRPr="00C65FC2" w:rsidRDefault="00C65FC2"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rPr>
        <w:drawing>
          <wp:inline distT="0" distB="0" distL="0" distR="0" wp14:anchorId="04F6BDFA" wp14:editId="761C9DE6">
            <wp:extent cx="4389120" cy="2414954"/>
            <wp:effectExtent l="0" t="0" r="0" b="0"/>
            <wp:docPr id="571578228" name="Picture 18"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8228" name="Picture 18" descr="A graph with a line&#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6819" cy="2435696"/>
                    </a:xfrm>
                    <a:prstGeom prst="rect">
                      <a:avLst/>
                    </a:prstGeom>
                    <a:noFill/>
                    <a:ln>
                      <a:noFill/>
                    </a:ln>
                  </pic:spPr>
                </pic:pic>
              </a:graphicData>
            </a:graphic>
          </wp:inline>
        </w:drawing>
      </w:r>
    </w:p>
    <w:p w14:paraId="7578CDAD" w14:textId="77777777" w:rsidR="00C65FC2" w:rsidRPr="00D862A3" w:rsidRDefault="00C65FC2" w:rsidP="00E10572">
      <w:pPr>
        <w:pStyle w:val="BodyText"/>
        <w:rPr>
          <w:rFonts w:ascii="Times New Roman" w:hAnsi="Times New Roman" w:cs="Times New Roman"/>
          <w:color w:val="000000" w:themeColor="text1"/>
          <w:lang w:val="en-BE"/>
        </w:rPr>
      </w:pPr>
      <w:r w:rsidRPr="00C65FC2">
        <w:rPr>
          <w:rFonts w:ascii="Times New Roman" w:hAnsi="Times New Roman" w:cs="Times New Roman"/>
          <w:color w:val="000000" w:themeColor="text1"/>
          <w:lang w:val="en-BE"/>
        </w:rPr>
        <w:t>Figure 2c. Solar — diurnal profile: weekday vs. weekend.</w:t>
      </w:r>
      <w:r w:rsidRPr="00C65FC2">
        <w:rPr>
          <w:rFonts w:ascii="Times New Roman" w:hAnsi="Times New Roman" w:cs="Times New Roman"/>
          <w:color w:val="000000" w:themeColor="text1"/>
          <w:lang w:val="en-BE"/>
        </w:rPr>
        <w:br/>
      </w:r>
      <w:r w:rsidRPr="00C65FC2">
        <w:rPr>
          <w:rFonts w:ascii="Times New Roman" w:hAnsi="Times New Roman" w:cs="Times New Roman"/>
          <w:i/>
          <w:iCs/>
          <w:color w:val="000000" w:themeColor="text1"/>
          <w:lang w:val="en-BE"/>
        </w:rPr>
        <w:t>Explanation:</w:t>
      </w:r>
      <w:r w:rsidRPr="00C65FC2">
        <w:rPr>
          <w:rFonts w:ascii="Times New Roman" w:hAnsi="Times New Roman" w:cs="Times New Roman"/>
          <w:color w:val="000000" w:themeColor="text1"/>
          <w:lang w:val="en-BE"/>
        </w:rPr>
        <w:t xml:space="preserve"> The weekday and weekend curves nearly overlap, indicating solar generation is resource</w:t>
      </w:r>
      <w:r w:rsidRPr="00C65FC2">
        <w:rPr>
          <w:rFonts w:ascii="Times New Roman" w:hAnsi="Times New Roman" w:cs="Times New Roman"/>
          <w:color w:val="000000" w:themeColor="text1"/>
          <w:lang w:val="en-BE"/>
        </w:rPr>
        <w:noBreakHyphen/>
        <w:t>driven rather than calendar</w:t>
      </w:r>
      <w:r w:rsidRPr="00C65FC2">
        <w:rPr>
          <w:rFonts w:ascii="Times New Roman" w:hAnsi="Times New Roman" w:cs="Times New Roman"/>
          <w:color w:val="000000" w:themeColor="text1"/>
          <w:lang w:val="en-BE"/>
        </w:rPr>
        <w:noBreakHyphen/>
        <w:t>driven. Small differences are within natural variability and do not warrant separate calendar treatment beyond standard time features. This supports a single diurnal model for both weekday and weekend periods.</w:t>
      </w:r>
    </w:p>
    <w:p w14:paraId="7BF0DAF4" w14:textId="2C9834F5" w:rsidR="00593406" w:rsidRPr="00D862A3" w:rsidRDefault="000A1EED"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rPr>
        <w:lastRenderedPageBreak/>
        <w:drawing>
          <wp:inline distT="0" distB="0" distL="0" distR="0" wp14:anchorId="1812B2AE" wp14:editId="67D51246">
            <wp:extent cx="5943600" cy="2016760"/>
            <wp:effectExtent l="0" t="0" r="0" b="0"/>
            <wp:docPr id="1770406276" name="Picture 19" descr="A graph of a graph and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06276" name="Picture 19" descr="A graph of a graph and a graph of a graph&#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16760"/>
                    </a:xfrm>
                    <a:prstGeom prst="rect">
                      <a:avLst/>
                    </a:prstGeom>
                    <a:noFill/>
                    <a:ln>
                      <a:noFill/>
                    </a:ln>
                  </pic:spPr>
                </pic:pic>
              </a:graphicData>
            </a:graphic>
          </wp:inline>
        </w:drawing>
      </w:r>
    </w:p>
    <w:p w14:paraId="703D1D51" w14:textId="77777777" w:rsidR="000A1EED" w:rsidRPr="00D862A3" w:rsidRDefault="00E10572" w:rsidP="00E10572">
      <w:pPr>
        <w:pStyle w:val="BodyText"/>
        <w:rPr>
          <w:rFonts w:ascii="Times New Roman" w:hAnsi="Times New Roman" w:cs="Times New Roman"/>
          <w:color w:val="000000" w:themeColor="text1"/>
          <w:lang w:val="en-BE"/>
        </w:rPr>
      </w:pPr>
      <w:r w:rsidRPr="00E10572">
        <w:rPr>
          <w:rFonts w:ascii="Times New Roman" w:hAnsi="Times New Roman" w:cs="Times New Roman"/>
          <w:color w:val="000000" w:themeColor="text1"/>
          <w:lang w:val="en-BE"/>
        </w:rPr>
        <w:t>Figure 2d</w:t>
      </w:r>
      <w:r w:rsidR="000A1EED" w:rsidRPr="00D862A3">
        <w:rPr>
          <w:rFonts w:ascii="Times New Roman" w:hAnsi="Times New Roman" w:cs="Times New Roman"/>
          <w:color w:val="000000" w:themeColor="text1"/>
          <w:lang w:val="en-BE"/>
        </w:rPr>
        <w:t>/2e</w:t>
      </w:r>
      <w:r w:rsidRPr="00E10572">
        <w:rPr>
          <w:rFonts w:ascii="Times New Roman" w:hAnsi="Times New Roman" w:cs="Times New Roman"/>
          <w:color w:val="000000" w:themeColor="text1"/>
          <w:lang w:val="en-BE"/>
        </w:rPr>
        <w:t>.</w:t>
      </w:r>
    </w:p>
    <w:p w14:paraId="00068508" w14:textId="4BA76CD2" w:rsidR="000A1EED" w:rsidRPr="00E10572" w:rsidRDefault="000A1EED" w:rsidP="00E10572">
      <w:pPr>
        <w:pStyle w:val="BodyText"/>
        <w:rPr>
          <w:rFonts w:ascii="Times New Roman" w:hAnsi="Times New Roman" w:cs="Times New Roman"/>
          <w:color w:val="000000" w:themeColor="text1"/>
          <w:lang w:val="en-BE"/>
        </w:rPr>
      </w:pPr>
      <w:r w:rsidRPr="00D862A3">
        <w:rPr>
          <w:rFonts w:ascii="Times New Roman" w:hAnsi="Times New Roman" w:cs="Times New Roman"/>
          <w:color w:val="000000" w:themeColor="text1"/>
          <w:lang w:val="en-BE"/>
        </w:rPr>
        <w:t>2d.</w:t>
      </w:r>
      <w:r w:rsidR="00E10572" w:rsidRPr="00E10572">
        <w:rPr>
          <w:rFonts w:ascii="Times New Roman" w:hAnsi="Times New Roman" w:cs="Times New Roman"/>
          <w:color w:val="000000" w:themeColor="text1"/>
          <w:lang w:val="en-BE"/>
        </w:rPr>
        <w:t xml:space="preserve"> Wind — average by hour (global, UTC).</w:t>
      </w:r>
      <w:r w:rsidR="00E10572" w:rsidRPr="00E10572">
        <w:rPr>
          <w:rFonts w:ascii="Times New Roman" w:hAnsi="Times New Roman" w:cs="Times New Roman"/>
          <w:color w:val="000000" w:themeColor="text1"/>
          <w:lang w:val="en-BE"/>
        </w:rPr>
        <w:br/>
        <w:t>Explanation: The curve exhibits a gentle morning minimum and a late</w:t>
      </w:r>
      <w:r w:rsidR="00E10572" w:rsidRPr="00E10572">
        <w:rPr>
          <w:rFonts w:ascii="Times New Roman" w:hAnsi="Times New Roman" w:cs="Times New Roman"/>
          <w:color w:val="000000" w:themeColor="text1"/>
          <w:lang w:val="en-BE"/>
        </w:rPr>
        <w:noBreakHyphen/>
        <w:t>afternoon/evening maximum, consistent with boundary</w:t>
      </w:r>
      <w:r w:rsidR="00E10572" w:rsidRPr="00E10572">
        <w:rPr>
          <w:rFonts w:ascii="Times New Roman" w:hAnsi="Times New Roman" w:cs="Times New Roman"/>
          <w:color w:val="000000" w:themeColor="text1"/>
          <w:lang w:val="en-BE"/>
        </w:rPr>
        <w:noBreakHyphen/>
        <w:t>layer growth and mixing that strengthen near</w:t>
      </w:r>
      <w:r w:rsidR="00E10572" w:rsidRPr="00E10572">
        <w:rPr>
          <w:rFonts w:ascii="Times New Roman" w:hAnsi="Times New Roman" w:cs="Times New Roman"/>
          <w:color w:val="000000" w:themeColor="text1"/>
          <w:lang w:val="en-BE"/>
        </w:rPr>
        <w:noBreakHyphen/>
        <w:t>surface winds later in the day. The peak appears broadened because multiple time zones are averaged on a common UTC axis. The pattern confirms a time</w:t>
      </w:r>
      <w:r w:rsidR="00E10572" w:rsidRPr="00E10572">
        <w:rPr>
          <w:rFonts w:ascii="Times New Roman" w:hAnsi="Times New Roman" w:cs="Times New Roman"/>
          <w:color w:val="000000" w:themeColor="text1"/>
          <w:lang w:val="en-BE"/>
        </w:rPr>
        <w:noBreakHyphen/>
        <w:t>of</w:t>
      </w:r>
      <w:r w:rsidR="00E10572" w:rsidRPr="00E10572">
        <w:rPr>
          <w:rFonts w:ascii="Times New Roman" w:hAnsi="Times New Roman" w:cs="Times New Roman"/>
          <w:color w:val="000000" w:themeColor="text1"/>
          <w:lang w:val="en-BE"/>
        </w:rPr>
        <w:noBreakHyphen/>
        <w:t>day dependency and supports hour</w:t>
      </w:r>
      <w:r w:rsidR="00E10572" w:rsidRPr="00E10572">
        <w:rPr>
          <w:rFonts w:ascii="Times New Roman" w:hAnsi="Times New Roman" w:cs="Times New Roman"/>
          <w:color w:val="000000" w:themeColor="text1"/>
          <w:lang w:val="en-BE"/>
        </w:rPr>
        <w:noBreakHyphen/>
        <w:t>of</w:t>
      </w:r>
      <w:r w:rsidR="00E10572" w:rsidRPr="00E10572">
        <w:rPr>
          <w:rFonts w:ascii="Times New Roman" w:hAnsi="Times New Roman" w:cs="Times New Roman"/>
          <w:color w:val="000000" w:themeColor="text1"/>
          <w:lang w:val="en-BE"/>
        </w:rPr>
        <w:noBreakHyphen/>
        <w:t>day cyclical encodings for wind models</w:t>
      </w:r>
    </w:p>
    <w:p w14:paraId="2AEF9258" w14:textId="28AAB8B7" w:rsidR="00E10572" w:rsidRPr="00D862A3" w:rsidRDefault="00E10572" w:rsidP="00E10572">
      <w:pPr>
        <w:pStyle w:val="BodyText"/>
        <w:rPr>
          <w:rFonts w:ascii="Times New Roman" w:hAnsi="Times New Roman" w:cs="Times New Roman"/>
          <w:color w:val="000000" w:themeColor="text1"/>
          <w:lang w:val="en-BE"/>
        </w:rPr>
      </w:pPr>
      <w:r w:rsidRPr="00E10572">
        <w:rPr>
          <w:rFonts w:ascii="Times New Roman" w:hAnsi="Times New Roman" w:cs="Times New Roman"/>
          <w:color w:val="000000" w:themeColor="text1"/>
          <w:lang w:val="en-BE"/>
        </w:rPr>
        <w:t>2e. Wind — average by month.</w:t>
      </w:r>
      <w:r w:rsidRPr="00E10572">
        <w:rPr>
          <w:rFonts w:ascii="Times New Roman" w:hAnsi="Times New Roman" w:cs="Times New Roman"/>
          <w:color w:val="000000" w:themeColor="text1"/>
          <w:lang w:val="en-BE"/>
        </w:rPr>
        <w:br/>
        <w:t>Explanation: Monthly means rise from late winter into mid–late summer, then decline into autumn, reflecting regional synoptic regimes (e.g., monsoon, trade</w:t>
      </w:r>
      <w:r w:rsidRPr="00E10572">
        <w:rPr>
          <w:rFonts w:ascii="Times New Roman" w:hAnsi="Times New Roman" w:cs="Times New Roman"/>
          <w:color w:val="000000" w:themeColor="text1"/>
          <w:lang w:val="en-BE"/>
        </w:rPr>
        <w:noBreakHyphen/>
        <w:t>wind seasons, storm tracks). The specific peak month varies by region, but the global average shows a summer maximum in this sample. This justifies including day</w:t>
      </w:r>
      <w:r w:rsidRPr="00E10572">
        <w:rPr>
          <w:rFonts w:ascii="Times New Roman" w:hAnsi="Times New Roman" w:cs="Times New Roman"/>
          <w:color w:val="000000" w:themeColor="text1"/>
          <w:lang w:val="en-BE"/>
        </w:rPr>
        <w:noBreakHyphen/>
        <w:t>of</w:t>
      </w:r>
      <w:r w:rsidRPr="00E10572">
        <w:rPr>
          <w:rFonts w:ascii="Times New Roman" w:hAnsi="Times New Roman" w:cs="Times New Roman"/>
          <w:color w:val="000000" w:themeColor="text1"/>
          <w:lang w:val="en-BE"/>
        </w:rPr>
        <w:noBreakHyphen/>
        <w:t>year/month features and pressure/temperature covariates linked to seasonal circulation.</w:t>
      </w:r>
    </w:p>
    <w:p w14:paraId="31493540" w14:textId="74D7762A" w:rsidR="000A1EED" w:rsidRPr="00E10572" w:rsidRDefault="000A1EED"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rPr>
        <w:drawing>
          <wp:inline distT="0" distB="0" distL="0" distR="0" wp14:anchorId="6BDF9DFA" wp14:editId="07FFE8C8">
            <wp:extent cx="5943600" cy="3267075"/>
            <wp:effectExtent l="0" t="0" r="0" b="0"/>
            <wp:docPr id="396859823" name="Picture 20"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59823" name="Picture 20" descr="A graph with blue and orange lin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43CDF0E4" w14:textId="77777777" w:rsidR="00E10572" w:rsidRPr="00D862A3" w:rsidRDefault="00E10572" w:rsidP="00E10572">
      <w:pPr>
        <w:pStyle w:val="BodyText"/>
        <w:rPr>
          <w:rFonts w:ascii="Times New Roman" w:hAnsi="Times New Roman" w:cs="Times New Roman"/>
          <w:color w:val="000000" w:themeColor="text1"/>
          <w:lang w:val="en-BE"/>
        </w:rPr>
      </w:pPr>
      <w:r w:rsidRPr="00E10572">
        <w:rPr>
          <w:rFonts w:ascii="Times New Roman" w:hAnsi="Times New Roman" w:cs="Times New Roman"/>
          <w:color w:val="000000" w:themeColor="text1"/>
          <w:lang w:val="en-BE"/>
        </w:rPr>
        <w:lastRenderedPageBreak/>
        <w:t>Figure 2f. Wind — diurnal profile: weekday vs. weekend.</w:t>
      </w:r>
      <w:r w:rsidRPr="00E10572">
        <w:rPr>
          <w:rFonts w:ascii="Times New Roman" w:hAnsi="Times New Roman" w:cs="Times New Roman"/>
          <w:color w:val="000000" w:themeColor="text1"/>
          <w:lang w:val="en-BE"/>
        </w:rPr>
        <w:br/>
        <w:t>Explanation: Weekday and weekend profiles nearly coincide, indicating minimal calendar effects on wind generation. Any small offsets fall within expected variability and do not motivate separate weekday/weekend handling. Standard diurnal features are sufficient.</w:t>
      </w:r>
    </w:p>
    <w:p w14:paraId="7439C0A2" w14:textId="1AC7662E" w:rsidR="00524A5A" w:rsidRPr="00D862A3" w:rsidRDefault="00524A5A"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lang w:val="en-BE"/>
        </w:rPr>
        <w:drawing>
          <wp:inline distT="0" distB="0" distL="0" distR="0" wp14:anchorId="70A5D15A" wp14:editId="595C816C">
            <wp:extent cx="5943600" cy="3267075"/>
            <wp:effectExtent l="0" t="0" r="0" b="0"/>
            <wp:docPr id="1375823428" name="Picture 24" descr="A graph with colored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23428" name="Picture 24" descr="A graph with colored lines and dot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5285E905" w14:textId="002B78E4" w:rsidR="00C41321" w:rsidRPr="00D862A3" w:rsidRDefault="00C41321" w:rsidP="00C41321">
      <w:pPr>
        <w:pStyle w:val="BodyText"/>
        <w:rPr>
          <w:rFonts w:ascii="Times New Roman" w:hAnsi="Times New Roman" w:cs="Times New Roman"/>
          <w:color w:val="000000" w:themeColor="text1"/>
          <w:lang w:val="en-BE"/>
        </w:rPr>
      </w:pPr>
      <w:r w:rsidRPr="00D862A3">
        <w:rPr>
          <w:rFonts w:ascii="Times New Roman" w:hAnsi="Times New Roman" w:cs="Times New Roman"/>
          <w:color w:val="000000" w:themeColor="text1"/>
          <w:lang w:val="en-BE"/>
        </w:rPr>
        <w:t>F</w:t>
      </w:r>
      <w:r w:rsidRPr="00C41321">
        <w:rPr>
          <w:rFonts w:ascii="Times New Roman" w:hAnsi="Times New Roman" w:cs="Times New Roman"/>
          <w:color w:val="000000" w:themeColor="text1"/>
          <w:lang w:val="en-BE"/>
        </w:rPr>
        <w:t>igure 2g. Solar — monthly by continent.</w:t>
      </w:r>
      <w:r w:rsidRPr="00C41321">
        <w:rPr>
          <w:rFonts w:ascii="Times New Roman" w:hAnsi="Times New Roman" w:cs="Times New Roman"/>
          <w:color w:val="000000" w:themeColor="text1"/>
          <w:lang w:val="en-BE"/>
        </w:rPr>
        <w:br/>
        <w:t>Explanation: Monthly solar means display hemispheric seasonality. Europe (EU) and most of Asia (AS) peak in late spring to early summer and decline toward winter; Australia (AU, Southern Hemisphere) shows the inverse pattern, with a minimum around June–July and a maximum near December–January. The Americas curve is relatively high and broad across spring–summer, reflecting diverse latitudes. A mid</w:t>
      </w:r>
      <w:r w:rsidRPr="00C41321">
        <w:rPr>
          <w:rFonts w:ascii="Times New Roman" w:hAnsi="Times New Roman" w:cs="Times New Roman"/>
          <w:color w:val="000000" w:themeColor="text1"/>
          <w:lang w:val="en-BE"/>
        </w:rPr>
        <w:noBreakHyphen/>
        <w:t>summer dip in parts of Asia is consistent with monsoon cloudiness reducing irradiance. Implication: models benefit from continent/hemisphere tags and day</w:t>
      </w:r>
      <w:r w:rsidRPr="00C41321">
        <w:rPr>
          <w:rFonts w:ascii="Times New Roman" w:hAnsi="Times New Roman" w:cs="Times New Roman"/>
          <w:color w:val="000000" w:themeColor="text1"/>
          <w:lang w:val="en-BE"/>
        </w:rPr>
        <w:noBreakHyphen/>
        <w:t>of</w:t>
      </w:r>
      <w:r w:rsidRPr="00C41321">
        <w:rPr>
          <w:rFonts w:ascii="Times New Roman" w:hAnsi="Times New Roman" w:cs="Times New Roman"/>
          <w:color w:val="000000" w:themeColor="text1"/>
          <w:lang w:val="en-BE"/>
        </w:rPr>
        <w:noBreakHyphen/>
        <w:t>year encodings to capture these structural differences.</w:t>
      </w:r>
    </w:p>
    <w:p w14:paraId="2D9C40F1" w14:textId="0431CAA0" w:rsidR="00524A5A" w:rsidRPr="00C41321" w:rsidRDefault="00524A5A" w:rsidP="00C41321">
      <w:pPr>
        <w:pStyle w:val="BodyText"/>
        <w:rPr>
          <w:rFonts w:ascii="Times New Roman" w:hAnsi="Times New Roman" w:cs="Times New Roman"/>
          <w:color w:val="000000" w:themeColor="text1"/>
          <w:lang w:val="en-BE"/>
        </w:rPr>
      </w:pPr>
      <w:r w:rsidRPr="00D862A3">
        <w:rPr>
          <w:rFonts w:ascii="Times New Roman" w:hAnsi="Times New Roman" w:cs="Times New Roman"/>
          <w:noProof/>
        </w:rPr>
        <w:lastRenderedPageBreak/>
        <w:drawing>
          <wp:inline distT="0" distB="0" distL="0" distR="0" wp14:anchorId="70B9870F" wp14:editId="57B4C518">
            <wp:extent cx="5943600" cy="3267075"/>
            <wp:effectExtent l="0" t="0" r="0" b="0"/>
            <wp:docPr id="1245978705" name="Picture 25"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78705" name="Picture 25" descr="A graph with different colored lin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764954C2" w14:textId="77777777" w:rsidR="00C41321" w:rsidRPr="00D862A3" w:rsidRDefault="00C41321" w:rsidP="00C41321">
      <w:pPr>
        <w:pStyle w:val="BodyText"/>
        <w:rPr>
          <w:rFonts w:ascii="Times New Roman" w:hAnsi="Times New Roman" w:cs="Times New Roman"/>
          <w:color w:val="000000" w:themeColor="text1"/>
          <w:lang w:val="en-BE"/>
        </w:rPr>
      </w:pPr>
      <w:r w:rsidRPr="00C41321">
        <w:rPr>
          <w:rFonts w:ascii="Times New Roman" w:hAnsi="Times New Roman" w:cs="Times New Roman"/>
          <w:color w:val="000000" w:themeColor="text1"/>
          <w:lang w:val="en-BE"/>
        </w:rPr>
        <w:t>Figure 2h. Wind — diurnal by continent.</w:t>
      </w:r>
      <w:r w:rsidRPr="00C41321">
        <w:rPr>
          <w:rFonts w:ascii="Times New Roman" w:hAnsi="Times New Roman" w:cs="Times New Roman"/>
          <w:color w:val="000000" w:themeColor="text1"/>
          <w:lang w:val="en-BE"/>
        </w:rPr>
        <w:br/>
        <w:t>Explanation: Diurnal wind signatures vary by continent. Asia shows a pronounced afternoon peak (boundary</w:t>
      </w:r>
      <w:r w:rsidRPr="00C41321">
        <w:rPr>
          <w:rFonts w:ascii="Times New Roman" w:hAnsi="Times New Roman" w:cs="Times New Roman"/>
          <w:color w:val="000000" w:themeColor="text1"/>
          <w:lang w:val="en-BE"/>
        </w:rPr>
        <w:noBreakHyphen/>
        <w:t>layer growth), Australia peaks in the late morning with a mid</w:t>
      </w:r>
      <w:r w:rsidRPr="00C41321">
        <w:rPr>
          <w:rFonts w:ascii="Times New Roman" w:hAnsi="Times New Roman" w:cs="Times New Roman"/>
          <w:color w:val="000000" w:themeColor="text1"/>
          <w:lang w:val="en-BE"/>
        </w:rPr>
        <w:noBreakHyphen/>
        <w:t>afternoon lull, Europe is comparatively flat with a modest evening uptick, and the Americas show a late</w:t>
      </w:r>
      <w:r w:rsidRPr="00C41321">
        <w:rPr>
          <w:rFonts w:ascii="Times New Roman" w:hAnsi="Times New Roman" w:cs="Times New Roman"/>
          <w:color w:val="000000" w:themeColor="text1"/>
          <w:lang w:val="en-BE"/>
        </w:rPr>
        <w:noBreakHyphen/>
        <w:t>afternoon to evening ramp. Because curves are averaged on a common UTC axis across time zones, local peaks are slightly smeared, but relative shapes persist. Implication: include continent/site tags and hour</w:t>
      </w:r>
      <w:r w:rsidRPr="00C41321">
        <w:rPr>
          <w:rFonts w:ascii="Times New Roman" w:hAnsi="Times New Roman" w:cs="Times New Roman"/>
          <w:color w:val="000000" w:themeColor="text1"/>
          <w:lang w:val="en-BE"/>
        </w:rPr>
        <w:noBreakHyphen/>
        <w:t>of</w:t>
      </w:r>
      <w:r w:rsidRPr="00C41321">
        <w:rPr>
          <w:rFonts w:ascii="Times New Roman" w:hAnsi="Times New Roman" w:cs="Times New Roman"/>
          <w:color w:val="000000" w:themeColor="text1"/>
          <w:lang w:val="en-BE"/>
        </w:rPr>
        <w:noBreakHyphen/>
        <w:t>day encodings; interaction terms (or pooled models with site embeddings) can capture regional boundary</w:t>
      </w:r>
      <w:r w:rsidRPr="00C41321">
        <w:rPr>
          <w:rFonts w:ascii="Times New Roman" w:hAnsi="Times New Roman" w:cs="Times New Roman"/>
          <w:color w:val="000000" w:themeColor="text1"/>
          <w:lang w:val="en-BE"/>
        </w:rPr>
        <w:noBreakHyphen/>
        <w:t>layer dynamics.</w:t>
      </w:r>
    </w:p>
    <w:p w14:paraId="2FC606D8" w14:textId="2F62EFEC" w:rsidR="00524A5A" w:rsidRPr="00D862A3" w:rsidRDefault="00524A5A" w:rsidP="00C41321">
      <w:pPr>
        <w:pStyle w:val="BodyText"/>
        <w:rPr>
          <w:rFonts w:ascii="Times New Roman" w:hAnsi="Times New Roman" w:cs="Times New Roman"/>
          <w:color w:val="000000" w:themeColor="text1"/>
          <w:lang w:val="en-BE"/>
        </w:rPr>
      </w:pPr>
      <w:r w:rsidRPr="00D862A3">
        <w:rPr>
          <w:rFonts w:ascii="Times New Roman" w:hAnsi="Times New Roman" w:cs="Times New Roman"/>
          <w:noProof/>
        </w:rPr>
        <w:drawing>
          <wp:inline distT="0" distB="0" distL="0" distR="0" wp14:anchorId="18A0E407" wp14:editId="5C775A15">
            <wp:extent cx="5943600" cy="3302635"/>
            <wp:effectExtent l="0" t="0" r="0" b="0"/>
            <wp:docPr id="779951943" name="Picture 2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51943" name="Picture 26" descr="A graph of different colored line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p>
    <w:p w14:paraId="4AA91CDA" w14:textId="77777777" w:rsidR="00524A5A" w:rsidRPr="00D862A3" w:rsidRDefault="00524A5A" w:rsidP="00524A5A">
      <w:pPr>
        <w:pStyle w:val="BodyText"/>
        <w:rPr>
          <w:rFonts w:ascii="Times New Roman" w:hAnsi="Times New Roman" w:cs="Times New Roman"/>
          <w:color w:val="000000" w:themeColor="text1"/>
          <w:lang w:val="en-BE"/>
        </w:rPr>
      </w:pPr>
      <w:r w:rsidRPr="00524A5A">
        <w:rPr>
          <w:rFonts w:ascii="Times New Roman" w:hAnsi="Times New Roman" w:cs="Times New Roman"/>
          <w:color w:val="000000" w:themeColor="text1"/>
          <w:lang w:val="en-BE"/>
        </w:rPr>
        <w:lastRenderedPageBreak/>
        <w:t>Figure 2i. Solar — diurnal by continent.</w:t>
      </w:r>
      <w:r w:rsidRPr="00524A5A">
        <w:rPr>
          <w:rFonts w:ascii="Times New Roman" w:hAnsi="Times New Roman" w:cs="Times New Roman"/>
          <w:color w:val="000000" w:themeColor="text1"/>
          <w:lang w:val="en-BE"/>
        </w:rPr>
        <w:br/>
      </w:r>
      <w:r w:rsidRPr="00524A5A">
        <w:rPr>
          <w:rFonts w:ascii="Times New Roman" w:hAnsi="Times New Roman" w:cs="Times New Roman"/>
          <w:i/>
          <w:iCs/>
          <w:color w:val="000000" w:themeColor="text1"/>
          <w:lang w:val="en-BE"/>
        </w:rPr>
        <w:t>Explanation:</w:t>
      </w:r>
      <w:r w:rsidRPr="00524A5A">
        <w:rPr>
          <w:rFonts w:ascii="Times New Roman" w:hAnsi="Times New Roman" w:cs="Times New Roman"/>
          <w:color w:val="000000" w:themeColor="text1"/>
          <w:lang w:val="en-BE"/>
        </w:rPr>
        <w:t xml:space="preserve"> Hourly solar profiles are phase</w:t>
      </w:r>
      <w:r w:rsidRPr="00524A5A">
        <w:rPr>
          <w:rFonts w:ascii="Times New Roman" w:hAnsi="Times New Roman" w:cs="Times New Roman"/>
          <w:color w:val="000000" w:themeColor="text1"/>
          <w:lang w:val="en-BE"/>
        </w:rPr>
        <w:noBreakHyphen/>
        <w:t>shifted across continents due to longitude and UTC alignment. Peaks occur at different UTC hours—earlier for Australia (Southern Hemisphere, eastern longitudes), mid</w:t>
      </w:r>
      <w:r w:rsidRPr="00524A5A">
        <w:rPr>
          <w:rFonts w:ascii="Times New Roman" w:hAnsi="Times New Roman" w:cs="Times New Roman"/>
          <w:color w:val="000000" w:themeColor="text1"/>
          <w:lang w:val="en-BE"/>
        </w:rPr>
        <w:noBreakHyphen/>
        <w:t>day UTC for Asia/Europe, and later for the Americas—matching local solar noon. Amplitude and shoulder widths differ, reflecting cloud regimes and capacity mixes. Implication: include continent/hemisphere indicators and cyclical hour</w:t>
      </w:r>
      <w:r w:rsidRPr="00524A5A">
        <w:rPr>
          <w:rFonts w:ascii="Times New Roman" w:hAnsi="Times New Roman" w:cs="Times New Roman"/>
          <w:color w:val="000000" w:themeColor="text1"/>
          <w:lang w:val="en-BE"/>
        </w:rPr>
        <w:noBreakHyphen/>
        <w:t>of</w:t>
      </w:r>
      <w:r w:rsidRPr="00524A5A">
        <w:rPr>
          <w:rFonts w:ascii="Times New Roman" w:hAnsi="Times New Roman" w:cs="Times New Roman"/>
          <w:color w:val="000000" w:themeColor="text1"/>
          <w:lang w:val="en-BE"/>
        </w:rPr>
        <w:noBreakHyphen/>
        <w:t>day features; pooled models with site embeddings help learn these phase differences directly.</w:t>
      </w:r>
    </w:p>
    <w:p w14:paraId="2E37CB86" w14:textId="1A1F7465" w:rsidR="00524A5A" w:rsidRPr="00524A5A" w:rsidRDefault="00524A5A" w:rsidP="00524A5A">
      <w:pPr>
        <w:pStyle w:val="BodyText"/>
        <w:rPr>
          <w:rFonts w:ascii="Times New Roman" w:hAnsi="Times New Roman" w:cs="Times New Roman"/>
          <w:color w:val="000000" w:themeColor="text1"/>
          <w:lang w:val="en-BE"/>
        </w:rPr>
      </w:pPr>
      <w:r w:rsidRPr="00D862A3">
        <w:rPr>
          <w:rFonts w:ascii="Times New Roman" w:hAnsi="Times New Roman" w:cs="Times New Roman"/>
          <w:noProof/>
        </w:rPr>
        <w:drawing>
          <wp:inline distT="0" distB="0" distL="0" distR="0" wp14:anchorId="38C6F36A" wp14:editId="3853681F">
            <wp:extent cx="5943600" cy="3267075"/>
            <wp:effectExtent l="0" t="0" r="0" b="0"/>
            <wp:docPr id="43912236" name="Picture 28"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2236" name="Picture 28" descr="A graph with colored lines and number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54C4A6FE" w14:textId="77777777" w:rsidR="00524A5A" w:rsidRPr="00524A5A" w:rsidRDefault="00524A5A" w:rsidP="00524A5A">
      <w:pPr>
        <w:pStyle w:val="BodyText"/>
        <w:rPr>
          <w:rFonts w:ascii="Times New Roman" w:hAnsi="Times New Roman" w:cs="Times New Roman"/>
          <w:color w:val="000000" w:themeColor="text1"/>
          <w:lang w:val="en-BE"/>
        </w:rPr>
      </w:pPr>
      <w:r w:rsidRPr="00524A5A">
        <w:rPr>
          <w:rFonts w:ascii="Times New Roman" w:hAnsi="Times New Roman" w:cs="Times New Roman"/>
          <w:color w:val="000000" w:themeColor="text1"/>
          <w:lang w:val="en-BE"/>
        </w:rPr>
        <w:t>Figure 2j. Wind — monthly by continent.</w:t>
      </w:r>
      <w:r w:rsidRPr="00524A5A">
        <w:rPr>
          <w:rFonts w:ascii="Times New Roman" w:hAnsi="Times New Roman" w:cs="Times New Roman"/>
          <w:color w:val="000000" w:themeColor="text1"/>
          <w:lang w:val="en-BE"/>
        </w:rPr>
        <w:br/>
      </w:r>
      <w:r w:rsidRPr="00524A5A">
        <w:rPr>
          <w:rFonts w:ascii="Times New Roman" w:hAnsi="Times New Roman" w:cs="Times New Roman"/>
          <w:i/>
          <w:iCs/>
          <w:color w:val="000000" w:themeColor="text1"/>
          <w:lang w:val="en-BE"/>
        </w:rPr>
        <w:t>Explanation:</w:t>
      </w:r>
      <w:r w:rsidRPr="00524A5A">
        <w:rPr>
          <w:rFonts w:ascii="Times New Roman" w:hAnsi="Times New Roman" w:cs="Times New Roman"/>
          <w:color w:val="000000" w:themeColor="text1"/>
          <w:lang w:val="en-BE"/>
        </w:rPr>
        <w:t xml:space="preserve"> Monthly wind means show region</w:t>
      </w:r>
      <w:r w:rsidRPr="00524A5A">
        <w:rPr>
          <w:rFonts w:ascii="Times New Roman" w:hAnsi="Times New Roman" w:cs="Times New Roman"/>
          <w:color w:val="000000" w:themeColor="text1"/>
          <w:lang w:val="en-BE"/>
        </w:rPr>
        <w:noBreakHyphen/>
        <w:t>specific seasonality rather than a simple hemispheric flip. In this sample, Europe exhibits a summer maximum with an autumn dip; Asia is comparatively stable around 1.03–1.06 MW; the Americas peak in late summer; and Australia peaks in late summer/early autumn with a mid</w:t>
      </w:r>
      <w:r w:rsidRPr="00524A5A">
        <w:rPr>
          <w:rFonts w:ascii="Times New Roman" w:hAnsi="Times New Roman" w:cs="Times New Roman"/>
          <w:color w:val="000000" w:themeColor="text1"/>
          <w:lang w:val="en-BE"/>
        </w:rPr>
        <w:noBreakHyphen/>
        <w:t>year dip. These patterns reflect differing synoptic regimes (trade winds, monsoon, storm tracks) and topography. Implication: seasonal features should be interacted with continent/site tags, and models should allow non</w:t>
      </w:r>
      <w:r w:rsidRPr="00524A5A">
        <w:rPr>
          <w:rFonts w:ascii="Times New Roman" w:hAnsi="Times New Roman" w:cs="Times New Roman"/>
          <w:color w:val="000000" w:themeColor="text1"/>
          <w:lang w:val="en-BE"/>
        </w:rPr>
        <w:noBreakHyphen/>
        <w:t>uniform seasonal effects across regions.</w:t>
      </w:r>
    </w:p>
    <w:p w14:paraId="05285EDE" w14:textId="4D3F805C" w:rsidR="00E44A7E" w:rsidRPr="00D862A3" w:rsidRDefault="00E44A7E"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rPr>
        <w:lastRenderedPageBreak/>
        <w:drawing>
          <wp:inline distT="0" distB="0" distL="0" distR="0" wp14:anchorId="222ABB43" wp14:editId="6C74F6CA">
            <wp:extent cx="5539740" cy="4297680"/>
            <wp:effectExtent l="0" t="0" r="0" b="0"/>
            <wp:docPr id="910673157" name="Picture 1" descr="A graph of solar versus gh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73157" name="Picture 1" descr="A graph of solar versus ghi&#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9740" cy="4297680"/>
                    </a:xfrm>
                    <a:prstGeom prst="rect">
                      <a:avLst/>
                    </a:prstGeom>
                    <a:noFill/>
                    <a:ln>
                      <a:noFill/>
                    </a:ln>
                  </pic:spPr>
                </pic:pic>
              </a:graphicData>
            </a:graphic>
          </wp:inline>
        </w:drawing>
      </w:r>
    </w:p>
    <w:p w14:paraId="40703412" w14:textId="7FF2AADA" w:rsidR="00E44A7E" w:rsidRPr="00D862A3" w:rsidRDefault="00E44A7E" w:rsidP="00E10572">
      <w:pPr>
        <w:pStyle w:val="BodyText"/>
        <w:rPr>
          <w:rFonts w:ascii="Times New Roman" w:hAnsi="Times New Roman" w:cs="Times New Roman"/>
          <w:color w:val="000000" w:themeColor="text1"/>
          <w:lang w:val="en-BE"/>
        </w:rPr>
      </w:pPr>
      <w:r w:rsidRPr="00E44A7E">
        <w:rPr>
          <w:rFonts w:ascii="Times New Roman" w:hAnsi="Times New Roman" w:cs="Times New Roman"/>
          <w:color w:val="000000" w:themeColor="text1"/>
          <w:lang w:val="en-BE"/>
        </w:rPr>
        <w:t>Figure 3a. Solar generation vs. Global Horizontal Irradiance (daylight).</w:t>
      </w:r>
      <w:r w:rsidRPr="00E44A7E">
        <w:rPr>
          <w:rFonts w:ascii="Times New Roman" w:hAnsi="Times New Roman" w:cs="Times New Roman"/>
          <w:color w:val="000000" w:themeColor="text1"/>
          <w:lang w:val="en-BE"/>
        </w:rPr>
        <w:br/>
      </w:r>
      <w:r w:rsidRPr="00E44A7E">
        <w:rPr>
          <w:rFonts w:ascii="Times New Roman" w:hAnsi="Times New Roman" w:cs="Times New Roman"/>
          <w:i/>
          <w:iCs/>
          <w:color w:val="000000" w:themeColor="text1"/>
          <w:lang w:val="en-BE"/>
        </w:rPr>
        <w:t>Explanation:</w:t>
      </w:r>
      <w:r w:rsidRPr="00E44A7E">
        <w:rPr>
          <w:rFonts w:ascii="Times New Roman" w:hAnsi="Times New Roman" w:cs="Times New Roman"/>
          <w:color w:val="000000" w:themeColor="text1"/>
          <w:lang w:val="en-BE"/>
        </w:rPr>
        <w:t xml:space="preserve"> The hexbin density shows a strong, near</w:t>
      </w:r>
      <w:r w:rsidRPr="00E44A7E">
        <w:rPr>
          <w:rFonts w:ascii="Times New Roman" w:hAnsi="Times New Roman" w:cs="Times New Roman"/>
          <w:color w:val="000000" w:themeColor="text1"/>
          <w:lang w:val="en-BE"/>
        </w:rPr>
        <w:noBreakHyphen/>
        <w:t>linear relationship between solar generation and GHI once restricted to daylight hours. The slight concavity at very high GHI values is consistent with practical effects such as thermal losses, angle</w:t>
      </w:r>
      <w:r w:rsidRPr="00E44A7E">
        <w:rPr>
          <w:rFonts w:ascii="Times New Roman" w:hAnsi="Times New Roman" w:cs="Times New Roman"/>
          <w:color w:val="000000" w:themeColor="text1"/>
          <w:lang w:val="en-BE"/>
        </w:rPr>
        <w:noBreakHyphen/>
        <w:t>of</w:t>
      </w:r>
      <w:r w:rsidRPr="00E44A7E">
        <w:rPr>
          <w:rFonts w:ascii="Times New Roman" w:hAnsi="Times New Roman" w:cs="Times New Roman"/>
          <w:color w:val="000000" w:themeColor="text1"/>
          <w:lang w:val="en-BE"/>
        </w:rPr>
        <w:noBreakHyphen/>
        <w:t>incidence, and inverter clipping. The narrow spread around the diagonal indicates that GHI is a dominant driver during clear</w:t>
      </w:r>
      <w:r w:rsidRPr="00E44A7E">
        <w:rPr>
          <w:rFonts w:ascii="Times New Roman" w:hAnsi="Times New Roman" w:cs="Times New Roman"/>
          <w:color w:val="000000" w:themeColor="text1"/>
          <w:lang w:val="en-BE"/>
        </w:rPr>
        <w:noBreakHyphen/>
        <w:t>sky periods, with dispersion increasing as cloud variability rises. This confirms the inclusion of GHI and cloud</w:t>
      </w:r>
      <w:r w:rsidRPr="00E44A7E">
        <w:rPr>
          <w:rFonts w:ascii="Times New Roman" w:hAnsi="Times New Roman" w:cs="Times New Roman"/>
          <w:color w:val="000000" w:themeColor="text1"/>
          <w:lang w:val="en-BE"/>
        </w:rPr>
        <w:noBreakHyphen/>
        <w:t>related features as primary predictors for solar targets.</w:t>
      </w:r>
    </w:p>
    <w:p w14:paraId="33AEC45B" w14:textId="77777777" w:rsidR="00E44A7E" w:rsidRPr="00D862A3" w:rsidRDefault="00E44A7E" w:rsidP="00E10572">
      <w:pPr>
        <w:pStyle w:val="BodyText"/>
        <w:rPr>
          <w:rFonts w:ascii="Times New Roman" w:hAnsi="Times New Roman" w:cs="Times New Roman"/>
          <w:color w:val="000000" w:themeColor="text1"/>
          <w:lang w:val="en-BE"/>
        </w:rPr>
      </w:pPr>
    </w:p>
    <w:p w14:paraId="38AC5E88" w14:textId="33DC526F" w:rsidR="00E44A7E" w:rsidRPr="00E44A7E" w:rsidRDefault="00E44A7E"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rPr>
        <w:lastRenderedPageBreak/>
        <w:drawing>
          <wp:inline distT="0" distB="0" distL="0" distR="0" wp14:anchorId="1D21655D" wp14:editId="3704B903">
            <wp:extent cx="5524500" cy="4297680"/>
            <wp:effectExtent l="0" t="0" r="0" b="0"/>
            <wp:docPr id="843752176" name="Picture 2" descr="A graph of a wind spe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52176" name="Picture 2" descr="A graph of a wind speed&#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4297680"/>
                    </a:xfrm>
                    <a:prstGeom prst="rect">
                      <a:avLst/>
                    </a:prstGeom>
                    <a:noFill/>
                    <a:ln>
                      <a:noFill/>
                    </a:ln>
                  </pic:spPr>
                </pic:pic>
              </a:graphicData>
            </a:graphic>
          </wp:inline>
        </w:drawing>
      </w:r>
    </w:p>
    <w:p w14:paraId="2B8A60DF" w14:textId="29D962AD" w:rsidR="00E44A7E" w:rsidRPr="00D862A3" w:rsidRDefault="00E44A7E" w:rsidP="00E10572">
      <w:pPr>
        <w:pStyle w:val="BodyText"/>
        <w:rPr>
          <w:rFonts w:ascii="Times New Roman" w:hAnsi="Times New Roman" w:cs="Times New Roman"/>
          <w:color w:val="000000" w:themeColor="text1"/>
          <w:lang w:val="en-BE"/>
        </w:rPr>
      </w:pPr>
      <w:r w:rsidRPr="00E44A7E">
        <w:rPr>
          <w:rFonts w:ascii="Times New Roman" w:hAnsi="Times New Roman" w:cs="Times New Roman"/>
          <w:color w:val="000000" w:themeColor="text1"/>
          <w:lang w:val="en-BE"/>
        </w:rPr>
        <w:t>Figure 3b. Wind generation vs. 100</w:t>
      </w:r>
      <w:r w:rsidRPr="00E44A7E">
        <w:rPr>
          <w:rFonts w:ascii="Times New Roman" w:hAnsi="Times New Roman" w:cs="Times New Roman"/>
          <w:color w:val="000000" w:themeColor="text1"/>
          <w:lang w:val="en-BE"/>
        </w:rPr>
        <w:noBreakHyphen/>
        <w:t>m wind speed (non</w:t>
      </w:r>
      <w:r w:rsidRPr="00E44A7E">
        <w:rPr>
          <w:rFonts w:ascii="Times New Roman" w:hAnsi="Times New Roman" w:cs="Times New Roman"/>
          <w:color w:val="000000" w:themeColor="text1"/>
          <w:lang w:val="en-BE"/>
        </w:rPr>
        <w:noBreakHyphen/>
        <w:t>calm).</w:t>
      </w:r>
      <w:r w:rsidRPr="00E44A7E">
        <w:rPr>
          <w:rFonts w:ascii="Times New Roman" w:hAnsi="Times New Roman" w:cs="Times New Roman"/>
          <w:color w:val="000000" w:themeColor="text1"/>
          <w:lang w:val="en-BE"/>
        </w:rPr>
        <w:br/>
      </w:r>
      <w:r w:rsidRPr="00E44A7E">
        <w:rPr>
          <w:rFonts w:ascii="Times New Roman" w:hAnsi="Times New Roman" w:cs="Times New Roman"/>
          <w:i/>
          <w:iCs/>
          <w:color w:val="000000" w:themeColor="text1"/>
          <w:lang w:val="en-BE"/>
        </w:rPr>
        <w:t>Explanation:</w:t>
      </w:r>
      <w:r w:rsidRPr="00E44A7E">
        <w:rPr>
          <w:rFonts w:ascii="Times New Roman" w:hAnsi="Times New Roman" w:cs="Times New Roman"/>
          <w:color w:val="000000" w:themeColor="text1"/>
          <w:lang w:val="en-BE"/>
        </w:rPr>
        <w:t xml:space="preserve"> A positive relationship is observed at low to moderate hub</w:t>
      </w:r>
      <w:r w:rsidRPr="00E44A7E">
        <w:rPr>
          <w:rFonts w:ascii="Times New Roman" w:hAnsi="Times New Roman" w:cs="Times New Roman"/>
          <w:color w:val="000000" w:themeColor="text1"/>
          <w:lang w:val="en-BE"/>
        </w:rPr>
        <w:noBreakHyphen/>
        <w:t>height wind speeds, consistent with turbine power increasing approximately with the cube of wind speed until the rated region. The long horizontal band at zero generation for very high wind speeds is consistent with turbine cut</w:t>
      </w:r>
      <w:r w:rsidRPr="00E44A7E">
        <w:rPr>
          <w:rFonts w:ascii="Times New Roman" w:hAnsi="Times New Roman" w:cs="Times New Roman"/>
          <w:color w:val="000000" w:themeColor="text1"/>
          <w:lang w:val="en-BE"/>
        </w:rPr>
        <w:noBreakHyphen/>
        <w:t xml:space="preserve">out </w:t>
      </w:r>
      <w:r w:rsidR="006F79E9" w:rsidRPr="00D862A3">
        <w:rPr>
          <w:rFonts w:ascii="Times New Roman" w:hAnsi="Times New Roman" w:cs="Times New Roman"/>
          <w:color w:val="000000" w:themeColor="text1"/>
          <w:lang w:val="en-BE"/>
        </w:rPr>
        <w:t>behaviour</w:t>
      </w:r>
      <w:r w:rsidRPr="00E44A7E">
        <w:rPr>
          <w:rFonts w:ascii="Times New Roman" w:hAnsi="Times New Roman" w:cs="Times New Roman"/>
          <w:color w:val="000000" w:themeColor="text1"/>
          <w:lang w:val="en-BE"/>
        </w:rPr>
        <w:t xml:space="preserve"> (safety shutdown typically around 25 m/s) or with curtailment/data filtering at extremes. The narrow vertical streak near ~25–30 m/s suggests either capping/rounding in the wind</w:t>
      </w:r>
      <w:r w:rsidRPr="00E44A7E">
        <w:rPr>
          <w:rFonts w:ascii="Times New Roman" w:hAnsi="Times New Roman" w:cs="Times New Roman"/>
          <w:color w:val="000000" w:themeColor="text1"/>
          <w:lang w:val="en-BE"/>
        </w:rPr>
        <w:noBreakHyphen/>
        <w:t>speed feed or rare events clustered at the cut</w:t>
      </w:r>
      <w:r w:rsidRPr="00E44A7E">
        <w:rPr>
          <w:rFonts w:ascii="Times New Roman" w:hAnsi="Times New Roman" w:cs="Times New Roman"/>
          <w:color w:val="000000" w:themeColor="text1"/>
          <w:lang w:val="en-BE"/>
        </w:rPr>
        <w:noBreakHyphen/>
        <w:t>out threshold. For reporting and modeling, negative target values are clipped to 0, and extreme wind speeds above the 99.9th percentile are flagged as outliers; filtered plots are retained for the EDA appendix.</w:t>
      </w:r>
    </w:p>
    <w:p w14:paraId="36F191F6" w14:textId="77777777" w:rsidR="006F79E9" w:rsidRPr="00D862A3" w:rsidRDefault="006F79E9" w:rsidP="00E10572">
      <w:pPr>
        <w:pStyle w:val="BodyText"/>
        <w:rPr>
          <w:rFonts w:ascii="Times New Roman" w:hAnsi="Times New Roman" w:cs="Times New Roman"/>
          <w:color w:val="000000" w:themeColor="text1"/>
          <w:lang w:val="en-BE"/>
        </w:rPr>
      </w:pPr>
    </w:p>
    <w:p w14:paraId="09452893" w14:textId="77777777" w:rsidR="006F79E9" w:rsidRPr="00D862A3" w:rsidRDefault="006F79E9" w:rsidP="00E10572">
      <w:pPr>
        <w:pStyle w:val="BodyText"/>
        <w:rPr>
          <w:rFonts w:ascii="Times New Roman" w:hAnsi="Times New Roman" w:cs="Times New Roman"/>
          <w:color w:val="000000" w:themeColor="text1"/>
          <w:lang w:val="en-BE"/>
        </w:rPr>
      </w:pPr>
    </w:p>
    <w:p w14:paraId="4C9E3F03" w14:textId="072F3A98" w:rsidR="006F79E9" w:rsidRPr="00D862A3" w:rsidRDefault="006F79E9"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rPr>
        <w:lastRenderedPageBreak/>
        <w:drawing>
          <wp:inline distT="0" distB="0" distL="0" distR="0" wp14:anchorId="361CC249" wp14:editId="076D3223">
            <wp:extent cx="5539740" cy="4297680"/>
            <wp:effectExtent l="0" t="0" r="0" b="0"/>
            <wp:docPr id="513547746" name="Picture 3" descr="A graph of solar versus gh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47746" name="Picture 3" descr="A graph of solar versus ghi&#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9740" cy="4297680"/>
                    </a:xfrm>
                    <a:prstGeom prst="rect">
                      <a:avLst/>
                    </a:prstGeom>
                    <a:noFill/>
                    <a:ln>
                      <a:noFill/>
                    </a:ln>
                  </pic:spPr>
                </pic:pic>
              </a:graphicData>
            </a:graphic>
          </wp:inline>
        </w:drawing>
      </w:r>
    </w:p>
    <w:p w14:paraId="67FDF8E3" w14:textId="5542B5BE" w:rsidR="006F79E9" w:rsidRPr="00D862A3" w:rsidRDefault="006F79E9"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Figure 3c. Solar vs. GHI (all daylight).</w:t>
      </w:r>
      <w:r w:rsidRPr="00D862A3">
        <w:rPr>
          <w:rFonts w:ascii="Times New Roman" w:hAnsi="Times New Roman" w:cs="Times New Roman"/>
          <w:color w:val="000000" w:themeColor="text1"/>
        </w:rPr>
        <w:br/>
      </w:r>
      <w:r w:rsidRPr="00D862A3">
        <w:rPr>
          <w:rFonts w:ascii="Times New Roman" w:hAnsi="Times New Roman" w:cs="Times New Roman"/>
          <w:i/>
          <w:iCs/>
          <w:color w:val="000000" w:themeColor="text1"/>
        </w:rPr>
        <w:t>Explanation:</w:t>
      </w:r>
      <w:r w:rsidRPr="00D862A3">
        <w:rPr>
          <w:rFonts w:ascii="Times New Roman" w:hAnsi="Times New Roman" w:cs="Times New Roman"/>
          <w:color w:val="000000" w:themeColor="text1"/>
        </w:rPr>
        <w:t xml:space="preserve"> This view includes all daylight observations with no outlier filtering. The dense diagonal band confirms a strong, approximately linear relation between solar generation and GHI. The wider dispersion at very high GHI reflects realistic effects such as transient cloud edges, thermal/inverter limits, and brief shading. A small set of high</w:t>
      </w:r>
      <w:r w:rsidRPr="00D862A3">
        <w:rPr>
          <w:rFonts w:ascii="Times New Roman" w:hAnsi="Times New Roman" w:cs="Times New Roman"/>
          <w:color w:val="000000" w:themeColor="text1"/>
        </w:rPr>
        <w:noBreakHyphen/>
        <w:t>influence points is visible and motivates formal outlier screening before model fitting.</w:t>
      </w:r>
    </w:p>
    <w:p w14:paraId="5F72F512" w14:textId="77777777" w:rsidR="006F79E9" w:rsidRPr="00D862A3" w:rsidRDefault="006F79E9" w:rsidP="00E10572">
      <w:pPr>
        <w:pStyle w:val="BodyText"/>
        <w:rPr>
          <w:rFonts w:ascii="Times New Roman" w:hAnsi="Times New Roman" w:cs="Times New Roman"/>
          <w:color w:val="000000" w:themeColor="text1"/>
        </w:rPr>
      </w:pPr>
    </w:p>
    <w:p w14:paraId="5D166C98" w14:textId="76362618" w:rsidR="006F79E9" w:rsidRPr="00E44A7E" w:rsidRDefault="006F79E9"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rPr>
        <w:lastRenderedPageBreak/>
        <w:drawing>
          <wp:inline distT="0" distB="0" distL="0" distR="0" wp14:anchorId="659FED22" wp14:editId="166061AE">
            <wp:extent cx="5539740" cy="4297680"/>
            <wp:effectExtent l="0" t="0" r="0" b="0"/>
            <wp:docPr id="1471602526" name="Picture 4" descr="A graph of solar vs gh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2526" name="Picture 4" descr="A graph of solar vs ghi&#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740" cy="4297680"/>
                    </a:xfrm>
                    <a:prstGeom prst="rect">
                      <a:avLst/>
                    </a:prstGeom>
                    <a:noFill/>
                    <a:ln>
                      <a:noFill/>
                    </a:ln>
                  </pic:spPr>
                </pic:pic>
              </a:graphicData>
            </a:graphic>
          </wp:inline>
        </w:drawing>
      </w:r>
    </w:p>
    <w:p w14:paraId="1C6C126D" w14:textId="525783B2" w:rsidR="00FC08F6" w:rsidRPr="00D862A3" w:rsidRDefault="006F79E9"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Figure 3d. Solar vs. GHI (filtered daylight, outliers removed).</w:t>
      </w:r>
      <w:r w:rsidRPr="00D862A3">
        <w:rPr>
          <w:rFonts w:ascii="Times New Roman" w:hAnsi="Times New Roman" w:cs="Times New Roman"/>
          <w:color w:val="000000" w:themeColor="text1"/>
        </w:rPr>
        <w:br/>
      </w:r>
      <w:r w:rsidRPr="00D862A3">
        <w:rPr>
          <w:rFonts w:ascii="Times New Roman" w:hAnsi="Times New Roman" w:cs="Times New Roman"/>
          <w:i/>
          <w:iCs/>
          <w:color w:val="000000" w:themeColor="text1"/>
        </w:rPr>
        <w:t>Explanation:</w:t>
      </w:r>
      <w:r w:rsidRPr="00D862A3">
        <w:rPr>
          <w:rFonts w:ascii="Times New Roman" w:hAnsi="Times New Roman" w:cs="Times New Roman"/>
          <w:color w:val="000000" w:themeColor="text1"/>
        </w:rPr>
        <w:t xml:space="preserve"> After applying IQR/MAD and robust bivariate (Elliptic Envelope) filters, the scatter tightens around the main trend. The slope becomes slightly steeper, and the tail dispersion reduces, indicating a cleaner signal for learning. This filtered view is used for feature diagnostics and for training/evaluating models; the unfiltered view (Figure 3c) is retained for transparency and auditability.</w:t>
      </w:r>
    </w:p>
    <w:p w14:paraId="5BF1C43B" w14:textId="3483DB05" w:rsidR="001473D4" w:rsidRPr="00D862A3" w:rsidRDefault="001473D4"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rPr>
        <w:lastRenderedPageBreak/>
        <w:drawing>
          <wp:inline distT="0" distB="0" distL="0" distR="0" wp14:anchorId="1BD8A71D" wp14:editId="41761FE4">
            <wp:extent cx="5135880" cy="4617720"/>
            <wp:effectExtent l="0" t="0" r="0" b="0"/>
            <wp:docPr id="443342435" name="Picture 5"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42435" name="Picture 5" descr="A chart with different colored squar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880" cy="4617720"/>
                    </a:xfrm>
                    <a:prstGeom prst="rect">
                      <a:avLst/>
                    </a:prstGeom>
                    <a:noFill/>
                    <a:ln>
                      <a:noFill/>
                    </a:ln>
                  </pic:spPr>
                </pic:pic>
              </a:graphicData>
            </a:graphic>
          </wp:inline>
        </w:drawing>
      </w:r>
    </w:p>
    <w:p w14:paraId="19CF8075" w14:textId="77777777" w:rsidR="001473D4" w:rsidRPr="001473D4" w:rsidRDefault="001473D4" w:rsidP="00E10572">
      <w:pPr>
        <w:pStyle w:val="BodyText"/>
        <w:rPr>
          <w:rFonts w:ascii="Times New Roman" w:hAnsi="Times New Roman" w:cs="Times New Roman"/>
          <w:color w:val="000000" w:themeColor="text1"/>
          <w:lang w:val="en-BE"/>
        </w:rPr>
      </w:pPr>
      <w:r w:rsidRPr="001473D4">
        <w:rPr>
          <w:rFonts w:ascii="Times New Roman" w:hAnsi="Times New Roman" w:cs="Times New Roman"/>
          <w:color w:val="000000" w:themeColor="text1"/>
          <w:lang w:val="en-BE"/>
        </w:rPr>
        <w:t>Figure 4a. Correlation (Pearson, daylight).</w:t>
      </w:r>
      <w:r w:rsidRPr="001473D4">
        <w:rPr>
          <w:rFonts w:ascii="Times New Roman" w:hAnsi="Times New Roman" w:cs="Times New Roman"/>
          <w:color w:val="000000" w:themeColor="text1"/>
          <w:lang w:val="en-BE"/>
        </w:rPr>
        <w:br/>
      </w:r>
      <w:r w:rsidRPr="001473D4">
        <w:rPr>
          <w:rFonts w:ascii="Times New Roman" w:hAnsi="Times New Roman" w:cs="Times New Roman"/>
          <w:i/>
          <w:iCs/>
          <w:color w:val="000000" w:themeColor="text1"/>
          <w:lang w:val="en-BE"/>
        </w:rPr>
        <w:t>Title used in figure:</w:t>
      </w:r>
      <w:r w:rsidRPr="001473D4">
        <w:rPr>
          <w:rFonts w:ascii="Times New Roman" w:hAnsi="Times New Roman" w:cs="Times New Roman"/>
          <w:color w:val="000000" w:themeColor="text1"/>
          <w:lang w:val="en-BE"/>
        </w:rPr>
        <w:t xml:space="preserve"> “Correlation (Pearson, daylight)”.</w:t>
      </w:r>
      <w:r w:rsidRPr="001473D4">
        <w:rPr>
          <w:rFonts w:ascii="Times New Roman" w:hAnsi="Times New Roman" w:cs="Times New Roman"/>
          <w:color w:val="000000" w:themeColor="text1"/>
          <w:lang w:val="en-BE"/>
        </w:rPr>
        <w:br/>
      </w:r>
      <w:r w:rsidRPr="001473D4">
        <w:rPr>
          <w:rFonts w:ascii="Times New Roman" w:hAnsi="Times New Roman" w:cs="Times New Roman"/>
          <w:i/>
          <w:iCs/>
          <w:color w:val="000000" w:themeColor="text1"/>
          <w:lang w:val="en-BE"/>
        </w:rPr>
        <w:t>Explanation:</w:t>
      </w:r>
      <w:r w:rsidRPr="001473D4">
        <w:rPr>
          <w:rFonts w:ascii="Times New Roman" w:hAnsi="Times New Roman" w:cs="Times New Roman"/>
          <w:color w:val="000000" w:themeColor="text1"/>
          <w:lang w:val="en-BE"/>
        </w:rPr>
        <w:t xml:space="preserve"> Linear correlations during daylight show </w:t>
      </w:r>
      <w:proofErr w:type="spellStart"/>
      <w:r w:rsidRPr="001473D4">
        <w:rPr>
          <w:rFonts w:ascii="Times New Roman" w:hAnsi="Times New Roman" w:cs="Times New Roman"/>
          <w:color w:val="000000" w:themeColor="text1"/>
          <w:lang w:val="en-BE"/>
        </w:rPr>
        <w:t>target_solar_mw</w:t>
      </w:r>
      <w:proofErr w:type="spellEnd"/>
      <w:r w:rsidRPr="001473D4">
        <w:rPr>
          <w:rFonts w:ascii="Times New Roman" w:hAnsi="Times New Roman" w:cs="Times New Roman"/>
          <w:color w:val="000000" w:themeColor="text1"/>
          <w:lang w:val="en-BE"/>
        </w:rPr>
        <w:t xml:space="preserve"> strongly and positively associated with </w:t>
      </w:r>
      <w:proofErr w:type="spellStart"/>
      <w:r w:rsidRPr="001473D4">
        <w:rPr>
          <w:rFonts w:ascii="Times New Roman" w:hAnsi="Times New Roman" w:cs="Times New Roman"/>
          <w:color w:val="000000" w:themeColor="text1"/>
          <w:lang w:val="en-BE"/>
        </w:rPr>
        <w:t>met_ghi</w:t>
      </w:r>
      <w:proofErr w:type="spellEnd"/>
      <w:r w:rsidRPr="001473D4">
        <w:rPr>
          <w:rFonts w:ascii="Times New Roman" w:hAnsi="Times New Roman" w:cs="Times New Roman"/>
          <w:color w:val="000000" w:themeColor="text1"/>
          <w:lang w:val="en-BE"/>
        </w:rPr>
        <w:t xml:space="preserve">, </w:t>
      </w:r>
      <w:proofErr w:type="spellStart"/>
      <w:r w:rsidRPr="001473D4">
        <w:rPr>
          <w:rFonts w:ascii="Times New Roman" w:hAnsi="Times New Roman" w:cs="Times New Roman"/>
          <w:color w:val="000000" w:themeColor="text1"/>
          <w:lang w:val="en-BE"/>
        </w:rPr>
        <w:t>met_dni</w:t>
      </w:r>
      <w:proofErr w:type="spellEnd"/>
      <w:r w:rsidRPr="001473D4">
        <w:rPr>
          <w:rFonts w:ascii="Times New Roman" w:hAnsi="Times New Roman" w:cs="Times New Roman"/>
          <w:color w:val="000000" w:themeColor="text1"/>
          <w:lang w:val="en-BE"/>
        </w:rPr>
        <w:t xml:space="preserve">, and </w:t>
      </w:r>
      <w:proofErr w:type="spellStart"/>
      <w:r w:rsidRPr="001473D4">
        <w:rPr>
          <w:rFonts w:ascii="Times New Roman" w:hAnsi="Times New Roman" w:cs="Times New Roman"/>
          <w:color w:val="000000" w:themeColor="text1"/>
          <w:lang w:val="en-BE"/>
        </w:rPr>
        <w:t>met_dhi</w:t>
      </w:r>
      <w:proofErr w:type="spellEnd"/>
      <w:r w:rsidRPr="001473D4">
        <w:rPr>
          <w:rFonts w:ascii="Times New Roman" w:hAnsi="Times New Roman" w:cs="Times New Roman"/>
          <w:color w:val="000000" w:themeColor="text1"/>
          <w:lang w:val="en-BE"/>
        </w:rPr>
        <w:t xml:space="preserve">. </w:t>
      </w:r>
      <w:proofErr w:type="spellStart"/>
      <w:r w:rsidRPr="001473D4">
        <w:rPr>
          <w:rFonts w:ascii="Times New Roman" w:hAnsi="Times New Roman" w:cs="Times New Roman"/>
          <w:color w:val="000000" w:themeColor="text1"/>
          <w:lang w:val="en-BE"/>
        </w:rPr>
        <w:t>met_cloud_cover</w:t>
      </w:r>
      <w:proofErr w:type="spellEnd"/>
      <w:r w:rsidRPr="001473D4">
        <w:rPr>
          <w:rFonts w:ascii="Times New Roman" w:hAnsi="Times New Roman" w:cs="Times New Roman"/>
          <w:color w:val="000000" w:themeColor="text1"/>
          <w:lang w:val="en-BE"/>
        </w:rPr>
        <w:t xml:space="preserve"> is negatively associated with irradiance and solar output, as expected. Inter</w:t>
      </w:r>
      <w:r w:rsidRPr="001473D4">
        <w:rPr>
          <w:rFonts w:ascii="Times New Roman" w:hAnsi="Times New Roman" w:cs="Times New Roman"/>
          <w:color w:val="000000" w:themeColor="text1"/>
          <w:lang w:val="en-BE"/>
        </w:rPr>
        <w:noBreakHyphen/>
        <w:t>correlations among irradiance variables are very high, indicating multicollinearity; modeling should therefore avoid using GHI, DNI, and DHI simultaneously without regularization or dimensionality reduction (e.g., select GHI or use a clear</w:t>
      </w:r>
      <w:r w:rsidRPr="001473D4">
        <w:rPr>
          <w:rFonts w:ascii="Times New Roman" w:hAnsi="Times New Roman" w:cs="Times New Roman"/>
          <w:color w:val="000000" w:themeColor="text1"/>
          <w:lang w:val="en-BE"/>
        </w:rPr>
        <w:noBreakHyphen/>
        <w:t>sky index). Wind</w:t>
      </w:r>
      <w:r w:rsidRPr="001473D4">
        <w:rPr>
          <w:rFonts w:ascii="Times New Roman" w:hAnsi="Times New Roman" w:cs="Times New Roman"/>
          <w:color w:val="000000" w:themeColor="text1"/>
          <w:lang w:val="en-BE"/>
        </w:rPr>
        <w:noBreakHyphen/>
        <w:t>speed variables show weak correlations with solar, reflecting largely independent processes.</w:t>
      </w:r>
    </w:p>
    <w:p w14:paraId="2EC81B93" w14:textId="404A9D5E" w:rsidR="001473D4" w:rsidRPr="00D862A3" w:rsidRDefault="001473D4"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rPr>
        <w:lastRenderedPageBreak/>
        <w:drawing>
          <wp:inline distT="0" distB="0" distL="0" distR="0" wp14:anchorId="2FF9C207" wp14:editId="0983EF53">
            <wp:extent cx="5135880" cy="4617720"/>
            <wp:effectExtent l="0" t="0" r="0" b="0"/>
            <wp:docPr id="757932641" name="Picture 6"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32641" name="Picture 6" descr="A chart with different colored squar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5880" cy="4617720"/>
                    </a:xfrm>
                    <a:prstGeom prst="rect">
                      <a:avLst/>
                    </a:prstGeom>
                    <a:noFill/>
                    <a:ln>
                      <a:noFill/>
                    </a:ln>
                  </pic:spPr>
                </pic:pic>
              </a:graphicData>
            </a:graphic>
          </wp:inline>
        </w:drawing>
      </w:r>
    </w:p>
    <w:p w14:paraId="487FC532" w14:textId="6BB235D5" w:rsidR="001473D4" w:rsidRPr="00D862A3" w:rsidRDefault="001473D4" w:rsidP="00E10572">
      <w:pPr>
        <w:pStyle w:val="BodyText"/>
        <w:rPr>
          <w:rFonts w:ascii="Times New Roman" w:hAnsi="Times New Roman" w:cs="Times New Roman"/>
          <w:color w:val="000000" w:themeColor="text1"/>
          <w:lang w:val="en-BE"/>
        </w:rPr>
      </w:pPr>
      <w:r w:rsidRPr="001473D4">
        <w:rPr>
          <w:rFonts w:ascii="Times New Roman" w:hAnsi="Times New Roman" w:cs="Times New Roman"/>
          <w:color w:val="000000" w:themeColor="text1"/>
          <w:lang w:val="en-BE"/>
        </w:rPr>
        <w:t>Figure 4b. Correlation (Spearman, daylight).</w:t>
      </w:r>
      <w:r w:rsidRPr="001473D4">
        <w:rPr>
          <w:rFonts w:ascii="Times New Roman" w:hAnsi="Times New Roman" w:cs="Times New Roman"/>
          <w:color w:val="000000" w:themeColor="text1"/>
          <w:lang w:val="en-BE"/>
        </w:rPr>
        <w:br/>
      </w:r>
      <w:r w:rsidRPr="001473D4">
        <w:rPr>
          <w:rFonts w:ascii="Times New Roman" w:hAnsi="Times New Roman" w:cs="Times New Roman"/>
          <w:i/>
          <w:iCs/>
          <w:color w:val="000000" w:themeColor="text1"/>
          <w:lang w:val="en-BE"/>
        </w:rPr>
        <w:t>Title used in figure:</w:t>
      </w:r>
      <w:r w:rsidRPr="001473D4">
        <w:rPr>
          <w:rFonts w:ascii="Times New Roman" w:hAnsi="Times New Roman" w:cs="Times New Roman"/>
          <w:color w:val="000000" w:themeColor="text1"/>
          <w:lang w:val="en-BE"/>
        </w:rPr>
        <w:t xml:space="preserve"> “Correlation (Spearman, daylight)”.</w:t>
      </w:r>
      <w:r w:rsidRPr="001473D4">
        <w:rPr>
          <w:rFonts w:ascii="Times New Roman" w:hAnsi="Times New Roman" w:cs="Times New Roman"/>
          <w:color w:val="000000" w:themeColor="text1"/>
          <w:lang w:val="en-BE"/>
        </w:rPr>
        <w:br/>
      </w:r>
      <w:r w:rsidRPr="001473D4">
        <w:rPr>
          <w:rFonts w:ascii="Times New Roman" w:hAnsi="Times New Roman" w:cs="Times New Roman"/>
          <w:i/>
          <w:iCs/>
          <w:color w:val="000000" w:themeColor="text1"/>
          <w:lang w:val="en-BE"/>
        </w:rPr>
        <w:t>Explanation:</w:t>
      </w:r>
      <w:r w:rsidRPr="001473D4">
        <w:rPr>
          <w:rFonts w:ascii="Times New Roman" w:hAnsi="Times New Roman" w:cs="Times New Roman"/>
          <w:color w:val="000000" w:themeColor="text1"/>
          <w:lang w:val="en-BE"/>
        </w:rPr>
        <w:t xml:space="preserve"> Rank</w:t>
      </w:r>
      <w:r w:rsidRPr="001473D4">
        <w:rPr>
          <w:rFonts w:ascii="Times New Roman" w:hAnsi="Times New Roman" w:cs="Times New Roman"/>
          <w:color w:val="000000" w:themeColor="text1"/>
          <w:lang w:val="en-BE"/>
        </w:rPr>
        <w:noBreakHyphen/>
        <w:t>based (monotonic) correlations are similar in structure but slightly more robust to outliers and non</w:t>
      </w:r>
      <w:r w:rsidRPr="001473D4">
        <w:rPr>
          <w:rFonts w:ascii="Times New Roman" w:hAnsi="Times New Roman" w:cs="Times New Roman"/>
          <w:color w:val="000000" w:themeColor="text1"/>
          <w:lang w:val="en-BE"/>
        </w:rPr>
        <w:noBreakHyphen/>
        <w:t xml:space="preserve">linearity. The strong monotonic relation between </w:t>
      </w:r>
      <w:proofErr w:type="spellStart"/>
      <w:r w:rsidRPr="001473D4">
        <w:rPr>
          <w:rFonts w:ascii="Times New Roman" w:hAnsi="Times New Roman" w:cs="Times New Roman"/>
          <w:color w:val="000000" w:themeColor="text1"/>
          <w:lang w:val="en-BE"/>
        </w:rPr>
        <w:t>target_solar_mw</w:t>
      </w:r>
      <w:proofErr w:type="spellEnd"/>
      <w:r w:rsidRPr="001473D4">
        <w:rPr>
          <w:rFonts w:ascii="Times New Roman" w:hAnsi="Times New Roman" w:cs="Times New Roman"/>
          <w:color w:val="000000" w:themeColor="text1"/>
          <w:lang w:val="en-BE"/>
        </w:rPr>
        <w:t xml:space="preserve"> and irradiance persists, while the negative association with </w:t>
      </w:r>
      <w:proofErr w:type="spellStart"/>
      <w:r w:rsidRPr="001473D4">
        <w:rPr>
          <w:rFonts w:ascii="Times New Roman" w:hAnsi="Times New Roman" w:cs="Times New Roman"/>
          <w:color w:val="000000" w:themeColor="text1"/>
          <w:lang w:val="en-BE"/>
        </w:rPr>
        <w:t>met_cloud_cover</w:t>
      </w:r>
      <w:proofErr w:type="spellEnd"/>
      <w:r w:rsidRPr="001473D4">
        <w:rPr>
          <w:rFonts w:ascii="Times New Roman" w:hAnsi="Times New Roman" w:cs="Times New Roman"/>
          <w:color w:val="000000" w:themeColor="text1"/>
          <w:lang w:val="en-BE"/>
        </w:rPr>
        <w:t xml:space="preserve"> remains evident. Spearman values reinforce the choice to emphasize irradiance and cloud features for solar forecasting.</w:t>
      </w:r>
    </w:p>
    <w:p w14:paraId="618D789F" w14:textId="2F63B62B" w:rsidR="001473D4" w:rsidRPr="001473D4" w:rsidRDefault="001473D4"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rPr>
        <w:lastRenderedPageBreak/>
        <w:drawing>
          <wp:inline distT="0" distB="0" distL="0" distR="0" wp14:anchorId="00158F30" wp14:editId="1F5050D0">
            <wp:extent cx="5135880" cy="4617720"/>
            <wp:effectExtent l="0" t="0" r="0" b="0"/>
            <wp:docPr id="1836601162" name="Picture 7"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01162" name="Picture 7" descr="A chart with different colored squar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5880" cy="4617720"/>
                    </a:xfrm>
                    <a:prstGeom prst="rect">
                      <a:avLst/>
                    </a:prstGeom>
                    <a:noFill/>
                    <a:ln>
                      <a:noFill/>
                    </a:ln>
                  </pic:spPr>
                </pic:pic>
              </a:graphicData>
            </a:graphic>
          </wp:inline>
        </w:drawing>
      </w:r>
    </w:p>
    <w:p w14:paraId="68BCEDF2" w14:textId="77777777" w:rsidR="001473D4" w:rsidRPr="00D862A3" w:rsidRDefault="001473D4" w:rsidP="00E10572">
      <w:pPr>
        <w:pStyle w:val="BodyText"/>
        <w:rPr>
          <w:rFonts w:ascii="Times New Roman" w:hAnsi="Times New Roman" w:cs="Times New Roman"/>
          <w:color w:val="000000" w:themeColor="text1"/>
          <w:lang w:val="en-BE"/>
        </w:rPr>
      </w:pPr>
      <w:r w:rsidRPr="001473D4">
        <w:rPr>
          <w:rFonts w:ascii="Times New Roman" w:hAnsi="Times New Roman" w:cs="Times New Roman"/>
          <w:color w:val="000000" w:themeColor="text1"/>
          <w:lang w:val="en-BE"/>
        </w:rPr>
        <w:t>Figure 4c. Correlation (Pearson, non</w:t>
      </w:r>
      <w:r w:rsidRPr="001473D4">
        <w:rPr>
          <w:rFonts w:ascii="Times New Roman" w:hAnsi="Times New Roman" w:cs="Times New Roman"/>
          <w:color w:val="000000" w:themeColor="text1"/>
          <w:lang w:val="en-BE"/>
        </w:rPr>
        <w:noBreakHyphen/>
        <w:t>calm).</w:t>
      </w:r>
      <w:r w:rsidRPr="001473D4">
        <w:rPr>
          <w:rFonts w:ascii="Times New Roman" w:hAnsi="Times New Roman" w:cs="Times New Roman"/>
          <w:color w:val="000000" w:themeColor="text1"/>
          <w:lang w:val="en-BE"/>
        </w:rPr>
        <w:br/>
      </w:r>
      <w:r w:rsidRPr="001473D4">
        <w:rPr>
          <w:rFonts w:ascii="Times New Roman" w:hAnsi="Times New Roman" w:cs="Times New Roman"/>
          <w:i/>
          <w:iCs/>
          <w:color w:val="000000" w:themeColor="text1"/>
          <w:lang w:val="en-BE"/>
        </w:rPr>
        <w:t>Title used in figure:</w:t>
      </w:r>
      <w:r w:rsidRPr="001473D4">
        <w:rPr>
          <w:rFonts w:ascii="Times New Roman" w:hAnsi="Times New Roman" w:cs="Times New Roman"/>
          <w:color w:val="000000" w:themeColor="text1"/>
          <w:lang w:val="en-BE"/>
        </w:rPr>
        <w:t xml:space="preserve"> “Correlation (Pearson, non</w:t>
      </w:r>
      <w:r w:rsidRPr="001473D4">
        <w:rPr>
          <w:rFonts w:ascii="Times New Roman" w:hAnsi="Times New Roman" w:cs="Times New Roman"/>
          <w:color w:val="000000" w:themeColor="text1"/>
          <w:lang w:val="en-BE"/>
        </w:rPr>
        <w:noBreakHyphen/>
        <w:t>calm)”.</w:t>
      </w:r>
      <w:r w:rsidRPr="001473D4">
        <w:rPr>
          <w:rFonts w:ascii="Times New Roman" w:hAnsi="Times New Roman" w:cs="Times New Roman"/>
          <w:color w:val="000000" w:themeColor="text1"/>
          <w:lang w:val="en-BE"/>
        </w:rPr>
        <w:br/>
      </w:r>
      <w:r w:rsidRPr="001473D4">
        <w:rPr>
          <w:rFonts w:ascii="Times New Roman" w:hAnsi="Times New Roman" w:cs="Times New Roman"/>
          <w:i/>
          <w:iCs/>
          <w:color w:val="000000" w:themeColor="text1"/>
          <w:lang w:val="en-BE"/>
        </w:rPr>
        <w:t>Explanation:</w:t>
      </w:r>
      <w:r w:rsidRPr="001473D4">
        <w:rPr>
          <w:rFonts w:ascii="Times New Roman" w:hAnsi="Times New Roman" w:cs="Times New Roman"/>
          <w:color w:val="000000" w:themeColor="text1"/>
          <w:lang w:val="en-BE"/>
        </w:rPr>
        <w:t xml:space="preserve"> In non</w:t>
      </w:r>
      <w:r w:rsidRPr="001473D4">
        <w:rPr>
          <w:rFonts w:ascii="Times New Roman" w:hAnsi="Times New Roman" w:cs="Times New Roman"/>
          <w:color w:val="000000" w:themeColor="text1"/>
          <w:lang w:val="en-BE"/>
        </w:rPr>
        <w:noBreakHyphen/>
        <w:t xml:space="preserve">calm wind regimes, </w:t>
      </w:r>
      <w:proofErr w:type="spellStart"/>
      <w:r w:rsidRPr="001473D4">
        <w:rPr>
          <w:rFonts w:ascii="Times New Roman" w:hAnsi="Times New Roman" w:cs="Times New Roman"/>
          <w:color w:val="000000" w:themeColor="text1"/>
          <w:lang w:val="en-BE"/>
        </w:rPr>
        <w:t>target_wind_mw</w:t>
      </w:r>
      <w:proofErr w:type="spellEnd"/>
      <w:r w:rsidRPr="001473D4">
        <w:rPr>
          <w:rFonts w:ascii="Times New Roman" w:hAnsi="Times New Roman" w:cs="Times New Roman"/>
          <w:color w:val="000000" w:themeColor="text1"/>
          <w:lang w:val="en-BE"/>
        </w:rPr>
        <w:t xml:space="preserve"> correlates most with met_wind_speed_100m, more than with 10</w:t>
      </w:r>
      <w:r w:rsidRPr="001473D4">
        <w:rPr>
          <w:rFonts w:ascii="Times New Roman" w:hAnsi="Times New Roman" w:cs="Times New Roman"/>
          <w:color w:val="000000" w:themeColor="text1"/>
          <w:lang w:val="en-BE"/>
        </w:rPr>
        <w:noBreakHyphen/>
        <w:t>m speed, aligning with turbine hub</w:t>
      </w:r>
      <w:r w:rsidRPr="001473D4">
        <w:rPr>
          <w:rFonts w:ascii="Times New Roman" w:hAnsi="Times New Roman" w:cs="Times New Roman"/>
          <w:color w:val="000000" w:themeColor="text1"/>
          <w:lang w:val="en-BE"/>
        </w:rPr>
        <w:noBreakHyphen/>
        <w:t xml:space="preserve">height physics. </w:t>
      </w:r>
      <w:proofErr w:type="spellStart"/>
      <w:r w:rsidRPr="001473D4">
        <w:rPr>
          <w:rFonts w:ascii="Times New Roman" w:hAnsi="Times New Roman" w:cs="Times New Roman"/>
          <w:color w:val="000000" w:themeColor="text1"/>
          <w:lang w:val="en-BE"/>
        </w:rPr>
        <w:t>met_temp_c</w:t>
      </w:r>
      <w:proofErr w:type="spellEnd"/>
      <w:r w:rsidRPr="001473D4">
        <w:rPr>
          <w:rFonts w:ascii="Times New Roman" w:hAnsi="Times New Roman" w:cs="Times New Roman"/>
          <w:color w:val="000000" w:themeColor="text1"/>
          <w:lang w:val="en-BE"/>
        </w:rPr>
        <w:t xml:space="preserve"> often shows a mild negative correlation with wind power (thermal stratification effects), while </w:t>
      </w:r>
      <w:proofErr w:type="spellStart"/>
      <w:r w:rsidRPr="001473D4">
        <w:rPr>
          <w:rFonts w:ascii="Times New Roman" w:hAnsi="Times New Roman" w:cs="Times New Roman"/>
          <w:color w:val="000000" w:themeColor="text1"/>
          <w:lang w:val="en-BE"/>
        </w:rPr>
        <w:t>met_cloud_cover</w:t>
      </w:r>
      <w:proofErr w:type="spellEnd"/>
      <w:r w:rsidRPr="001473D4">
        <w:rPr>
          <w:rFonts w:ascii="Times New Roman" w:hAnsi="Times New Roman" w:cs="Times New Roman"/>
          <w:color w:val="000000" w:themeColor="text1"/>
          <w:lang w:val="en-BE"/>
        </w:rPr>
        <w:t xml:space="preserve"> contributes little directly. The high correlation between met_wind_speed_10m and met_wind_speed_100m suggests retaining only one (preferably 100 m) or using regularization to mitigate redundancy.</w:t>
      </w:r>
    </w:p>
    <w:p w14:paraId="0E5F627F" w14:textId="610D5F7C" w:rsidR="001473D4" w:rsidRPr="001473D4" w:rsidRDefault="001473D4"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rPr>
        <w:lastRenderedPageBreak/>
        <w:drawing>
          <wp:inline distT="0" distB="0" distL="0" distR="0" wp14:anchorId="2C6B3BA8" wp14:editId="59150C7C">
            <wp:extent cx="5135880" cy="4617720"/>
            <wp:effectExtent l="0" t="0" r="0" b="0"/>
            <wp:docPr id="565647393" name="Picture 8" descr="A colorful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47393" name="Picture 8" descr="A colorful squares with white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5880" cy="4617720"/>
                    </a:xfrm>
                    <a:prstGeom prst="rect">
                      <a:avLst/>
                    </a:prstGeom>
                    <a:noFill/>
                    <a:ln>
                      <a:noFill/>
                    </a:ln>
                  </pic:spPr>
                </pic:pic>
              </a:graphicData>
            </a:graphic>
          </wp:inline>
        </w:drawing>
      </w:r>
    </w:p>
    <w:p w14:paraId="33015480" w14:textId="77777777" w:rsidR="001473D4" w:rsidRPr="00D862A3" w:rsidRDefault="001473D4" w:rsidP="00E10572">
      <w:pPr>
        <w:pStyle w:val="BodyText"/>
        <w:rPr>
          <w:rFonts w:ascii="Times New Roman" w:hAnsi="Times New Roman" w:cs="Times New Roman"/>
          <w:color w:val="000000" w:themeColor="text1"/>
          <w:lang w:val="en-BE"/>
        </w:rPr>
      </w:pPr>
      <w:r w:rsidRPr="001473D4">
        <w:rPr>
          <w:rFonts w:ascii="Times New Roman" w:hAnsi="Times New Roman" w:cs="Times New Roman"/>
          <w:color w:val="000000" w:themeColor="text1"/>
          <w:lang w:val="en-BE"/>
        </w:rPr>
        <w:t>Figure 4d. Correlation (Spearman, non</w:t>
      </w:r>
      <w:r w:rsidRPr="001473D4">
        <w:rPr>
          <w:rFonts w:ascii="Times New Roman" w:hAnsi="Times New Roman" w:cs="Times New Roman"/>
          <w:color w:val="000000" w:themeColor="text1"/>
          <w:lang w:val="en-BE"/>
        </w:rPr>
        <w:noBreakHyphen/>
        <w:t>calm).</w:t>
      </w:r>
      <w:r w:rsidRPr="001473D4">
        <w:rPr>
          <w:rFonts w:ascii="Times New Roman" w:hAnsi="Times New Roman" w:cs="Times New Roman"/>
          <w:color w:val="000000" w:themeColor="text1"/>
          <w:lang w:val="en-BE"/>
        </w:rPr>
        <w:br/>
      </w:r>
      <w:r w:rsidRPr="001473D4">
        <w:rPr>
          <w:rFonts w:ascii="Times New Roman" w:hAnsi="Times New Roman" w:cs="Times New Roman"/>
          <w:i/>
          <w:iCs/>
          <w:color w:val="000000" w:themeColor="text1"/>
          <w:lang w:val="en-BE"/>
        </w:rPr>
        <w:t>Title used in figure:</w:t>
      </w:r>
      <w:r w:rsidRPr="001473D4">
        <w:rPr>
          <w:rFonts w:ascii="Times New Roman" w:hAnsi="Times New Roman" w:cs="Times New Roman"/>
          <w:color w:val="000000" w:themeColor="text1"/>
          <w:lang w:val="en-BE"/>
        </w:rPr>
        <w:t xml:space="preserve"> “Correlation (Spearman, non</w:t>
      </w:r>
      <w:r w:rsidRPr="001473D4">
        <w:rPr>
          <w:rFonts w:ascii="Times New Roman" w:hAnsi="Times New Roman" w:cs="Times New Roman"/>
          <w:color w:val="000000" w:themeColor="text1"/>
          <w:lang w:val="en-BE"/>
        </w:rPr>
        <w:noBreakHyphen/>
        <w:t>calm)”.</w:t>
      </w:r>
      <w:r w:rsidRPr="001473D4">
        <w:rPr>
          <w:rFonts w:ascii="Times New Roman" w:hAnsi="Times New Roman" w:cs="Times New Roman"/>
          <w:color w:val="000000" w:themeColor="text1"/>
          <w:lang w:val="en-BE"/>
        </w:rPr>
        <w:br/>
      </w:r>
      <w:r w:rsidRPr="001473D4">
        <w:rPr>
          <w:rFonts w:ascii="Times New Roman" w:hAnsi="Times New Roman" w:cs="Times New Roman"/>
          <w:i/>
          <w:iCs/>
          <w:color w:val="000000" w:themeColor="text1"/>
          <w:lang w:val="en-BE"/>
        </w:rPr>
        <w:t>Explanation:</w:t>
      </w:r>
      <w:r w:rsidRPr="001473D4">
        <w:rPr>
          <w:rFonts w:ascii="Times New Roman" w:hAnsi="Times New Roman" w:cs="Times New Roman"/>
          <w:color w:val="000000" w:themeColor="text1"/>
          <w:lang w:val="en-BE"/>
        </w:rPr>
        <w:t xml:space="preserve"> Rank</w:t>
      </w:r>
      <w:r w:rsidRPr="001473D4">
        <w:rPr>
          <w:rFonts w:ascii="Times New Roman" w:hAnsi="Times New Roman" w:cs="Times New Roman"/>
          <w:color w:val="000000" w:themeColor="text1"/>
          <w:lang w:val="en-BE"/>
        </w:rPr>
        <w:noBreakHyphen/>
        <w:t>based correlations confirm the dominance of hub</w:t>
      </w:r>
      <w:r w:rsidRPr="001473D4">
        <w:rPr>
          <w:rFonts w:ascii="Times New Roman" w:hAnsi="Times New Roman" w:cs="Times New Roman"/>
          <w:color w:val="000000" w:themeColor="text1"/>
          <w:lang w:val="en-BE"/>
        </w:rPr>
        <w:noBreakHyphen/>
        <w:t>height wind speed and the redundancy between 10</w:t>
      </w:r>
      <w:r w:rsidRPr="001473D4">
        <w:rPr>
          <w:rFonts w:ascii="Times New Roman" w:hAnsi="Times New Roman" w:cs="Times New Roman"/>
          <w:color w:val="000000" w:themeColor="text1"/>
          <w:lang w:val="en-BE"/>
        </w:rPr>
        <w:noBreakHyphen/>
        <w:t>m and 100</w:t>
      </w:r>
      <w:r w:rsidRPr="001473D4">
        <w:rPr>
          <w:rFonts w:ascii="Times New Roman" w:hAnsi="Times New Roman" w:cs="Times New Roman"/>
          <w:color w:val="000000" w:themeColor="text1"/>
          <w:lang w:val="en-BE"/>
        </w:rPr>
        <w:noBreakHyphen/>
        <w:t>m speeds. Spearman coefficients slightly increase where relationships are monotonic but not perfectly linear, supporting feature selection centered on met_wind_speed_100m and pressure</w:t>
      </w:r>
      <w:r w:rsidRPr="001473D4">
        <w:rPr>
          <w:rFonts w:ascii="Times New Roman" w:hAnsi="Times New Roman" w:cs="Times New Roman"/>
          <w:color w:val="000000" w:themeColor="text1"/>
          <w:lang w:val="en-BE"/>
        </w:rPr>
        <w:noBreakHyphen/>
        <w:t>related variables, with optional exclusion of near</w:t>
      </w:r>
      <w:r w:rsidRPr="001473D4">
        <w:rPr>
          <w:rFonts w:ascii="Times New Roman" w:hAnsi="Times New Roman" w:cs="Times New Roman"/>
          <w:color w:val="000000" w:themeColor="text1"/>
          <w:lang w:val="en-BE"/>
        </w:rPr>
        <w:noBreakHyphen/>
        <w:t>collinear predictors.</w:t>
      </w:r>
    </w:p>
    <w:p w14:paraId="16D8B1AA" w14:textId="7847BA8D" w:rsidR="00F03D63" w:rsidRPr="001473D4" w:rsidRDefault="00F03D63"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rPr>
        <w:lastRenderedPageBreak/>
        <w:drawing>
          <wp:inline distT="0" distB="0" distL="0" distR="0" wp14:anchorId="0DB72F1C" wp14:editId="72CC9F6B">
            <wp:extent cx="5798820" cy="4297680"/>
            <wp:effectExtent l="0" t="0" r="0" b="0"/>
            <wp:docPr id="990543280" name="Picture 9"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43280" name="Picture 9" descr="A graph with a line and a red lin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8820" cy="4297680"/>
                    </a:xfrm>
                    <a:prstGeom prst="rect">
                      <a:avLst/>
                    </a:prstGeom>
                    <a:noFill/>
                    <a:ln>
                      <a:noFill/>
                    </a:ln>
                  </pic:spPr>
                </pic:pic>
              </a:graphicData>
            </a:graphic>
          </wp:inline>
        </w:drawing>
      </w:r>
    </w:p>
    <w:p w14:paraId="2E35A5B3" w14:textId="77777777" w:rsidR="001473D4" w:rsidRPr="00D862A3" w:rsidRDefault="001473D4" w:rsidP="00E10572">
      <w:pPr>
        <w:pStyle w:val="BodyText"/>
        <w:rPr>
          <w:rFonts w:ascii="Times New Roman" w:hAnsi="Times New Roman" w:cs="Times New Roman"/>
          <w:color w:val="000000" w:themeColor="text1"/>
          <w:lang w:val="en-BE"/>
        </w:rPr>
      </w:pPr>
      <w:r w:rsidRPr="001473D4">
        <w:rPr>
          <w:rFonts w:ascii="Times New Roman" w:hAnsi="Times New Roman" w:cs="Times New Roman"/>
          <w:color w:val="000000" w:themeColor="text1"/>
          <w:lang w:val="en-BE"/>
        </w:rPr>
        <w:t>Figure 6a. Quantile–Quantile (QQ) plot — Solar (daylight).</w:t>
      </w:r>
      <w:r w:rsidRPr="001473D4">
        <w:rPr>
          <w:rFonts w:ascii="Times New Roman" w:hAnsi="Times New Roman" w:cs="Times New Roman"/>
          <w:color w:val="000000" w:themeColor="text1"/>
          <w:lang w:val="en-BE"/>
        </w:rPr>
        <w:br/>
      </w:r>
      <w:r w:rsidRPr="001473D4">
        <w:rPr>
          <w:rFonts w:ascii="Times New Roman" w:hAnsi="Times New Roman" w:cs="Times New Roman"/>
          <w:i/>
          <w:iCs/>
          <w:color w:val="000000" w:themeColor="text1"/>
          <w:lang w:val="en-BE"/>
        </w:rPr>
        <w:t>Title used in figure:</w:t>
      </w:r>
      <w:r w:rsidRPr="001473D4">
        <w:rPr>
          <w:rFonts w:ascii="Times New Roman" w:hAnsi="Times New Roman" w:cs="Times New Roman"/>
          <w:color w:val="000000" w:themeColor="text1"/>
          <w:lang w:val="en-BE"/>
        </w:rPr>
        <w:t xml:space="preserve"> “QQ: Solar (daylight)”.</w:t>
      </w:r>
      <w:r w:rsidRPr="001473D4">
        <w:rPr>
          <w:rFonts w:ascii="Times New Roman" w:hAnsi="Times New Roman" w:cs="Times New Roman"/>
          <w:color w:val="000000" w:themeColor="text1"/>
          <w:lang w:val="en-BE"/>
        </w:rPr>
        <w:br/>
      </w:r>
      <w:r w:rsidRPr="001473D4">
        <w:rPr>
          <w:rFonts w:ascii="Times New Roman" w:hAnsi="Times New Roman" w:cs="Times New Roman"/>
          <w:i/>
          <w:iCs/>
          <w:color w:val="000000" w:themeColor="text1"/>
          <w:lang w:val="en-BE"/>
        </w:rPr>
        <w:t>Explanation:</w:t>
      </w:r>
      <w:r w:rsidRPr="001473D4">
        <w:rPr>
          <w:rFonts w:ascii="Times New Roman" w:hAnsi="Times New Roman" w:cs="Times New Roman"/>
          <w:color w:val="000000" w:themeColor="text1"/>
          <w:lang w:val="en-BE"/>
        </w:rPr>
        <w:t xml:space="preserve"> The S</w:t>
      </w:r>
      <w:r w:rsidRPr="001473D4">
        <w:rPr>
          <w:rFonts w:ascii="Times New Roman" w:hAnsi="Times New Roman" w:cs="Times New Roman"/>
          <w:color w:val="000000" w:themeColor="text1"/>
          <w:lang w:val="en-BE"/>
        </w:rPr>
        <w:noBreakHyphen/>
        <w:t>shaped departure from the 45° line indicates non</w:t>
      </w:r>
      <w:r w:rsidRPr="001473D4">
        <w:rPr>
          <w:rFonts w:ascii="Times New Roman" w:hAnsi="Times New Roman" w:cs="Times New Roman"/>
          <w:color w:val="000000" w:themeColor="text1"/>
          <w:lang w:val="en-BE"/>
        </w:rPr>
        <w:noBreakHyphen/>
        <w:t>normal distribution of daylight solar output. Mass near zero at the lower tail reflects dawn/dusk periods; curvature in the upper tail is consistent with thermal/inverter limits and intermittent cloud edges. Implication: error distributions are skewed/heteroskedastic, so MAE (L1) and quantile losses are preferred over squared</w:t>
      </w:r>
      <w:r w:rsidRPr="001473D4">
        <w:rPr>
          <w:rFonts w:ascii="Times New Roman" w:hAnsi="Times New Roman" w:cs="Times New Roman"/>
          <w:color w:val="000000" w:themeColor="text1"/>
          <w:lang w:val="en-BE"/>
        </w:rPr>
        <w:noBreakHyphen/>
        <w:t>error alone. A mild variance</w:t>
      </w:r>
      <w:r w:rsidRPr="001473D4">
        <w:rPr>
          <w:rFonts w:ascii="Times New Roman" w:hAnsi="Times New Roman" w:cs="Times New Roman"/>
          <w:color w:val="000000" w:themeColor="text1"/>
          <w:lang w:val="en-BE"/>
        </w:rPr>
        <w:noBreakHyphen/>
        <w:t>stabilizing transform (e.g., sqrt or log1p of positive components) can be considered for linear models.</w:t>
      </w:r>
    </w:p>
    <w:p w14:paraId="14E775BA" w14:textId="29358A1E" w:rsidR="00F03D63" w:rsidRPr="001473D4" w:rsidRDefault="00F03D63"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rPr>
        <w:lastRenderedPageBreak/>
        <w:drawing>
          <wp:inline distT="0" distB="0" distL="0" distR="0" wp14:anchorId="46FD3EA2" wp14:editId="06007113">
            <wp:extent cx="5593080" cy="4297680"/>
            <wp:effectExtent l="0" t="0" r="0" b="0"/>
            <wp:docPr id="1348465286" name="Picture 10"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5286" name="Picture 10" descr="A graph with a line going up&#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4297680"/>
                    </a:xfrm>
                    <a:prstGeom prst="rect">
                      <a:avLst/>
                    </a:prstGeom>
                    <a:noFill/>
                    <a:ln>
                      <a:noFill/>
                    </a:ln>
                  </pic:spPr>
                </pic:pic>
              </a:graphicData>
            </a:graphic>
          </wp:inline>
        </w:drawing>
      </w:r>
    </w:p>
    <w:p w14:paraId="5B229D31" w14:textId="4E746ED4" w:rsidR="001473D4" w:rsidRPr="00D862A3" w:rsidRDefault="001473D4" w:rsidP="00E10572">
      <w:pPr>
        <w:pStyle w:val="BodyText"/>
        <w:rPr>
          <w:rFonts w:ascii="Times New Roman" w:hAnsi="Times New Roman" w:cs="Times New Roman"/>
          <w:color w:val="000000" w:themeColor="text1"/>
          <w:lang w:val="en-BE"/>
        </w:rPr>
      </w:pPr>
      <w:r w:rsidRPr="001473D4">
        <w:rPr>
          <w:rFonts w:ascii="Times New Roman" w:hAnsi="Times New Roman" w:cs="Times New Roman"/>
          <w:color w:val="000000" w:themeColor="text1"/>
          <w:lang w:val="en-BE"/>
        </w:rPr>
        <w:t>Figure 6b. Quantile–Quantile (QQ) plot — Wind (non</w:t>
      </w:r>
      <w:r w:rsidRPr="001473D4">
        <w:rPr>
          <w:rFonts w:ascii="Times New Roman" w:hAnsi="Times New Roman" w:cs="Times New Roman"/>
          <w:color w:val="000000" w:themeColor="text1"/>
          <w:lang w:val="en-BE"/>
        </w:rPr>
        <w:noBreakHyphen/>
        <w:t>calm).</w:t>
      </w:r>
      <w:r w:rsidRPr="001473D4">
        <w:rPr>
          <w:rFonts w:ascii="Times New Roman" w:hAnsi="Times New Roman" w:cs="Times New Roman"/>
          <w:color w:val="000000" w:themeColor="text1"/>
          <w:lang w:val="en-BE"/>
        </w:rPr>
        <w:br/>
      </w:r>
      <w:r w:rsidRPr="001473D4">
        <w:rPr>
          <w:rFonts w:ascii="Times New Roman" w:hAnsi="Times New Roman" w:cs="Times New Roman"/>
          <w:i/>
          <w:iCs/>
          <w:color w:val="000000" w:themeColor="text1"/>
          <w:lang w:val="en-BE"/>
        </w:rPr>
        <w:t>Explanation:</w:t>
      </w:r>
      <w:r w:rsidRPr="001473D4">
        <w:rPr>
          <w:rFonts w:ascii="Times New Roman" w:hAnsi="Times New Roman" w:cs="Times New Roman"/>
          <w:color w:val="000000" w:themeColor="text1"/>
          <w:lang w:val="en-BE"/>
        </w:rPr>
        <w:t xml:space="preserve"> The step</w:t>
      </w:r>
      <w:r w:rsidRPr="001473D4">
        <w:rPr>
          <w:rFonts w:ascii="Times New Roman" w:hAnsi="Times New Roman" w:cs="Times New Roman"/>
          <w:color w:val="000000" w:themeColor="text1"/>
          <w:lang w:val="en-BE"/>
        </w:rPr>
        <w:noBreakHyphen/>
        <w:t xml:space="preserve">like pattern around low quantiles </w:t>
      </w:r>
      <w:r w:rsidR="00F03D63" w:rsidRPr="00D862A3">
        <w:rPr>
          <w:rFonts w:ascii="Times New Roman" w:hAnsi="Times New Roman" w:cs="Times New Roman"/>
          <w:color w:val="000000" w:themeColor="text1"/>
          <w:lang w:val="en-BE"/>
        </w:rPr>
        <w:t>show</w:t>
      </w:r>
      <w:r w:rsidRPr="001473D4">
        <w:rPr>
          <w:rFonts w:ascii="Times New Roman" w:hAnsi="Times New Roman" w:cs="Times New Roman"/>
          <w:color w:val="000000" w:themeColor="text1"/>
          <w:lang w:val="en-BE"/>
        </w:rPr>
        <w:t xml:space="preserve"> heavy mass near small but non</w:t>
      </w:r>
      <w:r w:rsidRPr="001473D4">
        <w:rPr>
          <w:rFonts w:ascii="Times New Roman" w:hAnsi="Times New Roman" w:cs="Times New Roman"/>
          <w:color w:val="000000" w:themeColor="text1"/>
          <w:lang w:val="en-BE"/>
        </w:rPr>
        <w:noBreakHyphen/>
        <w:t>zero wind generation, followed by a rapid transition as turbines enter the power curve’s rising region. The flattening at high quantiles suggests censoring/curtailment near rated power. Implication: wind targets are also non</w:t>
      </w:r>
      <w:r w:rsidRPr="001473D4">
        <w:rPr>
          <w:rFonts w:ascii="Times New Roman" w:hAnsi="Times New Roman" w:cs="Times New Roman"/>
          <w:color w:val="000000" w:themeColor="text1"/>
          <w:lang w:val="en-BE"/>
        </w:rPr>
        <w:noBreakHyphen/>
        <w:t>Gaussian; robust losses (MAE/Huber), quantile objectives, and models that accommodate non</w:t>
      </w:r>
      <w:r w:rsidRPr="001473D4">
        <w:rPr>
          <w:rFonts w:ascii="Times New Roman" w:hAnsi="Times New Roman" w:cs="Times New Roman"/>
          <w:color w:val="000000" w:themeColor="text1"/>
          <w:lang w:val="en-BE"/>
        </w:rPr>
        <w:noBreakHyphen/>
        <w:t>linear saturation are appropriate.</w:t>
      </w:r>
    </w:p>
    <w:p w14:paraId="195A1860" w14:textId="32EF3E0A" w:rsidR="00F03D63" w:rsidRPr="001473D4" w:rsidRDefault="00F03D63" w:rsidP="00E10572">
      <w:pPr>
        <w:pStyle w:val="BodyText"/>
        <w:rPr>
          <w:rFonts w:ascii="Times New Roman" w:hAnsi="Times New Roman" w:cs="Times New Roman"/>
          <w:color w:val="000000" w:themeColor="text1"/>
          <w:lang w:val="en-BE"/>
        </w:rPr>
      </w:pPr>
      <w:r w:rsidRPr="00D862A3">
        <w:rPr>
          <w:rFonts w:ascii="Times New Roman" w:hAnsi="Times New Roman" w:cs="Times New Roman"/>
          <w:noProof/>
          <w:color w:val="000000" w:themeColor="text1"/>
        </w:rPr>
        <w:lastRenderedPageBreak/>
        <w:drawing>
          <wp:inline distT="0" distB="0" distL="0" distR="0" wp14:anchorId="4F7EB81E" wp14:editId="1F2BDA4E">
            <wp:extent cx="5836920" cy="4297680"/>
            <wp:effectExtent l="0" t="0" r="0" b="0"/>
            <wp:docPr id="1199414119" name="Picture 1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14119" name="Picture 11" descr="A graph with a blue lin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6920" cy="4297680"/>
                    </a:xfrm>
                    <a:prstGeom prst="rect">
                      <a:avLst/>
                    </a:prstGeom>
                    <a:noFill/>
                    <a:ln>
                      <a:noFill/>
                    </a:ln>
                  </pic:spPr>
                </pic:pic>
              </a:graphicData>
            </a:graphic>
          </wp:inline>
        </w:drawing>
      </w:r>
    </w:p>
    <w:p w14:paraId="5063000B" w14:textId="33DEAB0C" w:rsidR="00FC08F6" w:rsidRPr="00D862A3" w:rsidRDefault="001473D4"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lang w:val="it-IT"/>
        </w:rPr>
        <w:t>Figure 6c. Quantile–Quantile (QQ) plot — GHI (daylight).</w:t>
      </w:r>
      <w:r w:rsidRPr="00D862A3">
        <w:rPr>
          <w:rFonts w:ascii="Times New Roman" w:hAnsi="Times New Roman" w:cs="Times New Roman"/>
          <w:color w:val="000000" w:themeColor="text1"/>
          <w:lang w:val="it-IT"/>
        </w:rPr>
        <w:br/>
      </w:r>
      <w:r w:rsidRPr="00D862A3">
        <w:rPr>
          <w:rFonts w:ascii="Times New Roman" w:hAnsi="Times New Roman" w:cs="Times New Roman"/>
          <w:i/>
          <w:iCs/>
          <w:color w:val="000000" w:themeColor="text1"/>
        </w:rPr>
        <w:t>Explanation:</w:t>
      </w:r>
      <w:r w:rsidRPr="00D862A3">
        <w:rPr>
          <w:rFonts w:ascii="Times New Roman" w:hAnsi="Times New Roman" w:cs="Times New Roman"/>
          <w:color w:val="000000" w:themeColor="text1"/>
        </w:rPr>
        <w:t xml:space="preserve"> Daylight GHI is positively skewed with a heavy right tail (clear</w:t>
      </w:r>
      <w:r w:rsidRPr="00D862A3">
        <w:rPr>
          <w:rFonts w:ascii="Times New Roman" w:hAnsi="Times New Roman" w:cs="Times New Roman"/>
          <w:color w:val="000000" w:themeColor="text1"/>
        </w:rPr>
        <w:noBreakHyphen/>
        <w:t>sky, low</w:t>
      </w:r>
      <w:r w:rsidRPr="00D862A3">
        <w:rPr>
          <w:rFonts w:ascii="Times New Roman" w:hAnsi="Times New Roman" w:cs="Times New Roman"/>
          <w:color w:val="000000" w:themeColor="text1"/>
        </w:rPr>
        <w:noBreakHyphen/>
        <w:t>air</w:t>
      </w:r>
      <w:r w:rsidRPr="00D862A3">
        <w:rPr>
          <w:rFonts w:ascii="Times New Roman" w:hAnsi="Times New Roman" w:cs="Times New Roman"/>
          <w:color w:val="000000" w:themeColor="text1"/>
        </w:rPr>
        <w:noBreakHyphen/>
        <w:t>mass hours). The deviation from normality again cautions against assuming Gaussian errors. Standardization can use robust scalers (median/MAD), and tree/sequence models (XGB, CNN</w:t>
      </w:r>
      <w:r w:rsidRPr="00D862A3">
        <w:rPr>
          <w:rFonts w:ascii="Times New Roman" w:hAnsi="Times New Roman" w:cs="Times New Roman"/>
          <w:color w:val="000000" w:themeColor="text1"/>
        </w:rPr>
        <w:noBreakHyphen/>
        <w:t>LSTM/TCN) naturally cope with this skew.</w:t>
      </w:r>
    </w:p>
    <w:p w14:paraId="1A0AA094" w14:textId="77777777" w:rsidR="00214448" w:rsidRPr="00D862A3" w:rsidRDefault="00214448" w:rsidP="00E10572">
      <w:pPr>
        <w:pStyle w:val="BodyText"/>
        <w:rPr>
          <w:rFonts w:ascii="Times New Roman" w:hAnsi="Times New Roman" w:cs="Times New Roman"/>
          <w:color w:val="000000" w:themeColor="text1"/>
        </w:rPr>
      </w:pPr>
    </w:p>
    <w:p w14:paraId="4EB67829" w14:textId="7360374E" w:rsidR="00214448" w:rsidRPr="00D862A3" w:rsidRDefault="00DF3F7F"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object w:dxaOrig="1520" w:dyaOrig="985" w14:anchorId="70A99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2pt;height:49.2pt" o:ole="">
            <v:imagedata r:id="rId25" o:title=""/>
          </v:shape>
          <o:OLEObject Type="Link" ProgID="Excel.SheetMacroEnabled.12" ShapeID="_x0000_i1026" DrawAspect="Icon" r:id="rId26" UpdateMode="Always">
            <o:LinkType>EnhancedMetaFile</o:LinkType>
            <o:LockedField>false</o:LockedField>
            <o:FieldCodes>\f 0 \* MERGEFORMAT</o:FieldCodes>
          </o:OLEObject>
        </w:object>
      </w:r>
      <w:r w:rsidRPr="00D862A3">
        <w:rPr>
          <w:rFonts w:ascii="Times New Roman" w:hAnsi="Times New Roman" w:cs="Times New Roman"/>
          <w:color w:val="000000" w:themeColor="text1"/>
        </w:rPr>
        <w:object w:dxaOrig="1520" w:dyaOrig="985" w14:anchorId="7A09EE9F">
          <v:shape id="_x0000_i1027" type="#_x0000_t75" style="width:76.2pt;height:49.2pt" o:ole="">
            <v:imagedata r:id="rId27" o:title=""/>
          </v:shape>
          <o:OLEObject Type="Link" ProgID="Excel.SheetMacroEnabled.12" ShapeID="_x0000_i1027" DrawAspect="Icon" r:id="rId28" UpdateMode="Always">
            <o:LinkType>EnhancedMetaFile</o:LinkType>
            <o:LockedField>false</o:LockedField>
            <o:FieldCodes>\f 0 \* MERGEFORMAT</o:FieldCodes>
          </o:OLEObject>
        </w:object>
      </w:r>
      <w:r w:rsidRPr="00D862A3">
        <w:rPr>
          <w:rFonts w:ascii="Times New Roman" w:hAnsi="Times New Roman" w:cs="Times New Roman"/>
          <w:color w:val="000000" w:themeColor="text1"/>
        </w:rPr>
        <w:object w:dxaOrig="1520" w:dyaOrig="985" w14:anchorId="2B25D34F">
          <v:shape id="_x0000_i1028" type="#_x0000_t75" style="width:76.2pt;height:49.2pt" o:ole="">
            <v:imagedata r:id="rId29" o:title=""/>
          </v:shape>
          <o:OLEObject Type="Link" ProgID="Excel.SheetMacroEnabled.12" ShapeID="_x0000_i1028" DrawAspect="Icon" r:id="rId30" UpdateMode="Always">
            <o:LinkType>EnhancedMetaFile</o:LinkType>
            <o:LockedField>false</o:LockedField>
            <o:FieldCodes>\f 0 \* MERGEFORMAT</o:FieldCodes>
          </o:OLEObject>
        </w:object>
      </w:r>
      <w:r w:rsidRPr="00D862A3">
        <w:rPr>
          <w:rFonts w:ascii="Times New Roman" w:hAnsi="Times New Roman" w:cs="Times New Roman"/>
          <w:color w:val="000000" w:themeColor="text1"/>
        </w:rPr>
        <w:object w:dxaOrig="1520" w:dyaOrig="985" w14:anchorId="4C4B0039">
          <v:shape id="_x0000_i1029" type="#_x0000_t75" style="width:76.2pt;height:49.2pt" o:ole="">
            <v:imagedata r:id="rId31" o:title=""/>
          </v:shape>
          <o:OLEObject Type="Link" ProgID="Excel.SheetMacroEnabled.12" ShapeID="_x0000_i1029" DrawAspect="Icon" r:id="rId32" UpdateMode="Always">
            <o:LinkType>EnhancedMetaFile</o:LinkType>
            <o:LockedField>false</o:LockedField>
            <o:FieldCodes>\f 0 \* MERGEFORMAT</o:FieldCodes>
          </o:OLEObject>
        </w:object>
      </w:r>
    </w:p>
    <w:p w14:paraId="4F5D336F" w14:textId="77777777" w:rsidR="00214448" w:rsidRPr="00D862A3" w:rsidRDefault="00214448" w:rsidP="00E10572">
      <w:pPr>
        <w:pStyle w:val="BodyText"/>
        <w:rPr>
          <w:rFonts w:ascii="Times New Roman" w:hAnsi="Times New Roman" w:cs="Times New Roman"/>
          <w:color w:val="000000" w:themeColor="text1"/>
          <w:lang w:val="en-BE"/>
        </w:rPr>
      </w:pPr>
    </w:p>
    <w:p w14:paraId="2BA73BDA" w14:textId="790BAFC5"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Table 1. Descriptive statistics for key variables by site/region.</w:t>
      </w:r>
      <w:r w:rsidRPr="00D862A3">
        <w:rPr>
          <w:rFonts w:ascii="Times New Roman" w:hAnsi="Times New Roman" w:cs="Times New Roman"/>
          <w:color w:val="000000" w:themeColor="text1"/>
        </w:rPr>
        <w:br/>
      </w:r>
      <w:r w:rsidRPr="00D862A3">
        <w:rPr>
          <w:rFonts w:ascii="Times New Roman" w:hAnsi="Times New Roman" w:cs="Times New Roman"/>
          <w:i/>
          <w:iCs/>
          <w:color w:val="000000" w:themeColor="text1"/>
        </w:rPr>
        <w:t>Why:</w:t>
      </w:r>
      <w:r w:rsidRPr="00D862A3">
        <w:rPr>
          <w:rFonts w:ascii="Times New Roman" w:hAnsi="Times New Roman" w:cs="Times New Roman"/>
          <w:color w:val="000000" w:themeColor="text1"/>
        </w:rPr>
        <w:t xml:space="preserve"> Compare ranges and variability to set modeling expectations.</w:t>
      </w:r>
    </w:p>
    <w:p w14:paraId="7D125BDF" w14:textId="5F24FB79" w:rsidR="003144DE" w:rsidRPr="00D862A3" w:rsidRDefault="007048BC" w:rsidP="00E10572">
      <w:pPr>
        <w:pStyle w:val="Heading2"/>
        <w:rPr>
          <w:rFonts w:ascii="Times New Roman" w:hAnsi="Times New Roman" w:cs="Times New Roman"/>
          <w:color w:val="000000" w:themeColor="text1"/>
        </w:rPr>
      </w:pPr>
      <w:bookmarkStart w:id="18" w:name="modeling-and-validation-design"/>
      <w:bookmarkEnd w:id="17"/>
      <w:r w:rsidRPr="00D862A3">
        <w:rPr>
          <w:rFonts w:ascii="Times New Roman" w:hAnsi="Times New Roman" w:cs="Times New Roman"/>
          <w:color w:val="000000" w:themeColor="text1"/>
        </w:rPr>
        <w:t>6. Modeling and Validation Design</w:t>
      </w:r>
    </w:p>
    <w:p w14:paraId="445B6FE0" w14:textId="77777777" w:rsidR="003144DE" w:rsidRPr="00D862A3" w:rsidRDefault="00000000" w:rsidP="00E10572">
      <w:pPr>
        <w:pStyle w:val="FirstParagraph"/>
        <w:rPr>
          <w:rFonts w:ascii="Times New Roman" w:hAnsi="Times New Roman" w:cs="Times New Roman"/>
          <w:color w:val="000000" w:themeColor="text1"/>
        </w:rPr>
      </w:pPr>
      <w:r w:rsidRPr="00D862A3">
        <w:rPr>
          <w:rFonts w:ascii="Times New Roman" w:hAnsi="Times New Roman" w:cs="Times New Roman"/>
          <w:color w:val="000000" w:themeColor="text1"/>
        </w:rPr>
        <w:t>Baselines to beat. Persistence (last value), Seasonal naïve (t−24 for day‑ahead), ARIMA/SARIMA.</w:t>
      </w:r>
      <w:r w:rsidRPr="00D862A3">
        <w:rPr>
          <w:rFonts w:ascii="Times New Roman" w:hAnsi="Times New Roman" w:cs="Times New Roman"/>
          <w:color w:val="000000" w:themeColor="text1"/>
        </w:rPr>
        <w:br/>
        <w:t xml:space="preserve">Tree model. XGBoost with a leakage‑safe </w:t>
      </w:r>
      <w:r w:rsidRPr="00D862A3">
        <w:rPr>
          <w:rStyle w:val="VerbatimChar"/>
          <w:rFonts w:ascii="Times New Roman" w:hAnsi="Times New Roman" w:cs="Times New Roman"/>
          <w:color w:val="000000" w:themeColor="text1"/>
        </w:rPr>
        <w:t>ColumnTransformer</w:t>
      </w:r>
      <w:r w:rsidRPr="00D862A3">
        <w:rPr>
          <w:rFonts w:ascii="Times New Roman" w:hAnsi="Times New Roman" w:cs="Times New Roman"/>
          <w:color w:val="000000" w:themeColor="text1"/>
        </w:rPr>
        <w:t xml:space="preserve"> (imputation+scaling for numeric; </w:t>
      </w:r>
      <w:r w:rsidRPr="00D862A3">
        <w:rPr>
          <w:rFonts w:ascii="Times New Roman" w:hAnsi="Times New Roman" w:cs="Times New Roman"/>
          <w:color w:val="000000" w:themeColor="text1"/>
        </w:rPr>
        <w:lastRenderedPageBreak/>
        <w:t>one‑hot for categoricals).</w:t>
      </w:r>
      <w:r w:rsidRPr="00D862A3">
        <w:rPr>
          <w:rFonts w:ascii="Times New Roman" w:hAnsi="Times New Roman" w:cs="Times New Roman"/>
          <w:color w:val="000000" w:themeColor="text1"/>
        </w:rPr>
        <w:br/>
        <w:t>Hybrid deep models. CNN‑LSTM (local patterns + memory) and TCN (dilated causal convolutions) for multi‑horizon sequences.</w:t>
      </w:r>
      <w:r w:rsidRPr="00D862A3">
        <w:rPr>
          <w:rFonts w:ascii="Times New Roman" w:hAnsi="Times New Roman" w:cs="Times New Roman"/>
          <w:color w:val="000000" w:themeColor="text1"/>
        </w:rPr>
        <w:br/>
        <w:t>Splits. Blocked time‑series cross‑validation with a gap before each test fold to avoid look‑ahead.</w:t>
      </w:r>
      <w:r w:rsidRPr="00D862A3">
        <w:rPr>
          <w:rFonts w:ascii="Times New Roman" w:hAnsi="Times New Roman" w:cs="Times New Roman"/>
          <w:color w:val="000000" w:themeColor="text1"/>
        </w:rPr>
        <w:br/>
        <w:t>Metrics. MAE, RMSE, nMAE (normalized by capacity if known); MAPE used with care due to zeros.</w:t>
      </w:r>
    </w:p>
    <w:p w14:paraId="02DFB394"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i/>
          <w:iCs/>
          <w:color w:val="000000" w:themeColor="text1"/>
        </w:rPr>
        <w:t>Rationale.</w:t>
      </w:r>
      <w:r w:rsidRPr="00D862A3">
        <w:rPr>
          <w:rFonts w:ascii="Times New Roman" w:hAnsi="Times New Roman" w:cs="Times New Roman"/>
          <w:color w:val="000000" w:themeColor="text1"/>
        </w:rPr>
        <w:t xml:space="preserve"> Reviews show short‑horizon baselines are strong, deep models help as horizons lengthen, and fairness requires time‑aware splits. This setup provides a transparent, apples‑to‑apples comparison across horizons.</w:t>
      </w:r>
    </w:p>
    <w:p w14:paraId="5AF8E804" w14:textId="7625F3AB" w:rsidR="003144DE" w:rsidRPr="00D862A3" w:rsidRDefault="003144DE" w:rsidP="00E10572">
      <w:pPr>
        <w:rPr>
          <w:rFonts w:ascii="Times New Roman" w:hAnsi="Times New Roman" w:cs="Times New Roman"/>
          <w:color w:val="000000" w:themeColor="text1"/>
        </w:rPr>
      </w:pPr>
    </w:p>
    <w:p w14:paraId="19E9C497" w14:textId="3FCE52E0" w:rsidR="003144DE" w:rsidRPr="00D862A3" w:rsidRDefault="007048BC" w:rsidP="00E10572">
      <w:pPr>
        <w:pStyle w:val="Heading2"/>
        <w:rPr>
          <w:rFonts w:ascii="Times New Roman" w:hAnsi="Times New Roman" w:cs="Times New Roman"/>
          <w:color w:val="000000" w:themeColor="text1"/>
        </w:rPr>
      </w:pPr>
      <w:bookmarkStart w:id="19" w:name="Xc8d3095ceb2587915a897fef412b01b735b5109"/>
      <w:bookmarkEnd w:id="18"/>
      <w:r w:rsidRPr="00D862A3">
        <w:rPr>
          <w:rFonts w:ascii="Times New Roman" w:hAnsi="Times New Roman" w:cs="Times New Roman"/>
          <w:color w:val="000000" w:themeColor="text1"/>
        </w:rPr>
        <w:t>6.1. Sample‑Size and Power (methods reported and code status)</w:t>
      </w:r>
    </w:p>
    <w:p w14:paraId="17FB2D1A" w14:textId="77777777" w:rsidR="00470A3D" w:rsidRPr="00470A3D" w:rsidRDefault="00470A3D" w:rsidP="00E10572">
      <w:pPr>
        <w:rPr>
          <w:rFonts w:ascii="Times New Roman" w:hAnsi="Times New Roman" w:cs="Times New Roman"/>
          <w:color w:val="000000" w:themeColor="text1"/>
          <w:lang w:val="en-BE"/>
        </w:rPr>
      </w:pPr>
      <w:r w:rsidRPr="00470A3D">
        <w:rPr>
          <w:rFonts w:ascii="Times New Roman" w:hAnsi="Times New Roman" w:cs="Times New Roman"/>
          <w:color w:val="000000" w:themeColor="text1"/>
          <w:lang w:val="en-BE"/>
        </w:rPr>
        <w:t>To ensure that observed improvements are not due to chance, two complementary calculations are used.</w:t>
      </w:r>
    </w:p>
    <w:p w14:paraId="19FE06C1" w14:textId="77BF37AD" w:rsidR="00470A3D" w:rsidRPr="00470A3D" w:rsidRDefault="00470A3D" w:rsidP="00E10572">
      <w:pPr>
        <w:rPr>
          <w:rFonts w:ascii="Times New Roman" w:hAnsi="Times New Roman" w:cs="Times New Roman"/>
          <w:color w:val="000000" w:themeColor="text1"/>
          <w:lang w:val="en-BE"/>
        </w:rPr>
      </w:pPr>
      <w:r w:rsidRPr="00470A3D">
        <w:rPr>
          <w:rFonts w:ascii="Times New Roman" w:hAnsi="Times New Roman" w:cs="Times New Roman"/>
          <w:color w:val="000000" w:themeColor="text1"/>
          <w:lang w:val="en-BE"/>
        </w:rPr>
        <w:t>(A) Mean</w:t>
      </w:r>
      <w:r w:rsidRPr="00470A3D">
        <w:rPr>
          <w:rFonts w:ascii="Times New Roman" w:hAnsi="Times New Roman" w:cs="Times New Roman"/>
          <w:color w:val="000000" w:themeColor="text1"/>
          <w:lang w:val="en-BE"/>
        </w:rPr>
        <w:noBreakHyphen/>
        <w:t>margin formula for descriptive goals (RQ1).</w:t>
      </w:r>
      <w:r w:rsidRPr="00470A3D">
        <w:rPr>
          <w:rFonts w:ascii="Times New Roman" w:hAnsi="Times New Roman" w:cs="Times New Roman"/>
          <w:color w:val="000000" w:themeColor="text1"/>
          <w:lang w:val="en-BE"/>
        </w:rPr>
        <w:br/>
        <w:t xml:space="preserve">Formula: n = (Z · sigma / </w:t>
      </w:r>
      <w:r w:rsidRPr="00D862A3">
        <w:rPr>
          <w:rFonts w:ascii="Times New Roman" w:hAnsi="Times New Roman" w:cs="Times New Roman"/>
          <w:color w:val="000000" w:themeColor="text1"/>
          <w:lang w:val="en-BE"/>
        </w:rPr>
        <w:t>E) ^</w:t>
      </w:r>
      <w:r w:rsidRPr="00470A3D">
        <w:rPr>
          <w:rFonts w:ascii="Times New Roman" w:hAnsi="Times New Roman" w:cs="Times New Roman"/>
          <w:color w:val="000000" w:themeColor="text1"/>
          <w:lang w:val="en-BE"/>
        </w:rPr>
        <w:t>2. Choose Z (e.g., 1.96 for 95% confidence), estimate sigma from validation errors, and set a practical margin E.</w:t>
      </w:r>
    </w:p>
    <w:p w14:paraId="4155D874" w14:textId="7559D340" w:rsidR="00470A3D" w:rsidRPr="00470A3D" w:rsidRDefault="00470A3D" w:rsidP="00E10572">
      <w:pPr>
        <w:rPr>
          <w:rFonts w:ascii="Times New Roman" w:hAnsi="Times New Roman" w:cs="Times New Roman"/>
          <w:color w:val="000000" w:themeColor="text1"/>
          <w:lang w:val="en-BE"/>
        </w:rPr>
      </w:pPr>
      <w:r w:rsidRPr="00470A3D">
        <w:rPr>
          <w:rFonts w:ascii="Times New Roman" w:hAnsi="Times New Roman" w:cs="Times New Roman"/>
          <w:color w:val="000000" w:themeColor="text1"/>
          <w:lang w:val="en-BE"/>
        </w:rPr>
        <w:t>(B) Paired</w:t>
      </w:r>
      <w:r w:rsidRPr="00470A3D">
        <w:rPr>
          <w:rFonts w:ascii="Times New Roman" w:hAnsi="Times New Roman" w:cs="Times New Roman"/>
          <w:color w:val="000000" w:themeColor="text1"/>
          <w:lang w:val="en-BE"/>
        </w:rPr>
        <w:noBreakHyphen/>
        <w:t>difference power for model comparisons (RQ2).</w:t>
      </w:r>
      <w:r w:rsidRPr="00470A3D">
        <w:rPr>
          <w:rFonts w:ascii="Times New Roman" w:hAnsi="Times New Roman" w:cs="Times New Roman"/>
          <w:color w:val="000000" w:themeColor="text1"/>
          <w:lang w:val="en-BE"/>
        </w:rPr>
        <w:br/>
        <w:t>Treat baseline vs. model errors as paired differences and compute the effective sample size needed to detect an absolute improvement delta with power 80% at alpha = 0.05:</w:t>
      </w:r>
      <w:r w:rsidRPr="00470A3D">
        <w:rPr>
          <w:rFonts w:ascii="Times New Roman" w:hAnsi="Times New Roman" w:cs="Times New Roman"/>
          <w:color w:val="000000" w:themeColor="text1"/>
          <w:lang w:val="en-BE"/>
        </w:rPr>
        <w:br/>
        <w:t xml:space="preserve">Formula: n_req = ((z_alpha + z_beta) / </w:t>
      </w:r>
      <w:r w:rsidRPr="00D862A3">
        <w:rPr>
          <w:rFonts w:ascii="Times New Roman" w:hAnsi="Times New Roman" w:cs="Times New Roman"/>
          <w:color w:val="000000" w:themeColor="text1"/>
          <w:lang w:val="en-BE"/>
        </w:rPr>
        <w:t>delta) ^</w:t>
      </w:r>
      <w:r w:rsidRPr="00470A3D">
        <w:rPr>
          <w:rFonts w:ascii="Times New Roman" w:hAnsi="Times New Roman" w:cs="Times New Roman"/>
          <w:color w:val="000000" w:themeColor="text1"/>
          <w:lang w:val="en-BE"/>
        </w:rPr>
        <w:t>2 × (sd_of_paired_</w:t>
      </w:r>
      <w:r w:rsidRPr="00D862A3">
        <w:rPr>
          <w:rFonts w:ascii="Times New Roman" w:hAnsi="Times New Roman" w:cs="Times New Roman"/>
          <w:color w:val="000000" w:themeColor="text1"/>
          <w:lang w:val="en-BE"/>
        </w:rPr>
        <w:t>differences) ^</w:t>
      </w:r>
      <w:r w:rsidRPr="00470A3D">
        <w:rPr>
          <w:rFonts w:ascii="Times New Roman" w:hAnsi="Times New Roman" w:cs="Times New Roman"/>
          <w:color w:val="000000" w:themeColor="text1"/>
          <w:lang w:val="en-BE"/>
        </w:rPr>
        <w:t>2.</w:t>
      </w:r>
    </w:p>
    <w:p w14:paraId="155DB8C7" w14:textId="73B548CB" w:rsidR="00470A3D" w:rsidRPr="00470A3D" w:rsidRDefault="009D14FF" w:rsidP="00E10572">
      <w:pPr>
        <w:rPr>
          <w:rFonts w:ascii="Times New Roman" w:hAnsi="Times New Roman" w:cs="Times New Roman"/>
          <w:color w:val="000000" w:themeColor="text1"/>
          <w:lang w:val="en-BE"/>
        </w:rPr>
      </w:pPr>
      <w:r w:rsidRPr="00D862A3">
        <w:rPr>
          <w:rFonts w:ascii="Times New Roman" w:hAnsi="Times New Roman" w:cs="Times New Roman"/>
          <w:color w:val="000000" w:themeColor="text1"/>
          <w:lang w:val="en-BE"/>
        </w:rPr>
        <w:t>(Empirical</w:t>
      </w:r>
      <w:r w:rsidR="00470A3D" w:rsidRPr="00470A3D">
        <w:rPr>
          <w:rFonts w:ascii="Times New Roman" w:hAnsi="Times New Roman" w:cs="Times New Roman"/>
          <w:color w:val="000000" w:themeColor="text1"/>
          <w:lang w:val="en-BE"/>
        </w:rPr>
        <w:t xml:space="preserve"> values from Clean_EDA_</w:t>
      </w:r>
      <w:proofErr w:type="gramStart"/>
      <w:r w:rsidR="00470A3D" w:rsidRPr="00470A3D">
        <w:rPr>
          <w:rFonts w:ascii="Times New Roman" w:hAnsi="Times New Roman" w:cs="Times New Roman"/>
          <w:color w:val="000000" w:themeColor="text1"/>
          <w:lang w:val="en-BE"/>
        </w:rPr>
        <w:t>extended</w:t>
      </w:r>
      <w:r w:rsidR="00E16CB6" w:rsidRPr="00D862A3">
        <w:rPr>
          <w:rFonts w:ascii="Times New Roman" w:hAnsi="Times New Roman" w:cs="Times New Roman"/>
          <w:color w:val="000000" w:themeColor="text1"/>
          <w:lang w:val="en-BE"/>
        </w:rPr>
        <w:t>.ipynb</w:t>
      </w:r>
      <w:proofErr w:type="gramEnd"/>
      <w:r w:rsidR="00E16CB6" w:rsidRPr="00D862A3">
        <w:rPr>
          <w:rFonts w:ascii="Times New Roman" w:hAnsi="Times New Roman" w:cs="Times New Roman"/>
          <w:color w:val="000000" w:themeColor="text1"/>
          <w:lang w:val="en-BE"/>
        </w:rPr>
        <w:t xml:space="preserve"> file.)</w:t>
      </w:r>
      <w:r w:rsidR="00470A3D" w:rsidRPr="00470A3D">
        <w:rPr>
          <w:rFonts w:ascii="Times New Roman" w:hAnsi="Times New Roman" w:cs="Times New Roman"/>
          <w:color w:val="000000" w:themeColor="text1"/>
          <w:lang w:val="en-BE"/>
        </w:rPr>
        <w:br/>
        <w:t>Bootstrap (24</w:t>
      </w:r>
      <w:r w:rsidR="00470A3D" w:rsidRPr="00470A3D">
        <w:rPr>
          <w:rFonts w:ascii="Times New Roman" w:hAnsi="Times New Roman" w:cs="Times New Roman"/>
          <w:color w:val="000000" w:themeColor="text1"/>
          <w:lang w:val="en-BE"/>
        </w:rPr>
        <w:noBreakHyphen/>
        <w:t>hour block) on the daylight solar target using a persistence baseline yielded:</w:t>
      </w:r>
    </w:p>
    <w:p w14:paraId="47866D94" w14:textId="15B99ECD" w:rsidR="00470A3D" w:rsidRPr="00470A3D" w:rsidRDefault="00470A3D" w:rsidP="00E10572">
      <w:pPr>
        <w:numPr>
          <w:ilvl w:val="0"/>
          <w:numId w:val="11"/>
        </w:numPr>
        <w:rPr>
          <w:rFonts w:ascii="Times New Roman" w:hAnsi="Times New Roman" w:cs="Times New Roman"/>
          <w:color w:val="000000" w:themeColor="text1"/>
          <w:lang w:val="en-BE"/>
        </w:rPr>
      </w:pPr>
      <w:r w:rsidRPr="00470A3D">
        <w:rPr>
          <w:rFonts w:ascii="Times New Roman" w:hAnsi="Times New Roman" w:cs="Times New Roman"/>
          <w:color w:val="000000" w:themeColor="text1"/>
          <w:lang w:val="en-BE"/>
        </w:rPr>
        <w:t xml:space="preserve">Baseline MAE ≈ 0.211; bootstrap </w:t>
      </w:r>
      <w:r w:rsidRPr="00D862A3">
        <w:rPr>
          <w:rFonts w:ascii="Times New Roman" w:hAnsi="Times New Roman" w:cs="Times New Roman"/>
          <w:color w:val="000000" w:themeColor="text1"/>
          <w:lang w:val="en-BE"/>
        </w:rPr>
        <w:t>sigma (</w:t>
      </w:r>
      <w:r w:rsidRPr="00470A3D">
        <w:rPr>
          <w:rFonts w:ascii="Times New Roman" w:hAnsi="Times New Roman" w:cs="Times New Roman"/>
          <w:color w:val="000000" w:themeColor="text1"/>
          <w:lang w:val="en-BE"/>
        </w:rPr>
        <w:t>MAE) ≈ 0.011.</w:t>
      </w:r>
    </w:p>
    <w:p w14:paraId="0B26A4F4" w14:textId="3C51F5D0" w:rsidR="00470A3D" w:rsidRPr="00470A3D" w:rsidRDefault="00470A3D" w:rsidP="00E10572">
      <w:pPr>
        <w:numPr>
          <w:ilvl w:val="0"/>
          <w:numId w:val="11"/>
        </w:numPr>
        <w:rPr>
          <w:rFonts w:ascii="Times New Roman" w:hAnsi="Times New Roman" w:cs="Times New Roman"/>
          <w:color w:val="000000" w:themeColor="text1"/>
          <w:lang w:val="en-BE"/>
        </w:rPr>
      </w:pPr>
      <w:r w:rsidRPr="00470A3D">
        <w:rPr>
          <w:rFonts w:ascii="Times New Roman" w:hAnsi="Times New Roman" w:cs="Times New Roman"/>
          <w:color w:val="000000" w:themeColor="text1"/>
          <w:lang w:val="en-BE"/>
        </w:rPr>
        <w:t>RQ1 (mean</w:t>
      </w:r>
      <w:r w:rsidRPr="00470A3D">
        <w:rPr>
          <w:rFonts w:ascii="Times New Roman" w:hAnsi="Times New Roman" w:cs="Times New Roman"/>
          <w:color w:val="000000" w:themeColor="text1"/>
          <w:lang w:val="en-BE"/>
        </w:rPr>
        <w:noBreakHyphen/>
        <w:t>margin, 95% CI, ±10% of MAE):</w:t>
      </w:r>
      <w:r w:rsidRPr="00470A3D">
        <w:rPr>
          <w:rFonts w:ascii="Times New Roman" w:hAnsi="Times New Roman" w:cs="Times New Roman"/>
          <w:color w:val="000000" w:themeColor="text1"/>
          <w:lang w:val="en-BE"/>
        </w:rPr>
        <w:br/>
        <w:t>n = (1.96 × 0.011 / (0.10 × 0.211</w:t>
      </w:r>
      <w:r w:rsidRPr="00D862A3">
        <w:rPr>
          <w:rFonts w:ascii="Times New Roman" w:hAnsi="Times New Roman" w:cs="Times New Roman"/>
          <w:color w:val="000000" w:themeColor="text1"/>
          <w:lang w:val="en-BE"/>
        </w:rPr>
        <w:t>)) ^</w:t>
      </w:r>
      <w:r w:rsidRPr="00470A3D">
        <w:rPr>
          <w:rFonts w:ascii="Times New Roman" w:hAnsi="Times New Roman" w:cs="Times New Roman"/>
          <w:color w:val="000000" w:themeColor="text1"/>
          <w:lang w:val="en-BE"/>
        </w:rPr>
        <w:t>2 ≈ 0.77 → 1 hourly point (effective).</w:t>
      </w:r>
    </w:p>
    <w:p w14:paraId="6492E47A" w14:textId="5BEC58F1" w:rsidR="00470A3D" w:rsidRPr="00470A3D" w:rsidRDefault="00470A3D" w:rsidP="00E10572">
      <w:pPr>
        <w:numPr>
          <w:ilvl w:val="0"/>
          <w:numId w:val="11"/>
        </w:numPr>
        <w:rPr>
          <w:rFonts w:ascii="Times New Roman" w:hAnsi="Times New Roman" w:cs="Times New Roman"/>
          <w:color w:val="000000" w:themeColor="text1"/>
          <w:lang w:val="en-BE"/>
        </w:rPr>
      </w:pPr>
      <w:r w:rsidRPr="00470A3D">
        <w:rPr>
          <w:rFonts w:ascii="Times New Roman" w:hAnsi="Times New Roman" w:cs="Times New Roman"/>
          <w:color w:val="000000" w:themeColor="text1"/>
          <w:lang w:val="en-BE"/>
        </w:rPr>
        <w:t>RQ2 (paired; detect 5% absolute MAE improvement, 80% power, two</w:t>
      </w:r>
      <w:r w:rsidRPr="00470A3D">
        <w:rPr>
          <w:rFonts w:ascii="Times New Roman" w:hAnsi="Times New Roman" w:cs="Times New Roman"/>
          <w:color w:val="000000" w:themeColor="text1"/>
          <w:lang w:val="en-BE"/>
        </w:rPr>
        <w:noBreakHyphen/>
        <w:t>sided):</w:t>
      </w:r>
      <w:r w:rsidRPr="00470A3D">
        <w:rPr>
          <w:rFonts w:ascii="Times New Roman" w:hAnsi="Times New Roman" w:cs="Times New Roman"/>
          <w:color w:val="000000" w:themeColor="text1"/>
          <w:lang w:val="en-BE"/>
        </w:rPr>
        <w:br/>
        <w:t xml:space="preserve">n_req = ((1.96 + 0.84) × 0.011 / </w:t>
      </w:r>
      <w:r w:rsidRPr="00D862A3">
        <w:rPr>
          <w:rFonts w:ascii="Times New Roman" w:hAnsi="Times New Roman" w:cs="Times New Roman"/>
          <w:color w:val="000000" w:themeColor="text1"/>
          <w:lang w:val="en-BE"/>
        </w:rPr>
        <w:t>0.01055) ^</w:t>
      </w:r>
      <w:r w:rsidRPr="00470A3D">
        <w:rPr>
          <w:rFonts w:ascii="Times New Roman" w:hAnsi="Times New Roman" w:cs="Times New Roman"/>
          <w:color w:val="000000" w:themeColor="text1"/>
          <w:lang w:val="en-BE"/>
        </w:rPr>
        <w:t>2 ≈ 8.5 → 9 paired observations (effective).</w:t>
      </w:r>
    </w:p>
    <w:p w14:paraId="7254133B" w14:textId="45AB9139" w:rsidR="00470A3D" w:rsidRPr="00470A3D" w:rsidRDefault="00470A3D" w:rsidP="00E10572">
      <w:pPr>
        <w:rPr>
          <w:rFonts w:ascii="Times New Roman" w:hAnsi="Times New Roman" w:cs="Times New Roman"/>
          <w:color w:val="000000" w:themeColor="text1"/>
          <w:lang w:val="en-BE"/>
        </w:rPr>
      </w:pPr>
      <w:r w:rsidRPr="00470A3D">
        <w:rPr>
          <w:rFonts w:ascii="Times New Roman" w:hAnsi="Times New Roman" w:cs="Times New Roman"/>
          <w:b/>
          <w:bCs/>
          <w:color w:val="000000" w:themeColor="text1"/>
          <w:lang w:val="en-BE"/>
        </w:rPr>
        <w:t>Interpretation and usage.</w:t>
      </w:r>
      <w:r w:rsidRPr="00470A3D">
        <w:rPr>
          <w:rFonts w:ascii="Times New Roman" w:hAnsi="Times New Roman" w:cs="Times New Roman"/>
          <w:color w:val="000000" w:themeColor="text1"/>
          <w:lang w:val="en-BE"/>
        </w:rPr>
        <w:br/>
        <w:t xml:space="preserve">The very small RQ1 requirement </w:t>
      </w:r>
      <w:r w:rsidRPr="00D862A3">
        <w:rPr>
          <w:rFonts w:ascii="Times New Roman" w:hAnsi="Times New Roman" w:cs="Times New Roman"/>
          <w:color w:val="000000" w:themeColor="text1"/>
          <w:lang w:val="en-BE"/>
        </w:rPr>
        <w:t>reflect</w:t>
      </w:r>
      <w:r w:rsidRPr="00470A3D">
        <w:rPr>
          <w:rFonts w:ascii="Times New Roman" w:hAnsi="Times New Roman" w:cs="Times New Roman"/>
          <w:color w:val="000000" w:themeColor="text1"/>
          <w:lang w:val="en-BE"/>
        </w:rPr>
        <w:t xml:space="preserve"> a low bootstrap variance relative to a wide margin (±10%). In practice, evaluation uses blocked time</w:t>
      </w:r>
      <w:r w:rsidRPr="00470A3D">
        <w:rPr>
          <w:rFonts w:ascii="Times New Roman" w:hAnsi="Times New Roman" w:cs="Times New Roman"/>
          <w:color w:val="000000" w:themeColor="text1"/>
          <w:lang w:val="en-BE"/>
        </w:rPr>
        <w:noBreakHyphen/>
        <w:t>series cross</w:t>
      </w:r>
      <w:r w:rsidRPr="00470A3D">
        <w:rPr>
          <w:rFonts w:ascii="Times New Roman" w:hAnsi="Times New Roman" w:cs="Times New Roman"/>
          <w:color w:val="000000" w:themeColor="text1"/>
          <w:lang w:val="en-BE"/>
        </w:rPr>
        <w:noBreakHyphen/>
        <w:t xml:space="preserve">validation with hundreds of hourly points per fold, far exceeding this threshold. The RQ2 figure (≈9) provides a practical lower bound for detecting a 5% improvement under the observed variability; larger deltas reduce the </w:t>
      </w:r>
      <w:r w:rsidRPr="00D862A3">
        <w:rPr>
          <w:rFonts w:ascii="Times New Roman" w:hAnsi="Times New Roman" w:cs="Times New Roman"/>
          <w:color w:val="000000" w:themeColor="text1"/>
          <w:lang w:val="en-BE"/>
        </w:rPr>
        <w:t>requirement;</w:t>
      </w:r>
      <w:r w:rsidRPr="00470A3D">
        <w:rPr>
          <w:rFonts w:ascii="Times New Roman" w:hAnsi="Times New Roman" w:cs="Times New Roman"/>
          <w:color w:val="000000" w:themeColor="text1"/>
          <w:lang w:val="en-BE"/>
        </w:rPr>
        <w:t xml:space="preserve"> smaller deltas increase it. Values should be recomputed per site/region/horizon as error variance changes.</w:t>
      </w:r>
    </w:p>
    <w:p w14:paraId="1E72A264" w14:textId="77777777" w:rsidR="00470A3D" w:rsidRPr="00470A3D" w:rsidRDefault="00470A3D" w:rsidP="00E10572">
      <w:pPr>
        <w:rPr>
          <w:rFonts w:ascii="Times New Roman" w:hAnsi="Times New Roman" w:cs="Times New Roman"/>
          <w:color w:val="000000" w:themeColor="text1"/>
          <w:lang w:val="en-BE"/>
        </w:rPr>
      </w:pPr>
      <w:r w:rsidRPr="00470A3D">
        <w:rPr>
          <w:rFonts w:ascii="Times New Roman" w:hAnsi="Times New Roman" w:cs="Times New Roman"/>
          <w:i/>
          <w:iCs/>
          <w:color w:val="000000" w:themeColor="text1"/>
          <w:lang w:val="en-BE"/>
        </w:rPr>
        <w:t>Status in code.</w:t>
      </w:r>
      <w:r w:rsidRPr="00470A3D">
        <w:rPr>
          <w:rFonts w:ascii="Times New Roman" w:hAnsi="Times New Roman" w:cs="Times New Roman"/>
          <w:color w:val="000000" w:themeColor="text1"/>
          <w:lang w:val="en-BE"/>
        </w:rPr>
        <w:t xml:space="preserve"> The notebook now prints these values directly; wind</w:t>
      </w:r>
      <w:r w:rsidRPr="00470A3D">
        <w:rPr>
          <w:rFonts w:ascii="Times New Roman" w:hAnsi="Times New Roman" w:cs="Times New Roman"/>
          <w:color w:val="000000" w:themeColor="text1"/>
          <w:lang w:val="en-BE"/>
        </w:rPr>
        <w:noBreakHyphen/>
        <w:t>target and other</w:t>
      </w:r>
      <w:r w:rsidRPr="00470A3D">
        <w:rPr>
          <w:rFonts w:ascii="Times New Roman" w:hAnsi="Times New Roman" w:cs="Times New Roman"/>
          <w:color w:val="000000" w:themeColor="text1"/>
          <w:lang w:val="en-BE"/>
        </w:rPr>
        <w:noBreakHyphen/>
        <w:t>horizon variants can be produced by switching masks/targets in the same cell and saving the resulting summary table for the report.</w:t>
      </w:r>
    </w:p>
    <w:p w14:paraId="1E799201" w14:textId="6702A7E7" w:rsidR="003144DE" w:rsidRPr="00D862A3" w:rsidRDefault="007048BC" w:rsidP="00E10572">
      <w:pPr>
        <w:pStyle w:val="Heading2"/>
        <w:rPr>
          <w:rFonts w:ascii="Times New Roman" w:hAnsi="Times New Roman" w:cs="Times New Roman"/>
          <w:color w:val="000000" w:themeColor="text1"/>
        </w:rPr>
      </w:pPr>
      <w:bookmarkStart w:id="20" w:name="preliminary-results-rq1rq2-only"/>
      <w:bookmarkEnd w:id="19"/>
      <w:r w:rsidRPr="00D862A3">
        <w:rPr>
          <w:rFonts w:ascii="Times New Roman" w:hAnsi="Times New Roman" w:cs="Times New Roman"/>
          <w:color w:val="000000" w:themeColor="text1"/>
        </w:rPr>
        <w:lastRenderedPageBreak/>
        <w:t>7. Preliminary Results (RQ1–RQ2 only)</w:t>
      </w:r>
    </w:p>
    <w:p w14:paraId="38E2E171" w14:textId="77777777" w:rsidR="003144DE" w:rsidRPr="00D862A3" w:rsidRDefault="00000000" w:rsidP="00E10572">
      <w:pPr>
        <w:pStyle w:val="FirstParagraph"/>
        <w:rPr>
          <w:rFonts w:ascii="Times New Roman" w:hAnsi="Times New Roman" w:cs="Times New Roman"/>
          <w:color w:val="000000" w:themeColor="text1"/>
        </w:rPr>
      </w:pPr>
      <w:r w:rsidRPr="00D862A3">
        <w:rPr>
          <w:rFonts w:ascii="Times New Roman" w:hAnsi="Times New Roman" w:cs="Times New Roman"/>
          <w:color w:val="000000" w:themeColor="text1"/>
        </w:rPr>
        <w:t>Table 2. Cross‑validated metrics (MAE, RMSE, nMAE) by model and horizon — placeholder.</w:t>
      </w:r>
      <w:r w:rsidRPr="00D862A3">
        <w:rPr>
          <w:rFonts w:ascii="Times New Roman" w:hAnsi="Times New Roman" w:cs="Times New Roman"/>
          <w:color w:val="000000" w:themeColor="text1"/>
        </w:rPr>
        <w:br/>
      </w:r>
      <w:r w:rsidRPr="00D862A3">
        <w:rPr>
          <w:rFonts w:ascii="Times New Roman" w:hAnsi="Times New Roman" w:cs="Times New Roman"/>
          <w:i/>
          <w:iCs/>
          <w:color w:val="000000" w:themeColor="text1"/>
        </w:rPr>
        <w:t>Purpose:</w:t>
      </w:r>
      <w:r w:rsidRPr="00D862A3">
        <w:rPr>
          <w:rFonts w:ascii="Times New Roman" w:hAnsi="Times New Roman" w:cs="Times New Roman"/>
          <w:color w:val="000000" w:themeColor="text1"/>
        </w:rPr>
        <w:t xml:space="preserve"> Quantify performance across 15‑min, 1‑h, 24‑h.</w:t>
      </w:r>
      <w:r w:rsidRPr="00D862A3">
        <w:rPr>
          <w:rFonts w:ascii="Times New Roman" w:hAnsi="Times New Roman" w:cs="Times New Roman"/>
          <w:color w:val="000000" w:themeColor="text1"/>
        </w:rPr>
        <w:br/>
      </w:r>
      <w:r w:rsidRPr="00D862A3">
        <w:rPr>
          <w:rFonts w:ascii="Times New Roman" w:hAnsi="Times New Roman" w:cs="Times New Roman"/>
          <w:i/>
          <w:iCs/>
          <w:color w:val="000000" w:themeColor="text1"/>
        </w:rPr>
        <w:t>Observed trend:</w:t>
      </w:r>
      <w:r w:rsidRPr="00D862A3">
        <w:rPr>
          <w:rFonts w:ascii="Times New Roman" w:hAnsi="Times New Roman" w:cs="Times New Roman"/>
          <w:color w:val="000000" w:themeColor="text1"/>
        </w:rPr>
        <w:t xml:space="preserve"> Persistence is competitive at 15‑min; deep models show clearer gains at 24‑h; XGBoost often sits between ARIMA and DL.</w:t>
      </w:r>
    </w:p>
    <w:p w14:paraId="20E5AC85" w14:textId="77777777" w:rsidR="000A1EED" w:rsidRPr="00D862A3" w:rsidRDefault="000A1EED" w:rsidP="000A1EED">
      <w:pPr>
        <w:pStyle w:val="BodyText"/>
        <w:rPr>
          <w:rFonts w:ascii="Times New Roman" w:hAnsi="Times New Roman" w:cs="Times New Roman"/>
        </w:rPr>
      </w:pPr>
    </w:p>
    <w:p w14:paraId="08A00AE0" w14:textId="50177DF9" w:rsidR="000A1EED" w:rsidRPr="00D862A3" w:rsidRDefault="000A1EED" w:rsidP="000A1EED">
      <w:pPr>
        <w:pStyle w:val="BodyText"/>
        <w:jc w:val="both"/>
        <w:rPr>
          <w:rFonts w:ascii="Times New Roman" w:hAnsi="Times New Roman" w:cs="Times New Roman"/>
        </w:rPr>
      </w:pPr>
      <w:r w:rsidRPr="00D862A3">
        <w:rPr>
          <w:rFonts w:ascii="Times New Roman" w:hAnsi="Times New Roman" w:cs="Times New Roman"/>
          <w:noProof/>
        </w:rPr>
        <w:drawing>
          <wp:inline distT="0" distB="0" distL="0" distR="0" wp14:anchorId="78D7D365" wp14:editId="3AFFE34C">
            <wp:extent cx="5943600" cy="3251200"/>
            <wp:effectExtent l="0" t="0" r="0" b="0"/>
            <wp:docPr id="275948341" name="Picture 2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48341" name="Picture 21" descr="A graph with lines and number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3E2020EA" w14:textId="59EDB6D8" w:rsidR="00E16CB6" w:rsidRPr="00D862A3" w:rsidRDefault="003C4259" w:rsidP="000A1EED">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Figure 5a. Baseline RMSE vs. horizon — Solar (daylight filter).</w:t>
      </w:r>
      <w:r w:rsidRPr="00D862A3">
        <w:rPr>
          <w:rFonts w:ascii="Times New Roman" w:hAnsi="Times New Roman" w:cs="Times New Roman"/>
          <w:color w:val="000000" w:themeColor="text1"/>
        </w:rPr>
        <w:br/>
      </w:r>
      <w:r w:rsidRPr="00D862A3">
        <w:rPr>
          <w:rFonts w:ascii="Times New Roman" w:hAnsi="Times New Roman" w:cs="Times New Roman"/>
          <w:i/>
          <w:iCs/>
          <w:color w:val="000000" w:themeColor="text1"/>
        </w:rPr>
        <w:t>Explanation:</w:t>
      </w:r>
      <w:r w:rsidRPr="00D862A3">
        <w:rPr>
          <w:rFonts w:ascii="Times New Roman" w:hAnsi="Times New Roman" w:cs="Times New Roman"/>
          <w:color w:val="000000" w:themeColor="text1"/>
        </w:rPr>
        <w:t xml:space="preserve"> The persistence baseline is strongest at 1</w:t>
      </w:r>
      <w:r w:rsidRPr="00D862A3">
        <w:rPr>
          <w:rFonts w:ascii="Times New Roman" w:hAnsi="Times New Roman" w:cs="Times New Roman"/>
          <w:color w:val="000000" w:themeColor="text1"/>
        </w:rPr>
        <w:noBreakHyphen/>
        <w:t>hour (≈0.10 RMSE) but degrades at 3–6 hours (≈0.25–0.35) before improving slightly by 24</w:t>
      </w:r>
      <w:r w:rsidRPr="00D862A3">
        <w:rPr>
          <w:rFonts w:ascii="Times New Roman" w:hAnsi="Times New Roman" w:cs="Times New Roman"/>
          <w:color w:val="000000" w:themeColor="text1"/>
        </w:rPr>
        <w:noBreakHyphen/>
        <w:t>hour (≈0.26). The seasonal</w:t>
      </w:r>
      <w:r w:rsidRPr="00D862A3">
        <w:rPr>
          <w:rFonts w:ascii="Times New Roman" w:hAnsi="Times New Roman" w:cs="Times New Roman"/>
          <w:color w:val="000000" w:themeColor="text1"/>
        </w:rPr>
        <w:noBreakHyphen/>
        <w:t>naïve (t−24) baseline is relatively stable (≈0.24–0.27), beating persistence at 3–6 hours but slightly trailing it at 24</w:t>
      </w:r>
      <w:r w:rsidRPr="00D862A3">
        <w:rPr>
          <w:rFonts w:ascii="Times New Roman" w:hAnsi="Times New Roman" w:cs="Times New Roman"/>
          <w:color w:val="000000" w:themeColor="text1"/>
        </w:rPr>
        <w:noBreakHyphen/>
        <w:t>hour.</w:t>
      </w:r>
    </w:p>
    <w:p w14:paraId="74C0744E" w14:textId="08FDE82E" w:rsidR="00E16CB6" w:rsidRPr="000A1EED" w:rsidRDefault="00E16CB6" w:rsidP="000A1EED">
      <w:pPr>
        <w:pStyle w:val="BodyText"/>
        <w:rPr>
          <w:rFonts w:ascii="Times New Roman" w:hAnsi="Times New Roman" w:cs="Times New Roman"/>
          <w:color w:val="000000" w:themeColor="text1"/>
        </w:rPr>
      </w:pPr>
      <w:r w:rsidRPr="00D862A3">
        <w:rPr>
          <w:rFonts w:ascii="Times New Roman" w:hAnsi="Times New Roman" w:cs="Times New Roman"/>
          <w:noProof/>
        </w:rPr>
        <w:lastRenderedPageBreak/>
        <w:drawing>
          <wp:inline distT="0" distB="0" distL="0" distR="0" wp14:anchorId="4892F151" wp14:editId="40361060">
            <wp:extent cx="5943600" cy="3286760"/>
            <wp:effectExtent l="0" t="0" r="0" b="0"/>
            <wp:docPr id="326677014" name="Picture 23" descr="A graph of 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77014" name="Picture 23" descr="A graph of a graph with blue and orange lin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p>
    <w:p w14:paraId="779933BA" w14:textId="17D78F5B" w:rsidR="000A1EED" w:rsidRPr="000A1EED" w:rsidRDefault="000A1EED" w:rsidP="000A1EED">
      <w:pPr>
        <w:pStyle w:val="BodyText"/>
        <w:rPr>
          <w:rFonts w:ascii="Times New Roman" w:hAnsi="Times New Roman" w:cs="Times New Roman"/>
          <w:color w:val="000000" w:themeColor="text1"/>
          <w:lang w:val="en-BE"/>
        </w:rPr>
      </w:pPr>
      <w:r w:rsidRPr="000A1EED">
        <w:rPr>
          <w:rFonts w:ascii="Times New Roman" w:hAnsi="Times New Roman" w:cs="Times New Roman"/>
          <w:color w:val="000000" w:themeColor="text1"/>
          <w:lang w:val="en-BE"/>
        </w:rPr>
        <w:t>Figure 5b. Baseline RMSE vs. horizon — Wind.</w:t>
      </w:r>
      <w:r w:rsidRPr="000A1EED">
        <w:rPr>
          <w:rFonts w:ascii="Times New Roman" w:hAnsi="Times New Roman" w:cs="Times New Roman"/>
          <w:color w:val="000000" w:themeColor="text1"/>
          <w:lang w:val="en-BE"/>
        </w:rPr>
        <w:br/>
      </w:r>
      <w:r w:rsidRPr="000A1EED">
        <w:rPr>
          <w:rFonts w:ascii="Times New Roman" w:hAnsi="Times New Roman" w:cs="Times New Roman"/>
          <w:i/>
          <w:iCs/>
          <w:color w:val="000000" w:themeColor="text1"/>
          <w:lang w:val="en-BE"/>
        </w:rPr>
        <w:t>Explanation:</w:t>
      </w:r>
      <w:r w:rsidRPr="000A1EED">
        <w:rPr>
          <w:rFonts w:ascii="Times New Roman" w:hAnsi="Times New Roman" w:cs="Times New Roman"/>
          <w:color w:val="000000" w:themeColor="text1"/>
          <w:lang w:val="en-BE"/>
        </w:rPr>
        <w:t xml:space="preserve"> For wind, persistence is consistently better (lower RMSE) than seasonal</w:t>
      </w:r>
      <w:r w:rsidRPr="000A1EED">
        <w:rPr>
          <w:rFonts w:ascii="Times New Roman" w:hAnsi="Times New Roman" w:cs="Times New Roman"/>
          <w:color w:val="000000" w:themeColor="text1"/>
          <w:lang w:val="en-BE"/>
        </w:rPr>
        <w:noBreakHyphen/>
        <w:t>naïve at all horizons shown. RMSE rises with horizon for both methods, from ≈ 0.67 (1</w:t>
      </w:r>
      <w:r w:rsidRPr="000A1EED">
        <w:rPr>
          <w:rFonts w:ascii="Times New Roman" w:hAnsi="Times New Roman" w:cs="Times New Roman"/>
          <w:color w:val="000000" w:themeColor="text1"/>
          <w:lang w:val="en-BE"/>
        </w:rPr>
        <w:noBreakHyphen/>
        <w:t>hour) to ≈ 1.18 (24</w:t>
      </w:r>
      <w:r w:rsidRPr="000A1EED">
        <w:rPr>
          <w:rFonts w:ascii="Times New Roman" w:hAnsi="Times New Roman" w:cs="Times New Roman"/>
          <w:color w:val="000000" w:themeColor="text1"/>
          <w:lang w:val="en-BE"/>
        </w:rPr>
        <w:noBreakHyphen/>
        <w:t>hour) for persistence, and from ≈ 1.19 (1</w:t>
      </w:r>
      <w:r w:rsidRPr="000A1EED">
        <w:rPr>
          <w:rFonts w:ascii="Times New Roman" w:hAnsi="Times New Roman" w:cs="Times New Roman"/>
          <w:color w:val="000000" w:themeColor="text1"/>
          <w:lang w:val="en-BE"/>
        </w:rPr>
        <w:noBreakHyphen/>
        <w:t>hour) to ≈ 1.24–1.25 (6–24</w:t>
      </w:r>
      <w:r w:rsidRPr="000A1EED">
        <w:rPr>
          <w:rFonts w:ascii="Times New Roman" w:hAnsi="Times New Roman" w:cs="Times New Roman"/>
          <w:color w:val="000000" w:themeColor="text1"/>
          <w:lang w:val="en-BE"/>
        </w:rPr>
        <w:noBreakHyphen/>
        <w:t>hour) for seasonal</w:t>
      </w:r>
      <w:r w:rsidRPr="000A1EED">
        <w:rPr>
          <w:rFonts w:ascii="Times New Roman" w:hAnsi="Times New Roman" w:cs="Times New Roman"/>
          <w:color w:val="000000" w:themeColor="text1"/>
          <w:lang w:val="en-BE"/>
        </w:rPr>
        <w:noBreakHyphen/>
        <w:t>naïve. The gap narrows at longer horizons, indicating diminishing short</w:t>
      </w:r>
      <w:r w:rsidRPr="000A1EED">
        <w:rPr>
          <w:rFonts w:ascii="Times New Roman" w:hAnsi="Times New Roman" w:cs="Times New Roman"/>
          <w:color w:val="000000" w:themeColor="text1"/>
          <w:lang w:val="en-BE"/>
        </w:rPr>
        <w:noBreakHyphen/>
        <w:t>term autocorrelation and increasing dependence on evolving weather states.</w:t>
      </w:r>
    </w:p>
    <w:p w14:paraId="531160E8"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Table 2. Cross</w:t>
      </w:r>
      <w:r w:rsidRPr="009D14FF">
        <w:rPr>
          <w:rFonts w:ascii="Times New Roman" w:hAnsi="Times New Roman" w:cs="Times New Roman"/>
          <w:color w:val="000000" w:themeColor="text1"/>
          <w:lang w:val="en-BE"/>
        </w:rPr>
        <w:noBreakHyphen/>
        <w:t>validated metrics and deltas vs. best baseline (fold</w:t>
      </w:r>
      <w:r w:rsidRPr="009D14FF">
        <w:rPr>
          <w:rFonts w:ascii="Times New Roman" w:hAnsi="Times New Roman" w:cs="Times New Roman"/>
          <w:color w:val="000000" w:themeColor="text1"/>
          <w:lang w:val="en-BE"/>
        </w:rPr>
        <w:noBreakHyphen/>
        <w:t>level).</w:t>
      </w:r>
      <w:r w:rsidRPr="009D14FF">
        <w:rPr>
          <w:rFonts w:ascii="Times New Roman" w:hAnsi="Times New Roman" w:cs="Times New Roman"/>
          <w:color w:val="000000" w:themeColor="text1"/>
          <w:lang w:val="en-BE"/>
        </w:rPr>
        <w:br/>
        <w:t>Source: Research_Question1&amp;2 pipeline, blocked time</w:t>
      </w:r>
      <w:r w:rsidRPr="009D14FF">
        <w:rPr>
          <w:rFonts w:ascii="Times New Roman" w:hAnsi="Times New Roman" w:cs="Times New Roman"/>
          <w:color w:val="000000" w:themeColor="text1"/>
          <w:lang w:val="en-BE"/>
        </w:rPr>
        <w:noBreakHyphen/>
        <w:t>series CV.</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9"/>
        <w:gridCol w:w="1126"/>
        <w:gridCol w:w="1607"/>
        <w:gridCol w:w="2397"/>
        <w:gridCol w:w="2180"/>
        <w:gridCol w:w="1531"/>
      </w:tblGrid>
      <w:tr w:rsidR="009D14FF" w:rsidRPr="009D14FF" w14:paraId="7342E63A" w14:textId="77777777" w:rsidTr="009D14FF">
        <w:trPr>
          <w:tblCellSpacing w:w="15" w:type="dxa"/>
        </w:trPr>
        <w:tc>
          <w:tcPr>
            <w:tcW w:w="0" w:type="auto"/>
            <w:vAlign w:val="center"/>
            <w:hideMark/>
          </w:tcPr>
          <w:p w14:paraId="5CBF8C21"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Task</w:t>
            </w:r>
          </w:p>
        </w:tc>
        <w:tc>
          <w:tcPr>
            <w:tcW w:w="0" w:type="auto"/>
            <w:vAlign w:val="center"/>
            <w:hideMark/>
          </w:tcPr>
          <w:p w14:paraId="3B6FC4C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Horizon (h)</w:t>
            </w:r>
          </w:p>
        </w:tc>
        <w:tc>
          <w:tcPr>
            <w:tcW w:w="0" w:type="auto"/>
            <w:vAlign w:val="center"/>
            <w:hideMark/>
          </w:tcPr>
          <w:p w14:paraId="49DBCFC4"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mean XGB RMSE</w:t>
            </w:r>
          </w:p>
        </w:tc>
        <w:tc>
          <w:tcPr>
            <w:tcW w:w="0" w:type="auto"/>
            <w:vAlign w:val="center"/>
            <w:hideMark/>
          </w:tcPr>
          <w:p w14:paraId="10BE802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mean Best</w:t>
            </w:r>
            <w:r w:rsidRPr="009D14FF">
              <w:rPr>
                <w:rFonts w:ascii="Times New Roman" w:hAnsi="Times New Roman" w:cs="Times New Roman"/>
                <w:color w:val="000000" w:themeColor="text1"/>
                <w:lang w:val="en-BE"/>
              </w:rPr>
              <w:noBreakHyphen/>
              <w:t>Baseline RMSE</w:t>
            </w:r>
          </w:p>
        </w:tc>
        <w:tc>
          <w:tcPr>
            <w:tcW w:w="0" w:type="auto"/>
            <w:vAlign w:val="center"/>
            <w:hideMark/>
          </w:tcPr>
          <w:p w14:paraId="77461101"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ΔRMSE (improvement)</w:t>
            </w:r>
          </w:p>
        </w:tc>
        <w:tc>
          <w:tcPr>
            <w:tcW w:w="0" w:type="auto"/>
            <w:vAlign w:val="center"/>
            <w:hideMark/>
          </w:tcPr>
          <w:p w14:paraId="56075B35"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mean XGB MAE</w:t>
            </w:r>
          </w:p>
        </w:tc>
      </w:tr>
      <w:tr w:rsidR="009D14FF" w:rsidRPr="009D14FF" w14:paraId="53A4E6EB" w14:textId="77777777" w:rsidTr="009D14FF">
        <w:trPr>
          <w:tblCellSpacing w:w="15" w:type="dxa"/>
        </w:trPr>
        <w:tc>
          <w:tcPr>
            <w:tcW w:w="0" w:type="auto"/>
            <w:vAlign w:val="center"/>
            <w:hideMark/>
          </w:tcPr>
          <w:p w14:paraId="6887477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Solar</w:t>
            </w:r>
          </w:p>
        </w:tc>
        <w:tc>
          <w:tcPr>
            <w:tcW w:w="0" w:type="auto"/>
            <w:vAlign w:val="center"/>
            <w:hideMark/>
          </w:tcPr>
          <w:p w14:paraId="28CC8402"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w:t>
            </w:r>
          </w:p>
        </w:tc>
        <w:tc>
          <w:tcPr>
            <w:tcW w:w="0" w:type="auto"/>
            <w:vAlign w:val="center"/>
            <w:hideMark/>
          </w:tcPr>
          <w:p w14:paraId="48F0FEEB"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0.0316</w:t>
            </w:r>
          </w:p>
        </w:tc>
        <w:tc>
          <w:tcPr>
            <w:tcW w:w="0" w:type="auto"/>
            <w:vAlign w:val="center"/>
            <w:hideMark/>
          </w:tcPr>
          <w:p w14:paraId="60704E11"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0.0713</w:t>
            </w:r>
          </w:p>
        </w:tc>
        <w:tc>
          <w:tcPr>
            <w:tcW w:w="0" w:type="auto"/>
            <w:vAlign w:val="center"/>
            <w:hideMark/>
          </w:tcPr>
          <w:p w14:paraId="4F6FD411"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0.0396</w:t>
            </w:r>
          </w:p>
        </w:tc>
        <w:tc>
          <w:tcPr>
            <w:tcW w:w="0" w:type="auto"/>
            <w:vAlign w:val="center"/>
            <w:hideMark/>
          </w:tcPr>
          <w:p w14:paraId="10276D9D"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0.0161</w:t>
            </w:r>
          </w:p>
        </w:tc>
      </w:tr>
      <w:tr w:rsidR="009D14FF" w:rsidRPr="009D14FF" w14:paraId="4116E73C" w14:textId="77777777" w:rsidTr="009D14FF">
        <w:trPr>
          <w:tblCellSpacing w:w="15" w:type="dxa"/>
        </w:trPr>
        <w:tc>
          <w:tcPr>
            <w:tcW w:w="0" w:type="auto"/>
            <w:vAlign w:val="center"/>
            <w:hideMark/>
          </w:tcPr>
          <w:p w14:paraId="783B98C3"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Solar</w:t>
            </w:r>
          </w:p>
        </w:tc>
        <w:tc>
          <w:tcPr>
            <w:tcW w:w="0" w:type="auto"/>
            <w:vAlign w:val="center"/>
            <w:hideMark/>
          </w:tcPr>
          <w:p w14:paraId="2160776A"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24</w:t>
            </w:r>
          </w:p>
        </w:tc>
        <w:tc>
          <w:tcPr>
            <w:tcW w:w="0" w:type="auto"/>
            <w:vAlign w:val="center"/>
            <w:hideMark/>
          </w:tcPr>
          <w:p w14:paraId="0CD1D9AE"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0.0634</w:t>
            </w:r>
          </w:p>
        </w:tc>
        <w:tc>
          <w:tcPr>
            <w:tcW w:w="0" w:type="auto"/>
            <w:vAlign w:val="center"/>
            <w:hideMark/>
          </w:tcPr>
          <w:p w14:paraId="69989637"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0.0737</w:t>
            </w:r>
          </w:p>
        </w:tc>
        <w:tc>
          <w:tcPr>
            <w:tcW w:w="0" w:type="auto"/>
            <w:vAlign w:val="center"/>
            <w:hideMark/>
          </w:tcPr>
          <w:p w14:paraId="1DC7AA0D"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0.0103</w:t>
            </w:r>
          </w:p>
        </w:tc>
        <w:tc>
          <w:tcPr>
            <w:tcW w:w="0" w:type="auto"/>
            <w:vAlign w:val="center"/>
            <w:hideMark/>
          </w:tcPr>
          <w:p w14:paraId="0FD3880C"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0.0321</w:t>
            </w:r>
          </w:p>
        </w:tc>
      </w:tr>
      <w:tr w:rsidR="009D14FF" w:rsidRPr="009D14FF" w14:paraId="1ADED494" w14:textId="77777777" w:rsidTr="009D14FF">
        <w:trPr>
          <w:tblCellSpacing w:w="15" w:type="dxa"/>
        </w:trPr>
        <w:tc>
          <w:tcPr>
            <w:tcW w:w="0" w:type="auto"/>
            <w:vAlign w:val="center"/>
            <w:hideMark/>
          </w:tcPr>
          <w:p w14:paraId="26B1CF73"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Wind</w:t>
            </w:r>
          </w:p>
        </w:tc>
        <w:tc>
          <w:tcPr>
            <w:tcW w:w="0" w:type="auto"/>
            <w:vAlign w:val="center"/>
            <w:hideMark/>
          </w:tcPr>
          <w:p w14:paraId="0E7042C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w:t>
            </w:r>
          </w:p>
        </w:tc>
        <w:tc>
          <w:tcPr>
            <w:tcW w:w="0" w:type="auto"/>
            <w:vAlign w:val="center"/>
            <w:hideMark/>
          </w:tcPr>
          <w:p w14:paraId="03BE7129"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0.5809</w:t>
            </w:r>
          </w:p>
        </w:tc>
        <w:tc>
          <w:tcPr>
            <w:tcW w:w="0" w:type="auto"/>
            <w:vAlign w:val="center"/>
            <w:hideMark/>
          </w:tcPr>
          <w:p w14:paraId="3C07F375"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0.6744</w:t>
            </w:r>
          </w:p>
        </w:tc>
        <w:tc>
          <w:tcPr>
            <w:tcW w:w="0" w:type="auto"/>
            <w:vAlign w:val="center"/>
            <w:hideMark/>
          </w:tcPr>
          <w:p w14:paraId="1813A6E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0.0935</w:t>
            </w:r>
          </w:p>
        </w:tc>
        <w:tc>
          <w:tcPr>
            <w:tcW w:w="0" w:type="auto"/>
            <w:vAlign w:val="center"/>
            <w:hideMark/>
          </w:tcPr>
          <w:p w14:paraId="44F58AE9"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0.3917</w:t>
            </w:r>
          </w:p>
        </w:tc>
      </w:tr>
      <w:tr w:rsidR="009D14FF" w:rsidRPr="009D14FF" w14:paraId="6E44E7E5" w14:textId="77777777" w:rsidTr="009D14FF">
        <w:trPr>
          <w:tblCellSpacing w:w="15" w:type="dxa"/>
        </w:trPr>
        <w:tc>
          <w:tcPr>
            <w:tcW w:w="0" w:type="auto"/>
            <w:vAlign w:val="center"/>
            <w:hideMark/>
          </w:tcPr>
          <w:p w14:paraId="718DF3A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Wind</w:t>
            </w:r>
          </w:p>
        </w:tc>
        <w:tc>
          <w:tcPr>
            <w:tcW w:w="0" w:type="auto"/>
            <w:vAlign w:val="center"/>
            <w:hideMark/>
          </w:tcPr>
          <w:p w14:paraId="6DC8345D"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24</w:t>
            </w:r>
          </w:p>
        </w:tc>
        <w:tc>
          <w:tcPr>
            <w:tcW w:w="0" w:type="auto"/>
            <w:vAlign w:val="center"/>
            <w:hideMark/>
          </w:tcPr>
          <w:p w14:paraId="348DBBB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0.8951</w:t>
            </w:r>
          </w:p>
        </w:tc>
        <w:tc>
          <w:tcPr>
            <w:tcW w:w="0" w:type="auto"/>
            <w:vAlign w:val="center"/>
            <w:hideMark/>
          </w:tcPr>
          <w:p w14:paraId="3C670C8F"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1.1752</w:t>
            </w:r>
          </w:p>
        </w:tc>
        <w:tc>
          <w:tcPr>
            <w:tcW w:w="0" w:type="auto"/>
            <w:vAlign w:val="center"/>
            <w:hideMark/>
          </w:tcPr>
          <w:p w14:paraId="5859A2D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0.2801</w:t>
            </w:r>
          </w:p>
        </w:tc>
        <w:tc>
          <w:tcPr>
            <w:tcW w:w="0" w:type="auto"/>
            <w:vAlign w:val="center"/>
            <w:hideMark/>
          </w:tcPr>
          <w:p w14:paraId="01C7EFBD"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0.8312</w:t>
            </w:r>
          </w:p>
        </w:tc>
      </w:tr>
    </w:tbl>
    <w:p w14:paraId="64812BE9"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Inference. Across both resources and horizons, XGBoost improves RMSE relative to the strongest baseline. Gains are largest for wind (≈0.09–0.28 absolute RMSE), and smaller but consistent for solar (≈0.01–0.04). This addresses RQ2 in the affirmative at the fold level.</w:t>
      </w:r>
    </w:p>
    <w:p w14:paraId="4A7E73D1"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lastRenderedPageBreak/>
        <w:t>Table 2A. Statistical significance (fold</w:t>
      </w:r>
      <w:r w:rsidRPr="009D14FF">
        <w:rPr>
          <w:rFonts w:ascii="Times New Roman" w:hAnsi="Times New Roman" w:cs="Times New Roman"/>
          <w:color w:val="000000" w:themeColor="text1"/>
          <w:lang w:val="en-BE"/>
        </w:rPr>
        <w:noBreakHyphen/>
        <w:t>level).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9"/>
        <w:gridCol w:w="1207"/>
        <w:gridCol w:w="560"/>
        <w:gridCol w:w="913"/>
        <w:gridCol w:w="888"/>
        <w:gridCol w:w="1207"/>
        <w:gridCol w:w="740"/>
        <w:gridCol w:w="1455"/>
      </w:tblGrid>
      <w:tr w:rsidR="009D14FF" w:rsidRPr="009D14FF" w14:paraId="1C7E47E4" w14:textId="77777777" w:rsidTr="009D14FF">
        <w:trPr>
          <w:tblCellSpacing w:w="15" w:type="dxa"/>
        </w:trPr>
        <w:tc>
          <w:tcPr>
            <w:tcW w:w="0" w:type="auto"/>
            <w:vAlign w:val="center"/>
            <w:hideMark/>
          </w:tcPr>
          <w:p w14:paraId="702E018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Task</w:t>
            </w:r>
          </w:p>
        </w:tc>
        <w:tc>
          <w:tcPr>
            <w:tcW w:w="0" w:type="auto"/>
            <w:vAlign w:val="center"/>
            <w:hideMark/>
          </w:tcPr>
          <w:p w14:paraId="2FFD616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Horizon (h)</w:t>
            </w:r>
          </w:p>
        </w:tc>
        <w:tc>
          <w:tcPr>
            <w:tcW w:w="0" w:type="auto"/>
            <w:vAlign w:val="center"/>
            <w:hideMark/>
          </w:tcPr>
          <w:p w14:paraId="268E594D"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Pairs</w:t>
            </w:r>
          </w:p>
        </w:tc>
        <w:tc>
          <w:tcPr>
            <w:tcW w:w="0" w:type="auto"/>
            <w:vAlign w:val="center"/>
            <w:hideMark/>
          </w:tcPr>
          <w:p w14:paraId="3E04B13F"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Win rate</w:t>
            </w:r>
          </w:p>
        </w:tc>
        <w:tc>
          <w:tcPr>
            <w:tcW w:w="0" w:type="auto"/>
            <w:vAlign w:val="center"/>
            <w:hideMark/>
          </w:tcPr>
          <w:p w14:paraId="5510824C"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ΔRMSE</w:t>
            </w:r>
          </w:p>
        </w:tc>
        <w:tc>
          <w:tcPr>
            <w:tcW w:w="0" w:type="auto"/>
            <w:vAlign w:val="center"/>
            <w:hideMark/>
          </w:tcPr>
          <w:p w14:paraId="7563713A"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Wilcoxon p</w:t>
            </w:r>
          </w:p>
        </w:tc>
        <w:tc>
          <w:tcPr>
            <w:tcW w:w="0" w:type="auto"/>
            <w:vAlign w:val="center"/>
            <w:hideMark/>
          </w:tcPr>
          <w:p w14:paraId="02FBB33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Sign p</w:t>
            </w:r>
          </w:p>
        </w:tc>
        <w:tc>
          <w:tcPr>
            <w:tcW w:w="0" w:type="auto"/>
            <w:vAlign w:val="center"/>
            <w:hideMark/>
          </w:tcPr>
          <w:p w14:paraId="0D15E852"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Effect size (d)</w:t>
            </w:r>
          </w:p>
        </w:tc>
      </w:tr>
      <w:tr w:rsidR="009D14FF" w:rsidRPr="009D14FF" w14:paraId="1D3A243B" w14:textId="77777777" w:rsidTr="009D14FF">
        <w:trPr>
          <w:tblCellSpacing w:w="15" w:type="dxa"/>
        </w:trPr>
        <w:tc>
          <w:tcPr>
            <w:tcW w:w="0" w:type="auto"/>
            <w:vAlign w:val="center"/>
            <w:hideMark/>
          </w:tcPr>
          <w:p w14:paraId="3398C5D8"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Solar</w:t>
            </w:r>
          </w:p>
        </w:tc>
        <w:tc>
          <w:tcPr>
            <w:tcW w:w="0" w:type="auto"/>
            <w:vAlign w:val="center"/>
            <w:hideMark/>
          </w:tcPr>
          <w:p w14:paraId="06EAB9C4"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w:t>
            </w:r>
          </w:p>
        </w:tc>
        <w:tc>
          <w:tcPr>
            <w:tcW w:w="0" w:type="auto"/>
            <w:vAlign w:val="center"/>
            <w:hideMark/>
          </w:tcPr>
          <w:p w14:paraId="75E53834"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5</w:t>
            </w:r>
          </w:p>
        </w:tc>
        <w:tc>
          <w:tcPr>
            <w:tcW w:w="0" w:type="auto"/>
            <w:vAlign w:val="center"/>
            <w:hideMark/>
          </w:tcPr>
          <w:p w14:paraId="75AA1A9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1.00</w:t>
            </w:r>
          </w:p>
        </w:tc>
        <w:tc>
          <w:tcPr>
            <w:tcW w:w="0" w:type="auto"/>
            <w:vAlign w:val="center"/>
            <w:hideMark/>
          </w:tcPr>
          <w:p w14:paraId="19CAE01C"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0.0396</w:t>
            </w:r>
          </w:p>
        </w:tc>
        <w:tc>
          <w:tcPr>
            <w:tcW w:w="0" w:type="auto"/>
            <w:vAlign w:val="center"/>
            <w:hideMark/>
          </w:tcPr>
          <w:p w14:paraId="17045024"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0.0312</w:t>
            </w:r>
          </w:p>
        </w:tc>
        <w:tc>
          <w:tcPr>
            <w:tcW w:w="0" w:type="auto"/>
            <w:vAlign w:val="center"/>
            <w:hideMark/>
          </w:tcPr>
          <w:p w14:paraId="1B8330E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0.0312</w:t>
            </w:r>
          </w:p>
        </w:tc>
        <w:tc>
          <w:tcPr>
            <w:tcW w:w="0" w:type="auto"/>
            <w:vAlign w:val="center"/>
            <w:hideMark/>
          </w:tcPr>
          <w:p w14:paraId="12F6B2E8"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7.66</w:t>
            </w:r>
          </w:p>
        </w:tc>
      </w:tr>
      <w:tr w:rsidR="009D14FF" w:rsidRPr="009D14FF" w14:paraId="0DB75C18" w14:textId="77777777" w:rsidTr="009D14FF">
        <w:trPr>
          <w:tblCellSpacing w:w="15" w:type="dxa"/>
        </w:trPr>
        <w:tc>
          <w:tcPr>
            <w:tcW w:w="0" w:type="auto"/>
            <w:vAlign w:val="center"/>
            <w:hideMark/>
          </w:tcPr>
          <w:p w14:paraId="5A8CBCE1"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Solar</w:t>
            </w:r>
          </w:p>
        </w:tc>
        <w:tc>
          <w:tcPr>
            <w:tcW w:w="0" w:type="auto"/>
            <w:vAlign w:val="center"/>
            <w:hideMark/>
          </w:tcPr>
          <w:p w14:paraId="6436EE9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24</w:t>
            </w:r>
          </w:p>
        </w:tc>
        <w:tc>
          <w:tcPr>
            <w:tcW w:w="0" w:type="auto"/>
            <w:vAlign w:val="center"/>
            <w:hideMark/>
          </w:tcPr>
          <w:p w14:paraId="2A6BCB15"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5</w:t>
            </w:r>
          </w:p>
        </w:tc>
        <w:tc>
          <w:tcPr>
            <w:tcW w:w="0" w:type="auto"/>
            <w:vAlign w:val="center"/>
            <w:hideMark/>
          </w:tcPr>
          <w:p w14:paraId="045AAF43"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1.00</w:t>
            </w:r>
          </w:p>
        </w:tc>
        <w:tc>
          <w:tcPr>
            <w:tcW w:w="0" w:type="auto"/>
            <w:vAlign w:val="center"/>
            <w:hideMark/>
          </w:tcPr>
          <w:p w14:paraId="26024D85"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0.0103</w:t>
            </w:r>
          </w:p>
        </w:tc>
        <w:tc>
          <w:tcPr>
            <w:tcW w:w="0" w:type="auto"/>
            <w:vAlign w:val="center"/>
            <w:hideMark/>
          </w:tcPr>
          <w:p w14:paraId="4164B94A"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0.0312</w:t>
            </w:r>
          </w:p>
        </w:tc>
        <w:tc>
          <w:tcPr>
            <w:tcW w:w="0" w:type="auto"/>
            <w:vAlign w:val="center"/>
            <w:hideMark/>
          </w:tcPr>
          <w:p w14:paraId="50251AC8"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0.0312</w:t>
            </w:r>
          </w:p>
        </w:tc>
        <w:tc>
          <w:tcPr>
            <w:tcW w:w="0" w:type="auto"/>
            <w:vAlign w:val="center"/>
            <w:hideMark/>
          </w:tcPr>
          <w:p w14:paraId="3A814EC3"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2.21</w:t>
            </w:r>
          </w:p>
        </w:tc>
      </w:tr>
      <w:tr w:rsidR="009D14FF" w:rsidRPr="009D14FF" w14:paraId="1DC6A00D" w14:textId="77777777" w:rsidTr="009D14FF">
        <w:trPr>
          <w:tblCellSpacing w:w="15" w:type="dxa"/>
        </w:trPr>
        <w:tc>
          <w:tcPr>
            <w:tcW w:w="0" w:type="auto"/>
            <w:vAlign w:val="center"/>
            <w:hideMark/>
          </w:tcPr>
          <w:p w14:paraId="4E54C29C"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Wind</w:t>
            </w:r>
          </w:p>
        </w:tc>
        <w:tc>
          <w:tcPr>
            <w:tcW w:w="0" w:type="auto"/>
            <w:vAlign w:val="center"/>
            <w:hideMark/>
          </w:tcPr>
          <w:p w14:paraId="24BAB5DD"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w:t>
            </w:r>
          </w:p>
        </w:tc>
        <w:tc>
          <w:tcPr>
            <w:tcW w:w="0" w:type="auto"/>
            <w:vAlign w:val="center"/>
            <w:hideMark/>
          </w:tcPr>
          <w:p w14:paraId="29DF94EF"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5</w:t>
            </w:r>
          </w:p>
        </w:tc>
        <w:tc>
          <w:tcPr>
            <w:tcW w:w="0" w:type="auto"/>
            <w:vAlign w:val="center"/>
            <w:hideMark/>
          </w:tcPr>
          <w:p w14:paraId="016170C4"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1.00</w:t>
            </w:r>
          </w:p>
        </w:tc>
        <w:tc>
          <w:tcPr>
            <w:tcW w:w="0" w:type="auto"/>
            <w:vAlign w:val="center"/>
            <w:hideMark/>
          </w:tcPr>
          <w:p w14:paraId="122FBDD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0.0935</w:t>
            </w:r>
          </w:p>
        </w:tc>
        <w:tc>
          <w:tcPr>
            <w:tcW w:w="0" w:type="auto"/>
            <w:vAlign w:val="center"/>
            <w:hideMark/>
          </w:tcPr>
          <w:p w14:paraId="4C91874A"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0.0312</w:t>
            </w:r>
          </w:p>
        </w:tc>
        <w:tc>
          <w:tcPr>
            <w:tcW w:w="0" w:type="auto"/>
            <w:vAlign w:val="center"/>
            <w:hideMark/>
          </w:tcPr>
          <w:p w14:paraId="0600061A"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0.0312</w:t>
            </w:r>
          </w:p>
        </w:tc>
        <w:tc>
          <w:tcPr>
            <w:tcW w:w="0" w:type="auto"/>
            <w:vAlign w:val="center"/>
            <w:hideMark/>
          </w:tcPr>
          <w:p w14:paraId="49F6D7EE"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12.05</w:t>
            </w:r>
          </w:p>
        </w:tc>
      </w:tr>
      <w:tr w:rsidR="009D14FF" w:rsidRPr="009D14FF" w14:paraId="729B3BEB" w14:textId="77777777" w:rsidTr="009D14FF">
        <w:trPr>
          <w:tblCellSpacing w:w="15" w:type="dxa"/>
        </w:trPr>
        <w:tc>
          <w:tcPr>
            <w:tcW w:w="0" w:type="auto"/>
            <w:vAlign w:val="center"/>
            <w:hideMark/>
          </w:tcPr>
          <w:p w14:paraId="67F6DD59"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Wind</w:t>
            </w:r>
          </w:p>
        </w:tc>
        <w:tc>
          <w:tcPr>
            <w:tcW w:w="0" w:type="auto"/>
            <w:vAlign w:val="center"/>
            <w:hideMark/>
          </w:tcPr>
          <w:p w14:paraId="04969C3E"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24</w:t>
            </w:r>
          </w:p>
        </w:tc>
        <w:tc>
          <w:tcPr>
            <w:tcW w:w="0" w:type="auto"/>
            <w:vAlign w:val="center"/>
            <w:hideMark/>
          </w:tcPr>
          <w:p w14:paraId="20F4A222"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5</w:t>
            </w:r>
          </w:p>
        </w:tc>
        <w:tc>
          <w:tcPr>
            <w:tcW w:w="0" w:type="auto"/>
            <w:vAlign w:val="center"/>
            <w:hideMark/>
          </w:tcPr>
          <w:p w14:paraId="63FCC14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1.00</w:t>
            </w:r>
          </w:p>
        </w:tc>
        <w:tc>
          <w:tcPr>
            <w:tcW w:w="0" w:type="auto"/>
            <w:vAlign w:val="center"/>
            <w:hideMark/>
          </w:tcPr>
          <w:p w14:paraId="728E985A"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0.2801</w:t>
            </w:r>
          </w:p>
        </w:tc>
        <w:tc>
          <w:tcPr>
            <w:tcW w:w="0" w:type="auto"/>
            <w:vAlign w:val="center"/>
            <w:hideMark/>
          </w:tcPr>
          <w:p w14:paraId="6377A84F"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0.0312</w:t>
            </w:r>
          </w:p>
        </w:tc>
        <w:tc>
          <w:tcPr>
            <w:tcW w:w="0" w:type="auto"/>
            <w:vAlign w:val="center"/>
            <w:hideMark/>
          </w:tcPr>
          <w:p w14:paraId="0080C308"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0.0312</w:t>
            </w:r>
          </w:p>
        </w:tc>
        <w:tc>
          <w:tcPr>
            <w:tcW w:w="0" w:type="auto"/>
            <w:vAlign w:val="center"/>
            <w:hideMark/>
          </w:tcPr>
          <w:p w14:paraId="66C6C5B2"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17.45</w:t>
            </w:r>
          </w:p>
        </w:tc>
      </w:tr>
    </w:tbl>
    <w:p w14:paraId="48568E2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Inference. Even with a small number of folds, improvements are statistically significant (Wilcoxon and sign tests, α=0.05) with very large effect sizes.</w:t>
      </w:r>
    </w:p>
    <w:p w14:paraId="3B98114F"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 xml:space="preserve">Table 2B. </w:t>
      </w:r>
      <w:proofErr w:type="spellStart"/>
      <w:r w:rsidRPr="009D14FF">
        <w:rPr>
          <w:rFonts w:ascii="Times New Roman" w:hAnsi="Times New Roman" w:cs="Times New Roman"/>
          <w:color w:val="000000" w:themeColor="text1"/>
          <w:lang w:val="en-BE"/>
        </w:rPr>
        <w:t>Site×fold</w:t>
      </w:r>
      <w:proofErr w:type="spellEnd"/>
      <w:r w:rsidRPr="009D14FF">
        <w:rPr>
          <w:rFonts w:ascii="Times New Roman" w:hAnsi="Times New Roman" w:cs="Times New Roman"/>
          <w:color w:val="000000" w:themeColor="text1"/>
          <w:lang w:val="en-BE"/>
        </w:rPr>
        <w:t xml:space="preserve"> significance for wind (global multi</w:t>
      </w:r>
      <w:r w:rsidRPr="009D14FF">
        <w:rPr>
          <w:rFonts w:ascii="Times New Roman" w:hAnsi="Times New Roman" w:cs="Times New Roman"/>
          <w:color w:val="000000" w:themeColor="text1"/>
          <w:lang w:val="en-BE"/>
        </w:rPr>
        <w:noBreakHyphen/>
        <w:t>site).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9"/>
        <w:gridCol w:w="1207"/>
        <w:gridCol w:w="1636"/>
        <w:gridCol w:w="913"/>
        <w:gridCol w:w="888"/>
        <w:gridCol w:w="1207"/>
        <w:gridCol w:w="1173"/>
        <w:gridCol w:w="1455"/>
      </w:tblGrid>
      <w:tr w:rsidR="009D14FF" w:rsidRPr="009D14FF" w14:paraId="718FC8D9" w14:textId="77777777" w:rsidTr="009D14FF">
        <w:trPr>
          <w:tblCellSpacing w:w="15" w:type="dxa"/>
        </w:trPr>
        <w:tc>
          <w:tcPr>
            <w:tcW w:w="0" w:type="auto"/>
            <w:vAlign w:val="center"/>
            <w:hideMark/>
          </w:tcPr>
          <w:p w14:paraId="53DCE4CE"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Task</w:t>
            </w:r>
          </w:p>
        </w:tc>
        <w:tc>
          <w:tcPr>
            <w:tcW w:w="0" w:type="auto"/>
            <w:vAlign w:val="center"/>
            <w:hideMark/>
          </w:tcPr>
          <w:p w14:paraId="5C429C42"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Horizon (h)</w:t>
            </w:r>
          </w:p>
        </w:tc>
        <w:tc>
          <w:tcPr>
            <w:tcW w:w="0" w:type="auto"/>
            <w:vAlign w:val="center"/>
            <w:hideMark/>
          </w:tcPr>
          <w:p w14:paraId="02717FA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Pairs (</w:t>
            </w:r>
            <w:proofErr w:type="spellStart"/>
            <w:r w:rsidRPr="009D14FF">
              <w:rPr>
                <w:rFonts w:ascii="Times New Roman" w:hAnsi="Times New Roman" w:cs="Times New Roman"/>
                <w:color w:val="000000" w:themeColor="text1"/>
                <w:lang w:val="en-BE"/>
              </w:rPr>
              <w:t>site×fold</w:t>
            </w:r>
            <w:proofErr w:type="spellEnd"/>
            <w:r w:rsidRPr="009D14FF">
              <w:rPr>
                <w:rFonts w:ascii="Times New Roman" w:hAnsi="Times New Roman" w:cs="Times New Roman"/>
                <w:color w:val="000000" w:themeColor="text1"/>
                <w:lang w:val="en-BE"/>
              </w:rPr>
              <w:t>)</w:t>
            </w:r>
          </w:p>
        </w:tc>
        <w:tc>
          <w:tcPr>
            <w:tcW w:w="0" w:type="auto"/>
            <w:vAlign w:val="center"/>
            <w:hideMark/>
          </w:tcPr>
          <w:p w14:paraId="5739C2F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Win rate</w:t>
            </w:r>
          </w:p>
        </w:tc>
        <w:tc>
          <w:tcPr>
            <w:tcW w:w="0" w:type="auto"/>
            <w:vAlign w:val="center"/>
            <w:hideMark/>
          </w:tcPr>
          <w:p w14:paraId="5DF94D28"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ΔRMSE</w:t>
            </w:r>
          </w:p>
        </w:tc>
        <w:tc>
          <w:tcPr>
            <w:tcW w:w="0" w:type="auto"/>
            <w:vAlign w:val="center"/>
            <w:hideMark/>
          </w:tcPr>
          <w:p w14:paraId="4011D6B1"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Wilcoxon p</w:t>
            </w:r>
          </w:p>
        </w:tc>
        <w:tc>
          <w:tcPr>
            <w:tcW w:w="0" w:type="auto"/>
            <w:vAlign w:val="center"/>
            <w:hideMark/>
          </w:tcPr>
          <w:p w14:paraId="07661201"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Sign p</w:t>
            </w:r>
          </w:p>
        </w:tc>
        <w:tc>
          <w:tcPr>
            <w:tcW w:w="0" w:type="auto"/>
            <w:vAlign w:val="center"/>
            <w:hideMark/>
          </w:tcPr>
          <w:p w14:paraId="71CD71B3"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Effect size (d)</w:t>
            </w:r>
          </w:p>
        </w:tc>
      </w:tr>
      <w:tr w:rsidR="009D14FF" w:rsidRPr="009D14FF" w14:paraId="3679EF1E" w14:textId="77777777" w:rsidTr="009D14FF">
        <w:trPr>
          <w:tblCellSpacing w:w="15" w:type="dxa"/>
        </w:trPr>
        <w:tc>
          <w:tcPr>
            <w:tcW w:w="0" w:type="auto"/>
            <w:vAlign w:val="center"/>
            <w:hideMark/>
          </w:tcPr>
          <w:p w14:paraId="34193188"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Wind</w:t>
            </w:r>
          </w:p>
        </w:tc>
        <w:tc>
          <w:tcPr>
            <w:tcW w:w="0" w:type="auto"/>
            <w:vAlign w:val="center"/>
            <w:hideMark/>
          </w:tcPr>
          <w:p w14:paraId="458DFC42"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w:t>
            </w:r>
          </w:p>
        </w:tc>
        <w:tc>
          <w:tcPr>
            <w:tcW w:w="0" w:type="auto"/>
            <w:vAlign w:val="center"/>
            <w:hideMark/>
          </w:tcPr>
          <w:p w14:paraId="73133F3F"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770</w:t>
            </w:r>
          </w:p>
        </w:tc>
        <w:tc>
          <w:tcPr>
            <w:tcW w:w="0" w:type="auto"/>
            <w:vAlign w:val="center"/>
            <w:hideMark/>
          </w:tcPr>
          <w:p w14:paraId="446E5AD5"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0.997</w:t>
            </w:r>
          </w:p>
        </w:tc>
        <w:tc>
          <w:tcPr>
            <w:tcW w:w="0" w:type="auto"/>
            <w:vAlign w:val="center"/>
            <w:hideMark/>
          </w:tcPr>
          <w:p w14:paraId="589F7C7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0.0920</w:t>
            </w:r>
          </w:p>
        </w:tc>
        <w:tc>
          <w:tcPr>
            <w:tcW w:w="0" w:type="auto"/>
            <w:vAlign w:val="center"/>
            <w:hideMark/>
          </w:tcPr>
          <w:p w14:paraId="7976A7F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5.52×10⁻¹²⁸</w:t>
            </w:r>
          </w:p>
        </w:tc>
        <w:tc>
          <w:tcPr>
            <w:tcW w:w="0" w:type="auto"/>
            <w:vAlign w:val="center"/>
            <w:hideMark/>
          </w:tcPr>
          <w:p w14:paraId="5816743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4.78×10⁻²²⁷</w:t>
            </w:r>
          </w:p>
        </w:tc>
        <w:tc>
          <w:tcPr>
            <w:tcW w:w="0" w:type="auto"/>
            <w:vAlign w:val="center"/>
            <w:hideMark/>
          </w:tcPr>
          <w:p w14:paraId="70743DF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3.53</w:t>
            </w:r>
          </w:p>
        </w:tc>
      </w:tr>
      <w:tr w:rsidR="009D14FF" w:rsidRPr="009D14FF" w14:paraId="428964F0" w14:textId="77777777" w:rsidTr="009D14FF">
        <w:trPr>
          <w:tblCellSpacing w:w="15" w:type="dxa"/>
        </w:trPr>
        <w:tc>
          <w:tcPr>
            <w:tcW w:w="0" w:type="auto"/>
            <w:vAlign w:val="center"/>
            <w:hideMark/>
          </w:tcPr>
          <w:p w14:paraId="7ED7295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Wind</w:t>
            </w:r>
          </w:p>
        </w:tc>
        <w:tc>
          <w:tcPr>
            <w:tcW w:w="0" w:type="auto"/>
            <w:vAlign w:val="center"/>
            <w:hideMark/>
          </w:tcPr>
          <w:p w14:paraId="1F59C779"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24</w:t>
            </w:r>
          </w:p>
        </w:tc>
        <w:tc>
          <w:tcPr>
            <w:tcW w:w="0" w:type="auto"/>
            <w:vAlign w:val="center"/>
            <w:hideMark/>
          </w:tcPr>
          <w:p w14:paraId="524630EB"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770</w:t>
            </w:r>
          </w:p>
        </w:tc>
        <w:tc>
          <w:tcPr>
            <w:tcW w:w="0" w:type="auto"/>
            <w:vAlign w:val="center"/>
            <w:hideMark/>
          </w:tcPr>
          <w:p w14:paraId="69CF778B"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0.996</w:t>
            </w:r>
          </w:p>
        </w:tc>
        <w:tc>
          <w:tcPr>
            <w:tcW w:w="0" w:type="auto"/>
            <w:vAlign w:val="center"/>
            <w:hideMark/>
          </w:tcPr>
          <w:p w14:paraId="5729F6F9"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0.2755</w:t>
            </w:r>
          </w:p>
        </w:tc>
        <w:tc>
          <w:tcPr>
            <w:tcW w:w="0" w:type="auto"/>
            <w:vAlign w:val="center"/>
            <w:hideMark/>
          </w:tcPr>
          <w:p w14:paraId="7FF4826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5.65×10⁻¹²⁸</w:t>
            </w:r>
          </w:p>
        </w:tc>
        <w:tc>
          <w:tcPr>
            <w:tcW w:w="0" w:type="auto"/>
            <w:vAlign w:val="center"/>
            <w:hideMark/>
          </w:tcPr>
          <w:p w14:paraId="623A877F"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1.23×10⁻²²⁴</w:t>
            </w:r>
          </w:p>
        </w:tc>
        <w:tc>
          <w:tcPr>
            <w:tcW w:w="0" w:type="auto"/>
            <w:vAlign w:val="center"/>
            <w:hideMark/>
          </w:tcPr>
          <w:p w14:paraId="7A6CFF41"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4.23</w:t>
            </w:r>
          </w:p>
        </w:tc>
      </w:tr>
    </w:tbl>
    <w:p w14:paraId="2BF21CA3" w14:textId="6092D95A"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 xml:space="preserve">Inference. Using </w:t>
      </w:r>
      <w:proofErr w:type="spellStart"/>
      <w:r w:rsidRPr="009D14FF">
        <w:rPr>
          <w:rFonts w:ascii="Times New Roman" w:hAnsi="Times New Roman" w:cs="Times New Roman"/>
          <w:color w:val="000000" w:themeColor="text1"/>
          <w:lang w:val="en-BE"/>
        </w:rPr>
        <w:t>site×fold</w:t>
      </w:r>
      <w:proofErr w:type="spellEnd"/>
      <w:r w:rsidRPr="009D14FF">
        <w:rPr>
          <w:rFonts w:ascii="Times New Roman" w:hAnsi="Times New Roman" w:cs="Times New Roman"/>
          <w:color w:val="000000" w:themeColor="text1"/>
          <w:lang w:val="en-BE"/>
        </w:rPr>
        <w:t xml:space="preserve"> pairs </w:t>
      </w:r>
      <w:r w:rsidR="00230CCF" w:rsidRPr="00D862A3">
        <w:rPr>
          <w:rFonts w:ascii="Times New Roman" w:hAnsi="Times New Roman" w:cs="Times New Roman"/>
          <w:color w:val="000000" w:themeColor="text1"/>
          <w:lang w:val="en-BE"/>
        </w:rPr>
        <w:t>provide</w:t>
      </w:r>
      <w:r w:rsidRPr="009D14FF">
        <w:rPr>
          <w:rFonts w:ascii="Times New Roman" w:hAnsi="Times New Roman" w:cs="Times New Roman"/>
          <w:color w:val="000000" w:themeColor="text1"/>
          <w:lang w:val="en-BE"/>
        </w:rPr>
        <w:t xml:space="preserve"> overwhelming evidence that the model beats the best baseline for wind at both horizons; effects remain large after multiple</w:t>
      </w:r>
      <w:r w:rsidRPr="009D14FF">
        <w:rPr>
          <w:rFonts w:ascii="Times New Roman" w:hAnsi="Times New Roman" w:cs="Times New Roman"/>
          <w:color w:val="000000" w:themeColor="text1"/>
          <w:lang w:val="en-BE"/>
        </w:rPr>
        <w:noBreakHyphen/>
        <w:t>comparison adjustment.</w:t>
      </w:r>
    </w:p>
    <w:p w14:paraId="02415DB4"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Table 3. Pooled vs. Site</w:t>
      </w:r>
      <w:r w:rsidRPr="009D14FF">
        <w:rPr>
          <w:rFonts w:ascii="Times New Roman" w:hAnsi="Times New Roman" w:cs="Times New Roman"/>
          <w:color w:val="000000" w:themeColor="text1"/>
          <w:lang w:val="en-BE"/>
        </w:rPr>
        <w:noBreakHyphen/>
        <w:t>only models (RQ2).</w:t>
      </w:r>
      <w:r w:rsidRPr="009D14FF">
        <w:rPr>
          <w:rFonts w:ascii="Times New Roman" w:hAnsi="Times New Roman" w:cs="Times New Roman"/>
          <w:color w:val="000000" w:themeColor="text1"/>
          <w:lang w:val="en-BE"/>
        </w:rPr>
        <w:br/>
        <w:t>Metric: gain in RMSE (site</w:t>
      </w:r>
      <w:r w:rsidRPr="009D14FF">
        <w:rPr>
          <w:rFonts w:ascii="Times New Roman" w:hAnsi="Times New Roman" w:cs="Times New Roman"/>
          <w:color w:val="000000" w:themeColor="text1"/>
          <w:lang w:val="en-BE"/>
        </w:rPr>
        <w:noBreakHyphen/>
        <w:t>only − pooled); positive → pooled better.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9"/>
        <w:gridCol w:w="1207"/>
        <w:gridCol w:w="560"/>
        <w:gridCol w:w="913"/>
        <w:gridCol w:w="1974"/>
        <w:gridCol w:w="1207"/>
        <w:gridCol w:w="995"/>
      </w:tblGrid>
      <w:tr w:rsidR="009D14FF" w:rsidRPr="009D14FF" w14:paraId="775C5846" w14:textId="77777777" w:rsidTr="009D14FF">
        <w:trPr>
          <w:tblCellSpacing w:w="15" w:type="dxa"/>
        </w:trPr>
        <w:tc>
          <w:tcPr>
            <w:tcW w:w="0" w:type="auto"/>
            <w:vAlign w:val="center"/>
            <w:hideMark/>
          </w:tcPr>
          <w:p w14:paraId="20B4769E"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Task</w:t>
            </w:r>
          </w:p>
        </w:tc>
        <w:tc>
          <w:tcPr>
            <w:tcW w:w="0" w:type="auto"/>
            <w:vAlign w:val="center"/>
            <w:hideMark/>
          </w:tcPr>
          <w:p w14:paraId="46375608"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Horizon (h)</w:t>
            </w:r>
          </w:p>
        </w:tc>
        <w:tc>
          <w:tcPr>
            <w:tcW w:w="0" w:type="auto"/>
            <w:vAlign w:val="center"/>
            <w:hideMark/>
          </w:tcPr>
          <w:p w14:paraId="53EC381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Pairs</w:t>
            </w:r>
          </w:p>
        </w:tc>
        <w:tc>
          <w:tcPr>
            <w:tcW w:w="0" w:type="auto"/>
            <w:vAlign w:val="center"/>
            <w:hideMark/>
          </w:tcPr>
          <w:p w14:paraId="28309343"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Win rate</w:t>
            </w:r>
          </w:p>
        </w:tc>
        <w:tc>
          <w:tcPr>
            <w:tcW w:w="0" w:type="auto"/>
            <w:vAlign w:val="center"/>
            <w:hideMark/>
          </w:tcPr>
          <w:p w14:paraId="6A8E411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Mean gain (RMSE)</w:t>
            </w:r>
          </w:p>
        </w:tc>
        <w:tc>
          <w:tcPr>
            <w:tcW w:w="0" w:type="auto"/>
            <w:vAlign w:val="center"/>
            <w:hideMark/>
          </w:tcPr>
          <w:p w14:paraId="6E62E6D7"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Wilcoxon p</w:t>
            </w:r>
          </w:p>
        </w:tc>
        <w:tc>
          <w:tcPr>
            <w:tcW w:w="0" w:type="auto"/>
            <w:vAlign w:val="center"/>
            <w:hideMark/>
          </w:tcPr>
          <w:p w14:paraId="633EB2C0"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Sign p</w:t>
            </w:r>
          </w:p>
        </w:tc>
      </w:tr>
      <w:tr w:rsidR="009D14FF" w:rsidRPr="009D14FF" w14:paraId="663973AE" w14:textId="77777777" w:rsidTr="009D14FF">
        <w:trPr>
          <w:tblCellSpacing w:w="15" w:type="dxa"/>
        </w:trPr>
        <w:tc>
          <w:tcPr>
            <w:tcW w:w="0" w:type="auto"/>
            <w:vAlign w:val="center"/>
            <w:hideMark/>
          </w:tcPr>
          <w:p w14:paraId="2CB35E2E"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Solar</w:t>
            </w:r>
          </w:p>
        </w:tc>
        <w:tc>
          <w:tcPr>
            <w:tcW w:w="0" w:type="auto"/>
            <w:vAlign w:val="center"/>
            <w:hideMark/>
          </w:tcPr>
          <w:p w14:paraId="7830E22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w:t>
            </w:r>
          </w:p>
        </w:tc>
        <w:tc>
          <w:tcPr>
            <w:tcW w:w="0" w:type="auto"/>
            <w:vAlign w:val="center"/>
            <w:hideMark/>
          </w:tcPr>
          <w:p w14:paraId="0660CB09"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40</w:t>
            </w:r>
          </w:p>
        </w:tc>
        <w:tc>
          <w:tcPr>
            <w:tcW w:w="0" w:type="auto"/>
            <w:vAlign w:val="center"/>
            <w:hideMark/>
          </w:tcPr>
          <w:p w14:paraId="4A59DC3B"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0.175</w:t>
            </w:r>
          </w:p>
        </w:tc>
        <w:tc>
          <w:tcPr>
            <w:tcW w:w="0" w:type="auto"/>
            <w:vAlign w:val="center"/>
            <w:hideMark/>
          </w:tcPr>
          <w:p w14:paraId="7462939B"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−0.0022</w:t>
            </w:r>
          </w:p>
        </w:tc>
        <w:tc>
          <w:tcPr>
            <w:tcW w:w="0" w:type="auto"/>
            <w:vAlign w:val="center"/>
            <w:hideMark/>
          </w:tcPr>
          <w:p w14:paraId="04C588CA"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0.9999</w:t>
            </w:r>
          </w:p>
        </w:tc>
        <w:tc>
          <w:tcPr>
            <w:tcW w:w="0" w:type="auto"/>
            <w:vAlign w:val="center"/>
            <w:hideMark/>
          </w:tcPr>
          <w:p w14:paraId="291D5B04"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1.0</w:t>
            </w:r>
          </w:p>
        </w:tc>
      </w:tr>
      <w:tr w:rsidR="009D14FF" w:rsidRPr="009D14FF" w14:paraId="1074F305" w14:textId="77777777" w:rsidTr="009D14FF">
        <w:trPr>
          <w:tblCellSpacing w:w="15" w:type="dxa"/>
        </w:trPr>
        <w:tc>
          <w:tcPr>
            <w:tcW w:w="0" w:type="auto"/>
            <w:vAlign w:val="center"/>
            <w:hideMark/>
          </w:tcPr>
          <w:p w14:paraId="4517C223"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Solar</w:t>
            </w:r>
          </w:p>
        </w:tc>
        <w:tc>
          <w:tcPr>
            <w:tcW w:w="0" w:type="auto"/>
            <w:vAlign w:val="center"/>
            <w:hideMark/>
          </w:tcPr>
          <w:p w14:paraId="3B7F9015"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24</w:t>
            </w:r>
          </w:p>
        </w:tc>
        <w:tc>
          <w:tcPr>
            <w:tcW w:w="0" w:type="auto"/>
            <w:vAlign w:val="center"/>
            <w:hideMark/>
          </w:tcPr>
          <w:p w14:paraId="27C74787"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40</w:t>
            </w:r>
          </w:p>
        </w:tc>
        <w:tc>
          <w:tcPr>
            <w:tcW w:w="0" w:type="auto"/>
            <w:vAlign w:val="center"/>
            <w:hideMark/>
          </w:tcPr>
          <w:p w14:paraId="230FCDFA"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0.725</w:t>
            </w:r>
          </w:p>
        </w:tc>
        <w:tc>
          <w:tcPr>
            <w:tcW w:w="0" w:type="auto"/>
            <w:vAlign w:val="center"/>
            <w:hideMark/>
          </w:tcPr>
          <w:p w14:paraId="305DB1AF"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0.0048</w:t>
            </w:r>
          </w:p>
        </w:tc>
        <w:tc>
          <w:tcPr>
            <w:tcW w:w="0" w:type="auto"/>
            <w:vAlign w:val="center"/>
            <w:hideMark/>
          </w:tcPr>
          <w:p w14:paraId="15765374"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0.000124</w:t>
            </w:r>
          </w:p>
        </w:tc>
        <w:tc>
          <w:tcPr>
            <w:tcW w:w="0" w:type="auto"/>
            <w:vAlign w:val="center"/>
            <w:hideMark/>
          </w:tcPr>
          <w:p w14:paraId="776C4A8D"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0.0032</w:t>
            </w:r>
          </w:p>
        </w:tc>
      </w:tr>
      <w:tr w:rsidR="009D14FF" w:rsidRPr="009D14FF" w14:paraId="26628B4E" w14:textId="77777777" w:rsidTr="009D14FF">
        <w:trPr>
          <w:tblCellSpacing w:w="15" w:type="dxa"/>
        </w:trPr>
        <w:tc>
          <w:tcPr>
            <w:tcW w:w="0" w:type="auto"/>
            <w:vAlign w:val="center"/>
            <w:hideMark/>
          </w:tcPr>
          <w:p w14:paraId="719BBA97"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Wind</w:t>
            </w:r>
          </w:p>
        </w:tc>
        <w:tc>
          <w:tcPr>
            <w:tcW w:w="0" w:type="auto"/>
            <w:vAlign w:val="center"/>
            <w:hideMark/>
          </w:tcPr>
          <w:p w14:paraId="7E522066"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1</w:t>
            </w:r>
          </w:p>
        </w:tc>
        <w:tc>
          <w:tcPr>
            <w:tcW w:w="0" w:type="auto"/>
            <w:vAlign w:val="center"/>
            <w:hideMark/>
          </w:tcPr>
          <w:p w14:paraId="2FB1D879"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40</w:t>
            </w:r>
          </w:p>
        </w:tc>
        <w:tc>
          <w:tcPr>
            <w:tcW w:w="0" w:type="auto"/>
            <w:vAlign w:val="center"/>
            <w:hideMark/>
          </w:tcPr>
          <w:p w14:paraId="54CA77B1"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0.750</w:t>
            </w:r>
          </w:p>
        </w:tc>
        <w:tc>
          <w:tcPr>
            <w:tcW w:w="0" w:type="auto"/>
            <w:vAlign w:val="center"/>
            <w:hideMark/>
          </w:tcPr>
          <w:p w14:paraId="765EA40E"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0.0344</w:t>
            </w:r>
          </w:p>
        </w:tc>
        <w:tc>
          <w:tcPr>
            <w:tcW w:w="0" w:type="auto"/>
            <w:vAlign w:val="center"/>
            <w:hideMark/>
          </w:tcPr>
          <w:p w14:paraId="27C8965D"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0.000190</w:t>
            </w:r>
          </w:p>
        </w:tc>
        <w:tc>
          <w:tcPr>
            <w:tcW w:w="0" w:type="auto"/>
            <w:vAlign w:val="center"/>
            <w:hideMark/>
          </w:tcPr>
          <w:p w14:paraId="553D2934"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0.0011</w:t>
            </w:r>
          </w:p>
        </w:tc>
      </w:tr>
      <w:tr w:rsidR="009D14FF" w:rsidRPr="009D14FF" w14:paraId="3CDB04C9" w14:textId="77777777" w:rsidTr="009D14FF">
        <w:trPr>
          <w:tblCellSpacing w:w="15" w:type="dxa"/>
        </w:trPr>
        <w:tc>
          <w:tcPr>
            <w:tcW w:w="0" w:type="auto"/>
            <w:vAlign w:val="center"/>
            <w:hideMark/>
          </w:tcPr>
          <w:p w14:paraId="2D86F9E4"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Wind</w:t>
            </w:r>
          </w:p>
        </w:tc>
        <w:tc>
          <w:tcPr>
            <w:tcW w:w="0" w:type="auto"/>
            <w:vAlign w:val="center"/>
            <w:hideMark/>
          </w:tcPr>
          <w:p w14:paraId="2E2D6F67"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24</w:t>
            </w:r>
          </w:p>
        </w:tc>
        <w:tc>
          <w:tcPr>
            <w:tcW w:w="0" w:type="auto"/>
            <w:vAlign w:val="center"/>
            <w:hideMark/>
          </w:tcPr>
          <w:p w14:paraId="20179883"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40</w:t>
            </w:r>
          </w:p>
        </w:tc>
        <w:tc>
          <w:tcPr>
            <w:tcW w:w="0" w:type="auto"/>
            <w:vAlign w:val="center"/>
            <w:hideMark/>
          </w:tcPr>
          <w:p w14:paraId="4442A81D"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0.850</w:t>
            </w:r>
          </w:p>
        </w:tc>
        <w:tc>
          <w:tcPr>
            <w:tcW w:w="0" w:type="auto"/>
            <w:vAlign w:val="center"/>
            <w:hideMark/>
          </w:tcPr>
          <w:p w14:paraId="4C384829"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0.0706</w:t>
            </w:r>
          </w:p>
        </w:tc>
        <w:tc>
          <w:tcPr>
            <w:tcW w:w="0" w:type="auto"/>
            <w:vAlign w:val="center"/>
            <w:hideMark/>
          </w:tcPr>
          <w:p w14:paraId="26352EC1"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0.000001</w:t>
            </w:r>
          </w:p>
        </w:tc>
        <w:tc>
          <w:tcPr>
            <w:tcW w:w="0" w:type="auto"/>
            <w:vAlign w:val="center"/>
            <w:hideMark/>
          </w:tcPr>
          <w:p w14:paraId="614F5E21"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t>0.000004</w:t>
            </w:r>
          </w:p>
        </w:tc>
      </w:tr>
    </w:tbl>
    <w:p w14:paraId="395362F8" w14:textId="77777777"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color w:val="000000" w:themeColor="text1"/>
          <w:lang w:val="en-BE"/>
        </w:rPr>
        <w:lastRenderedPageBreak/>
        <w:t>Inference. For day</w:t>
      </w:r>
      <w:r w:rsidRPr="009D14FF">
        <w:rPr>
          <w:rFonts w:ascii="Times New Roman" w:hAnsi="Times New Roman" w:cs="Times New Roman"/>
          <w:color w:val="000000" w:themeColor="text1"/>
          <w:lang w:val="en-BE"/>
        </w:rPr>
        <w:noBreakHyphen/>
        <w:t>ahead solar, pooled training (multi</w:t>
      </w:r>
      <w:r w:rsidRPr="009D14FF">
        <w:rPr>
          <w:rFonts w:ascii="Times New Roman" w:hAnsi="Times New Roman" w:cs="Times New Roman"/>
          <w:color w:val="000000" w:themeColor="text1"/>
          <w:lang w:val="en-BE"/>
        </w:rPr>
        <w:noBreakHyphen/>
        <w:t>site) offers a statistically significant advantage over site</w:t>
      </w:r>
      <w:r w:rsidRPr="009D14FF">
        <w:rPr>
          <w:rFonts w:ascii="Times New Roman" w:hAnsi="Times New Roman" w:cs="Times New Roman"/>
          <w:color w:val="000000" w:themeColor="text1"/>
          <w:lang w:val="en-BE"/>
        </w:rPr>
        <w:noBreakHyphen/>
        <w:t>only. For wind, pooled learning is consistently superior at both 1</w:t>
      </w:r>
      <w:r w:rsidRPr="009D14FF">
        <w:rPr>
          <w:rFonts w:ascii="Times New Roman" w:hAnsi="Times New Roman" w:cs="Times New Roman"/>
          <w:color w:val="000000" w:themeColor="text1"/>
          <w:lang w:val="en-BE"/>
        </w:rPr>
        <w:noBreakHyphen/>
        <w:t>hour and 24</w:t>
      </w:r>
      <w:r w:rsidRPr="009D14FF">
        <w:rPr>
          <w:rFonts w:ascii="Times New Roman" w:hAnsi="Times New Roman" w:cs="Times New Roman"/>
          <w:color w:val="000000" w:themeColor="text1"/>
          <w:lang w:val="en-BE"/>
        </w:rPr>
        <w:noBreakHyphen/>
        <w:t>hour horizons. For 1</w:t>
      </w:r>
      <w:r w:rsidRPr="009D14FF">
        <w:rPr>
          <w:rFonts w:ascii="Times New Roman" w:hAnsi="Times New Roman" w:cs="Times New Roman"/>
          <w:color w:val="000000" w:themeColor="text1"/>
          <w:lang w:val="en-BE"/>
        </w:rPr>
        <w:noBreakHyphen/>
        <w:t>hour solar, site</w:t>
      </w:r>
      <w:r w:rsidRPr="009D14FF">
        <w:rPr>
          <w:rFonts w:ascii="Times New Roman" w:hAnsi="Times New Roman" w:cs="Times New Roman"/>
          <w:color w:val="000000" w:themeColor="text1"/>
          <w:lang w:val="en-BE"/>
        </w:rPr>
        <w:noBreakHyphen/>
        <w:t>only slightly edges out pooled (non</w:t>
      </w:r>
      <w:r w:rsidRPr="009D14FF">
        <w:rPr>
          <w:rFonts w:ascii="Times New Roman" w:hAnsi="Times New Roman" w:cs="Times New Roman"/>
          <w:color w:val="000000" w:themeColor="text1"/>
          <w:lang w:val="en-BE"/>
        </w:rPr>
        <w:noBreakHyphen/>
        <w:t>significant), suggesting very short horizons are dominated by fine</w:t>
      </w:r>
      <w:r w:rsidRPr="009D14FF">
        <w:rPr>
          <w:rFonts w:ascii="Times New Roman" w:hAnsi="Times New Roman" w:cs="Times New Roman"/>
          <w:color w:val="000000" w:themeColor="text1"/>
          <w:lang w:val="en-BE"/>
        </w:rPr>
        <w:noBreakHyphen/>
        <w:t>grained local effects.</w:t>
      </w:r>
    </w:p>
    <w:p w14:paraId="4F0896AA" w14:textId="1AFE810D" w:rsidR="009D14FF" w:rsidRPr="009D14FF" w:rsidRDefault="009D14FF" w:rsidP="009D14FF">
      <w:pPr>
        <w:pStyle w:val="BodyText"/>
        <w:rPr>
          <w:rFonts w:ascii="Times New Roman" w:hAnsi="Times New Roman" w:cs="Times New Roman"/>
          <w:color w:val="000000" w:themeColor="text1"/>
          <w:lang w:val="en-BE"/>
        </w:rPr>
      </w:pPr>
      <w:r w:rsidRPr="009D14FF">
        <w:rPr>
          <w:rFonts w:ascii="Times New Roman" w:hAnsi="Times New Roman" w:cs="Times New Roman"/>
          <w:i/>
          <w:iCs/>
          <w:color w:val="000000" w:themeColor="text1"/>
          <w:lang w:val="en-BE"/>
        </w:rPr>
        <w:t>Plain</w:t>
      </w:r>
      <w:r w:rsidRPr="009D14FF">
        <w:rPr>
          <w:rFonts w:ascii="Times New Roman" w:hAnsi="Times New Roman" w:cs="Times New Roman"/>
          <w:i/>
          <w:iCs/>
          <w:color w:val="000000" w:themeColor="text1"/>
          <w:lang w:val="en-BE"/>
        </w:rPr>
        <w:noBreakHyphen/>
        <w:t>language takeaway</w:t>
      </w:r>
      <w:r w:rsidRPr="009D14FF">
        <w:rPr>
          <w:rFonts w:ascii="Times New Roman" w:hAnsi="Times New Roman" w:cs="Times New Roman"/>
          <w:color w:val="000000" w:themeColor="text1"/>
          <w:lang w:val="en-BE"/>
        </w:rPr>
        <w:t xml:space="preserve">. Short horizons </w:t>
      </w:r>
      <w:r w:rsidRPr="00D862A3">
        <w:rPr>
          <w:rFonts w:ascii="Times New Roman" w:hAnsi="Times New Roman" w:cs="Times New Roman"/>
          <w:color w:val="000000" w:themeColor="text1"/>
          <w:lang w:val="en-BE"/>
        </w:rPr>
        <w:t>favour</w:t>
      </w:r>
      <w:r w:rsidRPr="009D14FF">
        <w:rPr>
          <w:rFonts w:ascii="Times New Roman" w:hAnsi="Times New Roman" w:cs="Times New Roman"/>
          <w:color w:val="000000" w:themeColor="text1"/>
          <w:lang w:val="en-BE"/>
        </w:rPr>
        <w:t xml:space="preserve"> persistence and site</w:t>
      </w:r>
      <w:r w:rsidRPr="009D14FF">
        <w:rPr>
          <w:rFonts w:ascii="Times New Roman" w:hAnsi="Times New Roman" w:cs="Times New Roman"/>
          <w:color w:val="000000" w:themeColor="text1"/>
          <w:lang w:val="en-BE"/>
        </w:rPr>
        <w:noBreakHyphen/>
        <w:t>specific patterns; by day</w:t>
      </w:r>
      <w:r w:rsidRPr="009D14FF">
        <w:rPr>
          <w:rFonts w:ascii="Times New Roman" w:hAnsi="Times New Roman" w:cs="Times New Roman"/>
          <w:color w:val="000000" w:themeColor="text1"/>
          <w:lang w:val="en-BE"/>
        </w:rPr>
        <w:noBreakHyphen/>
        <w:t>ahead, models benefit from broader context and richer features. The cross</w:t>
      </w:r>
      <w:r w:rsidRPr="009D14FF">
        <w:rPr>
          <w:rFonts w:ascii="Times New Roman" w:hAnsi="Times New Roman" w:cs="Times New Roman"/>
          <w:color w:val="000000" w:themeColor="text1"/>
          <w:lang w:val="en-BE"/>
        </w:rPr>
        <w:noBreakHyphen/>
        <w:t>validated tables show that a well</w:t>
      </w:r>
      <w:r w:rsidRPr="009D14FF">
        <w:rPr>
          <w:rFonts w:ascii="Times New Roman" w:hAnsi="Times New Roman" w:cs="Times New Roman"/>
          <w:color w:val="000000" w:themeColor="text1"/>
          <w:lang w:val="en-BE"/>
        </w:rPr>
        <w:noBreakHyphen/>
        <w:t>tuned tree model already exceeds strong baselines; hybrid deep models should, at a minimum, match these gains and further improve transferability (to be evaluated in the final report).</w:t>
      </w:r>
    </w:p>
    <w:p w14:paraId="76D9B97D" w14:textId="77777777" w:rsidR="007048BC" w:rsidRPr="00D862A3" w:rsidRDefault="007048BC" w:rsidP="00E10572">
      <w:pPr>
        <w:pStyle w:val="BodyText"/>
        <w:rPr>
          <w:rFonts w:ascii="Times New Roman" w:hAnsi="Times New Roman" w:cs="Times New Roman"/>
          <w:color w:val="000000" w:themeColor="text1"/>
          <w:lang w:val="en-BE"/>
        </w:rPr>
      </w:pPr>
    </w:p>
    <w:p w14:paraId="54F55884" w14:textId="77777777" w:rsidR="007048BC" w:rsidRPr="00D862A3" w:rsidRDefault="007048BC" w:rsidP="00E10572">
      <w:pPr>
        <w:pStyle w:val="BodyText"/>
        <w:rPr>
          <w:rFonts w:ascii="Times New Roman" w:hAnsi="Times New Roman" w:cs="Times New Roman"/>
          <w:color w:val="000000" w:themeColor="text1"/>
        </w:rPr>
      </w:pPr>
    </w:p>
    <w:p w14:paraId="3749480B" w14:textId="77777777" w:rsidR="009D14FF" w:rsidRPr="00D862A3" w:rsidRDefault="009D14FF" w:rsidP="00E10572">
      <w:pPr>
        <w:pStyle w:val="BodyText"/>
        <w:rPr>
          <w:rFonts w:ascii="Times New Roman" w:hAnsi="Times New Roman" w:cs="Times New Roman"/>
          <w:color w:val="000000" w:themeColor="text1"/>
        </w:rPr>
      </w:pPr>
    </w:p>
    <w:p w14:paraId="50E58F73" w14:textId="77777777" w:rsidR="009D14FF" w:rsidRPr="00D862A3" w:rsidRDefault="009D14FF" w:rsidP="00E10572">
      <w:pPr>
        <w:pStyle w:val="BodyText"/>
        <w:rPr>
          <w:rFonts w:ascii="Times New Roman" w:hAnsi="Times New Roman" w:cs="Times New Roman"/>
          <w:color w:val="000000" w:themeColor="text1"/>
        </w:rPr>
      </w:pPr>
    </w:p>
    <w:p w14:paraId="1B203129" w14:textId="77777777" w:rsidR="009D14FF" w:rsidRPr="00D862A3" w:rsidRDefault="009D14FF" w:rsidP="00E10572">
      <w:pPr>
        <w:pStyle w:val="BodyText"/>
        <w:rPr>
          <w:rFonts w:ascii="Times New Roman" w:hAnsi="Times New Roman" w:cs="Times New Roman"/>
          <w:color w:val="000000" w:themeColor="text1"/>
        </w:rPr>
      </w:pPr>
    </w:p>
    <w:p w14:paraId="5E9366DE" w14:textId="77777777" w:rsidR="009D14FF" w:rsidRPr="00D862A3" w:rsidRDefault="009D14FF" w:rsidP="00E10572">
      <w:pPr>
        <w:pStyle w:val="BodyText"/>
        <w:rPr>
          <w:rFonts w:ascii="Times New Roman" w:hAnsi="Times New Roman" w:cs="Times New Roman"/>
          <w:color w:val="000000" w:themeColor="text1"/>
        </w:rPr>
      </w:pPr>
    </w:p>
    <w:p w14:paraId="05EC9494" w14:textId="77777777" w:rsidR="009D14FF" w:rsidRPr="00D862A3" w:rsidRDefault="009D14FF" w:rsidP="00E10572">
      <w:pPr>
        <w:pStyle w:val="BodyText"/>
        <w:rPr>
          <w:rFonts w:ascii="Times New Roman" w:hAnsi="Times New Roman" w:cs="Times New Roman"/>
          <w:color w:val="000000" w:themeColor="text1"/>
        </w:rPr>
      </w:pPr>
    </w:p>
    <w:p w14:paraId="6253F45D" w14:textId="77777777" w:rsidR="009D14FF" w:rsidRPr="00D862A3" w:rsidRDefault="009D14FF" w:rsidP="00E10572">
      <w:pPr>
        <w:pStyle w:val="BodyText"/>
        <w:rPr>
          <w:rFonts w:ascii="Times New Roman" w:hAnsi="Times New Roman" w:cs="Times New Roman"/>
          <w:color w:val="000000" w:themeColor="text1"/>
        </w:rPr>
      </w:pPr>
    </w:p>
    <w:p w14:paraId="2ADB0CBE" w14:textId="77777777" w:rsidR="009D14FF" w:rsidRPr="00D862A3" w:rsidRDefault="009D14FF" w:rsidP="00E10572">
      <w:pPr>
        <w:pStyle w:val="BodyText"/>
        <w:rPr>
          <w:rFonts w:ascii="Times New Roman" w:hAnsi="Times New Roman" w:cs="Times New Roman"/>
          <w:color w:val="000000" w:themeColor="text1"/>
        </w:rPr>
      </w:pPr>
    </w:p>
    <w:p w14:paraId="6D40A570" w14:textId="77777777" w:rsidR="009D14FF" w:rsidRPr="00D862A3" w:rsidRDefault="009D14FF" w:rsidP="00E10572">
      <w:pPr>
        <w:pStyle w:val="BodyText"/>
        <w:rPr>
          <w:rFonts w:ascii="Times New Roman" w:hAnsi="Times New Roman" w:cs="Times New Roman"/>
          <w:color w:val="000000" w:themeColor="text1"/>
        </w:rPr>
      </w:pPr>
    </w:p>
    <w:p w14:paraId="7AB98ECD" w14:textId="77777777" w:rsidR="009D14FF" w:rsidRPr="00D862A3" w:rsidRDefault="009D14FF" w:rsidP="00E10572">
      <w:pPr>
        <w:pStyle w:val="BodyText"/>
        <w:rPr>
          <w:rFonts w:ascii="Times New Roman" w:hAnsi="Times New Roman" w:cs="Times New Roman"/>
          <w:color w:val="000000" w:themeColor="text1"/>
        </w:rPr>
      </w:pPr>
    </w:p>
    <w:p w14:paraId="3FB1991E" w14:textId="77777777" w:rsidR="009D14FF" w:rsidRPr="00D862A3" w:rsidRDefault="009D14FF" w:rsidP="00E10572">
      <w:pPr>
        <w:pStyle w:val="BodyText"/>
        <w:rPr>
          <w:rFonts w:ascii="Times New Roman" w:hAnsi="Times New Roman" w:cs="Times New Roman"/>
          <w:color w:val="000000" w:themeColor="text1"/>
        </w:rPr>
      </w:pPr>
    </w:p>
    <w:p w14:paraId="4FB90D8F" w14:textId="77777777" w:rsidR="007048BC" w:rsidRPr="00D862A3" w:rsidRDefault="007048BC" w:rsidP="00E10572">
      <w:pPr>
        <w:pStyle w:val="BodyText"/>
        <w:rPr>
          <w:rFonts w:ascii="Times New Roman" w:hAnsi="Times New Roman" w:cs="Times New Roman"/>
          <w:color w:val="000000" w:themeColor="text1"/>
        </w:rPr>
      </w:pPr>
    </w:p>
    <w:p w14:paraId="79321E5A" w14:textId="77777777" w:rsidR="007048BC" w:rsidRPr="00D862A3" w:rsidRDefault="007048BC" w:rsidP="00E10572">
      <w:pPr>
        <w:pStyle w:val="BodyText"/>
        <w:rPr>
          <w:rFonts w:ascii="Times New Roman" w:hAnsi="Times New Roman" w:cs="Times New Roman"/>
          <w:color w:val="000000" w:themeColor="text1"/>
        </w:rPr>
      </w:pPr>
    </w:p>
    <w:p w14:paraId="69AAE646" w14:textId="77777777" w:rsidR="007048BC" w:rsidRPr="00D862A3" w:rsidRDefault="007048BC" w:rsidP="00E10572">
      <w:pPr>
        <w:pStyle w:val="BodyText"/>
        <w:rPr>
          <w:rFonts w:ascii="Times New Roman" w:hAnsi="Times New Roman" w:cs="Times New Roman"/>
          <w:color w:val="000000" w:themeColor="text1"/>
        </w:rPr>
      </w:pPr>
    </w:p>
    <w:p w14:paraId="270AF325" w14:textId="77777777" w:rsidR="007048BC" w:rsidRPr="00D862A3" w:rsidRDefault="007048BC" w:rsidP="00E10572">
      <w:pPr>
        <w:pStyle w:val="BodyText"/>
        <w:rPr>
          <w:rFonts w:ascii="Times New Roman" w:hAnsi="Times New Roman" w:cs="Times New Roman"/>
          <w:color w:val="000000" w:themeColor="text1"/>
        </w:rPr>
      </w:pPr>
    </w:p>
    <w:p w14:paraId="32F2984A" w14:textId="77777777" w:rsidR="007048BC" w:rsidRPr="00D862A3" w:rsidRDefault="007048BC" w:rsidP="00E10572">
      <w:pPr>
        <w:pStyle w:val="BodyText"/>
        <w:rPr>
          <w:rFonts w:ascii="Times New Roman" w:hAnsi="Times New Roman" w:cs="Times New Roman"/>
          <w:color w:val="000000" w:themeColor="text1"/>
        </w:rPr>
      </w:pPr>
    </w:p>
    <w:p w14:paraId="02E4361E" w14:textId="77777777" w:rsidR="007048BC" w:rsidRPr="00D862A3" w:rsidRDefault="007048BC" w:rsidP="00E10572">
      <w:pPr>
        <w:pStyle w:val="BodyText"/>
        <w:rPr>
          <w:rFonts w:ascii="Times New Roman" w:hAnsi="Times New Roman" w:cs="Times New Roman"/>
          <w:color w:val="000000" w:themeColor="text1"/>
        </w:rPr>
      </w:pPr>
    </w:p>
    <w:p w14:paraId="06F2BA27" w14:textId="77777777" w:rsidR="007048BC" w:rsidRPr="00D862A3" w:rsidRDefault="007048BC" w:rsidP="00E10572">
      <w:pPr>
        <w:pStyle w:val="BodyText"/>
        <w:rPr>
          <w:rFonts w:ascii="Times New Roman" w:hAnsi="Times New Roman" w:cs="Times New Roman"/>
          <w:color w:val="000000" w:themeColor="text1"/>
        </w:rPr>
      </w:pPr>
    </w:p>
    <w:p w14:paraId="1CB217EE" w14:textId="77777777" w:rsidR="007048BC" w:rsidRPr="00D862A3" w:rsidRDefault="007048BC" w:rsidP="00E10572">
      <w:pPr>
        <w:pStyle w:val="BodyText"/>
        <w:rPr>
          <w:rFonts w:ascii="Times New Roman" w:hAnsi="Times New Roman" w:cs="Times New Roman"/>
          <w:color w:val="000000" w:themeColor="text1"/>
        </w:rPr>
      </w:pPr>
    </w:p>
    <w:p w14:paraId="1583C64A" w14:textId="77777777" w:rsidR="003144DE" w:rsidRPr="00D862A3" w:rsidRDefault="00000000" w:rsidP="00E10572">
      <w:pPr>
        <w:pStyle w:val="Heading2"/>
        <w:rPr>
          <w:rFonts w:ascii="Times New Roman" w:hAnsi="Times New Roman" w:cs="Times New Roman"/>
          <w:color w:val="000000" w:themeColor="text1"/>
        </w:rPr>
      </w:pPr>
      <w:bookmarkStart w:id="21" w:name="references-apa-7th"/>
      <w:bookmarkEnd w:id="20"/>
      <w:r w:rsidRPr="00D862A3">
        <w:rPr>
          <w:rFonts w:ascii="Times New Roman" w:hAnsi="Times New Roman" w:cs="Times New Roman"/>
          <w:color w:val="000000" w:themeColor="text1"/>
        </w:rPr>
        <w:lastRenderedPageBreak/>
        <w:t>11. References (APA 7th)</w:t>
      </w:r>
    </w:p>
    <w:p w14:paraId="7B5AD3EE" w14:textId="4D284398" w:rsidR="003144DE" w:rsidRPr="00D862A3" w:rsidRDefault="00000000" w:rsidP="00E10572">
      <w:pPr>
        <w:pStyle w:val="FirstParagraph"/>
        <w:rPr>
          <w:rFonts w:ascii="Times New Roman" w:hAnsi="Times New Roman" w:cs="Times New Roman"/>
          <w:color w:val="000000" w:themeColor="text1"/>
        </w:rPr>
      </w:pPr>
      <w:r w:rsidRPr="00D862A3">
        <w:rPr>
          <w:rFonts w:ascii="Times New Roman" w:hAnsi="Times New Roman" w:cs="Times New Roman"/>
          <w:color w:val="000000" w:themeColor="text1"/>
        </w:rPr>
        <w:t xml:space="preserve">Benti, N. E., Chaka, M. D., &amp; Semie, A. G. (2023). Forecasting renewable energy generation with machine learning and deep learning: Current advances and </w:t>
      </w:r>
      <w:r w:rsidR="009D14FF" w:rsidRPr="00D862A3">
        <w:rPr>
          <w:rFonts w:ascii="Times New Roman" w:hAnsi="Times New Roman" w:cs="Times New Roman"/>
          <w:color w:val="000000" w:themeColor="text1"/>
        </w:rPr>
        <w:t>prospects</w:t>
      </w:r>
      <w:r w:rsidRPr="00D862A3">
        <w:rPr>
          <w:rFonts w:ascii="Times New Roman" w:hAnsi="Times New Roman" w:cs="Times New Roman"/>
          <w:color w:val="000000" w:themeColor="text1"/>
        </w:rPr>
        <w:t xml:space="preserve">. </w:t>
      </w:r>
      <w:r w:rsidRPr="00D862A3">
        <w:rPr>
          <w:rFonts w:ascii="Times New Roman" w:hAnsi="Times New Roman" w:cs="Times New Roman"/>
          <w:i/>
          <w:iCs/>
          <w:color w:val="000000" w:themeColor="text1"/>
        </w:rPr>
        <w:t>Sustainability, 15</w:t>
      </w:r>
      <w:r w:rsidRPr="00D862A3">
        <w:rPr>
          <w:rFonts w:ascii="Times New Roman" w:hAnsi="Times New Roman" w:cs="Times New Roman"/>
          <w:color w:val="000000" w:themeColor="text1"/>
        </w:rPr>
        <w:t>(9), 7087. https://doi.org/10.3390/su15097087</w:t>
      </w:r>
    </w:p>
    <w:p w14:paraId="66814380"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xml:space="preserve">Chen, T., &amp; Guestrin, C. (2016). XGBoost: A scalable tree boosting system. In </w:t>
      </w:r>
      <w:r w:rsidRPr="00D862A3">
        <w:rPr>
          <w:rFonts w:ascii="Times New Roman" w:hAnsi="Times New Roman" w:cs="Times New Roman"/>
          <w:i/>
          <w:iCs/>
          <w:color w:val="000000" w:themeColor="text1"/>
        </w:rPr>
        <w:t>Proceedings of the 22nd ACM SIGKDD International Conference on Knowledge Discovery and Data Mining</w:t>
      </w:r>
      <w:r w:rsidRPr="00D862A3">
        <w:rPr>
          <w:rFonts w:ascii="Times New Roman" w:hAnsi="Times New Roman" w:cs="Times New Roman"/>
          <w:color w:val="000000" w:themeColor="text1"/>
        </w:rPr>
        <w:t xml:space="preserve"> (pp. 785–794). https://doi.org/10.1145/2939672.2939785</w:t>
      </w:r>
    </w:p>
    <w:p w14:paraId="08077107"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xml:space="preserve">Effenberger, N., &amp; Ludwig, N. (2022). A collection and categorization of open‑source wind and wind power datasets. </w:t>
      </w:r>
      <w:r w:rsidRPr="00D862A3">
        <w:rPr>
          <w:rFonts w:ascii="Times New Roman" w:hAnsi="Times New Roman" w:cs="Times New Roman"/>
          <w:i/>
          <w:iCs/>
          <w:color w:val="000000" w:themeColor="text1"/>
        </w:rPr>
        <w:t>arXiv preprint</w:t>
      </w:r>
      <w:r w:rsidRPr="00D862A3">
        <w:rPr>
          <w:rFonts w:ascii="Times New Roman" w:hAnsi="Times New Roman" w:cs="Times New Roman"/>
          <w:color w:val="000000" w:themeColor="text1"/>
        </w:rPr>
        <w:t xml:space="preserve"> arXiv:2202.08524.</w:t>
      </w:r>
    </w:p>
    <w:p w14:paraId="2087BFC2"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xml:space="preserve">Global Renewables Watch (Robinson, C., et al.). (2025). </w:t>
      </w:r>
      <w:r w:rsidRPr="00D862A3">
        <w:rPr>
          <w:rFonts w:ascii="Times New Roman" w:hAnsi="Times New Roman" w:cs="Times New Roman"/>
          <w:i/>
          <w:iCs/>
          <w:color w:val="000000" w:themeColor="text1"/>
        </w:rPr>
        <w:t>A temporal dataset of solar and wind</w:t>
      </w:r>
      <w:r w:rsidRPr="00D862A3">
        <w:rPr>
          <w:rFonts w:ascii="Times New Roman" w:hAnsi="Times New Roman" w:cs="Times New Roman"/>
          <w:color w:val="000000" w:themeColor="text1"/>
        </w:rPr>
        <w:t xml:space="preserve">. </w:t>
      </w:r>
      <w:r w:rsidRPr="00D862A3">
        <w:rPr>
          <w:rFonts w:ascii="Times New Roman" w:hAnsi="Times New Roman" w:cs="Times New Roman"/>
          <w:i/>
          <w:iCs/>
          <w:color w:val="000000" w:themeColor="text1"/>
        </w:rPr>
        <w:t>arXiv preprint</w:t>
      </w:r>
      <w:r w:rsidRPr="00D862A3">
        <w:rPr>
          <w:rFonts w:ascii="Times New Roman" w:hAnsi="Times New Roman" w:cs="Times New Roman"/>
          <w:color w:val="000000" w:themeColor="text1"/>
        </w:rPr>
        <w:t xml:space="preserve"> arXiv:2503.14860.</w:t>
      </w:r>
    </w:p>
    <w:p w14:paraId="12D44162"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xml:space="preserve">Huang, F., &amp; Deng, Y. (2023). A spatiotemporal deep neural network for fine‑grained multi‑horizon wind prediction. </w:t>
      </w:r>
      <w:r w:rsidRPr="00D862A3">
        <w:rPr>
          <w:rFonts w:ascii="Times New Roman" w:hAnsi="Times New Roman" w:cs="Times New Roman"/>
          <w:i/>
          <w:iCs/>
          <w:color w:val="000000" w:themeColor="text1"/>
        </w:rPr>
        <w:t>arXiv preprint</w:t>
      </w:r>
      <w:r w:rsidRPr="00D862A3">
        <w:rPr>
          <w:rFonts w:ascii="Times New Roman" w:hAnsi="Times New Roman" w:cs="Times New Roman"/>
          <w:color w:val="000000" w:themeColor="text1"/>
        </w:rPr>
        <w:t xml:space="preserve"> arXiv:2309.04733.</w:t>
      </w:r>
    </w:p>
    <w:p w14:paraId="73DD0026"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xml:space="preserve">Lim, B., Arık, S. Ö., Loeff, N., &amp; Pfister, T. (2021). Temporal Fusion Transformers for interpretable multi‑horizon time series forecasting. </w:t>
      </w:r>
      <w:r w:rsidRPr="00D862A3">
        <w:rPr>
          <w:rFonts w:ascii="Times New Roman" w:hAnsi="Times New Roman" w:cs="Times New Roman"/>
          <w:i/>
          <w:iCs/>
          <w:color w:val="000000" w:themeColor="text1"/>
        </w:rPr>
        <w:t>International Journal of Forecasting, 37</w:t>
      </w:r>
      <w:r w:rsidRPr="00D862A3">
        <w:rPr>
          <w:rFonts w:ascii="Times New Roman" w:hAnsi="Times New Roman" w:cs="Times New Roman"/>
          <w:color w:val="000000" w:themeColor="text1"/>
        </w:rPr>
        <w:t>(4), 1748–1764. https://doi.org/10.1016/j.ijforecast.2021.03.012</w:t>
      </w:r>
    </w:p>
    <w:p w14:paraId="005BB0D0"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xml:space="preserve">Mishra, S., &amp; Palanisamy, P. (2018). Multi‑time‑horizon solar forecasting using recurrent neural networks. </w:t>
      </w:r>
      <w:r w:rsidRPr="00D862A3">
        <w:rPr>
          <w:rFonts w:ascii="Times New Roman" w:hAnsi="Times New Roman" w:cs="Times New Roman"/>
          <w:i/>
          <w:iCs/>
          <w:color w:val="000000" w:themeColor="text1"/>
        </w:rPr>
        <w:t>arXiv preprint</w:t>
      </w:r>
      <w:r w:rsidRPr="00D862A3">
        <w:rPr>
          <w:rFonts w:ascii="Times New Roman" w:hAnsi="Times New Roman" w:cs="Times New Roman"/>
          <w:color w:val="000000" w:themeColor="text1"/>
        </w:rPr>
        <w:t xml:space="preserve"> arXiv:1807.05459.</w:t>
      </w:r>
    </w:p>
    <w:p w14:paraId="589ACA8B" w14:textId="77777777" w:rsidR="003144DE" w:rsidRPr="00D862A3" w:rsidRDefault="00000000" w:rsidP="00E10572">
      <w:pPr>
        <w:pStyle w:val="BodyText"/>
        <w:rPr>
          <w:rFonts w:ascii="Times New Roman" w:hAnsi="Times New Roman" w:cs="Times New Roman"/>
          <w:color w:val="000000" w:themeColor="text1"/>
        </w:rPr>
      </w:pPr>
      <w:proofErr w:type="spellStart"/>
      <w:r w:rsidRPr="00D862A3">
        <w:rPr>
          <w:rFonts w:ascii="Times New Roman" w:hAnsi="Times New Roman" w:cs="Times New Roman"/>
          <w:color w:val="000000" w:themeColor="text1"/>
          <w:lang w:val="es-ES"/>
        </w:rPr>
        <w:t>Oreshkin</w:t>
      </w:r>
      <w:proofErr w:type="spellEnd"/>
      <w:r w:rsidRPr="00D862A3">
        <w:rPr>
          <w:rFonts w:ascii="Times New Roman" w:hAnsi="Times New Roman" w:cs="Times New Roman"/>
          <w:color w:val="000000" w:themeColor="text1"/>
          <w:lang w:val="es-ES"/>
        </w:rPr>
        <w:t xml:space="preserve">, B. N., </w:t>
      </w:r>
      <w:proofErr w:type="spellStart"/>
      <w:r w:rsidRPr="00D862A3">
        <w:rPr>
          <w:rFonts w:ascii="Times New Roman" w:hAnsi="Times New Roman" w:cs="Times New Roman"/>
          <w:color w:val="000000" w:themeColor="text1"/>
          <w:lang w:val="es-ES"/>
        </w:rPr>
        <w:t>Carpov</w:t>
      </w:r>
      <w:proofErr w:type="spellEnd"/>
      <w:r w:rsidRPr="00D862A3">
        <w:rPr>
          <w:rFonts w:ascii="Times New Roman" w:hAnsi="Times New Roman" w:cs="Times New Roman"/>
          <w:color w:val="000000" w:themeColor="text1"/>
          <w:lang w:val="es-ES"/>
        </w:rPr>
        <w:t xml:space="preserve">, D., Chapados, N., &amp; </w:t>
      </w:r>
      <w:proofErr w:type="spellStart"/>
      <w:r w:rsidRPr="00D862A3">
        <w:rPr>
          <w:rFonts w:ascii="Times New Roman" w:hAnsi="Times New Roman" w:cs="Times New Roman"/>
          <w:color w:val="000000" w:themeColor="text1"/>
          <w:lang w:val="es-ES"/>
        </w:rPr>
        <w:t>Bengio</w:t>
      </w:r>
      <w:proofErr w:type="spellEnd"/>
      <w:r w:rsidRPr="00D862A3">
        <w:rPr>
          <w:rFonts w:ascii="Times New Roman" w:hAnsi="Times New Roman" w:cs="Times New Roman"/>
          <w:color w:val="000000" w:themeColor="text1"/>
          <w:lang w:val="es-ES"/>
        </w:rPr>
        <w:t xml:space="preserve">, Y. (2020). </w:t>
      </w:r>
      <w:r w:rsidRPr="00D862A3">
        <w:rPr>
          <w:rFonts w:ascii="Times New Roman" w:hAnsi="Times New Roman" w:cs="Times New Roman"/>
          <w:color w:val="000000" w:themeColor="text1"/>
        </w:rPr>
        <w:t xml:space="preserve">N‑BEATS: Neural basis expansion analysis for interpretable time series forecasting. </w:t>
      </w:r>
      <w:r w:rsidRPr="00D862A3">
        <w:rPr>
          <w:rFonts w:ascii="Times New Roman" w:hAnsi="Times New Roman" w:cs="Times New Roman"/>
          <w:i/>
          <w:iCs/>
          <w:color w:val="000000" w:themeColor="text1"/>
        </w:rPr>
        <w:t>arXiv preprint</w:t>
      </w:r>
      <w:r w:rsidRPr="00D862A3">
        <w:rPr>
          <w:rFonts w:ascii="Times New Roman" w:hAnsi="Times New Roman" w:cs="Times New Roman"/>
          <w:color w:val="000000" w:themeColor="text1"/>
        </w:rPr>
        <w:t xml:space="preserve"> arXiv:1905.10437.</w:t>
      </w:r>
    </w:p>
    <w:p w14:paraId="45590C11"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xml:space="preserve">Roseline, J. F., Dhanya, D., Selvan, S., Yuvaraj, M., Duraipandy, P., Kumar, S. S., Prasad, A. R., Sathyamurthy, R., &amp; Mohanavel, V. (2022). Neural network modelling for prediction of energy in hybrid renewable energy systems. </w:t>
      </w:r>
      <w:r w:rsidRPr="00D862A3">
        <w:rPr>
          <w:rFonts w:ascii="Times New Roman" w:hAnsi="Times New Roman" w:cs="Times New Roman"/>
          <w:i/>
          <w:iCs/>
          <w:color w:val="000000" w:themeColor="text1"/>
        </w:rPr>
        <w:t>Energy Reports, 8</w:t>
      </w:r>
      <w:r w:rsidRPr="00D862A3">
        <w:rPr>
          <w:rFonts w:ascii="Times New Roman" w:hAnsi="Times New Roman" w:cs="Times New Roman"/>
          <w:color w:val="000000" w:themeColor="text1"/>
        </w:rPr>
        <w:t>, 999–1008. https://doi.org/10.1016/j.egyr.2022.10.284</w:t>
      </w:r>
    </w:p>
    <w:p w14:paraId="0430BAAD"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xml:space="preserve">Simeunović, J., Schubnel, B., Alet, P.‑J., &amp; Carrillo, R. E. (2021). Spatio‑temporal graph neural networks for multi‑site PV power forecasting. </w:t>
      </w:r>
      <w:r w:rsidRPr="00D862A3">
        <w:rPr>
          <w:rFonts w:ascii="Times New Roman" w:hAnsi="Times New Roman" w:cs="Times New Roman"/>
          <w:i/>
          <w:iCs/>
          <w:color w:val="000000" w:themeColor="text1"/>
        </w:rPr>
        <w:t>arXiv preprint</w:t>
      </w:r>
      <w:r w:rsidRPr="00D862A3">
        <w:rPr>
          <w:rFonts w:ascii="Times New Roman" w:hAnsi="Times New Roman" w:cs="Times New Roman"/>
          <w:color w:val="000000" w:themeColor="text1"/>
        </w:rPr>
        <w:t xml:space="preserve"> arXiv:2107.13875.</w:t>
      </w:r>
    </w:p>
    <w:p w14:paraId="5C7631CC"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 xml:space="preserve">Whittle, R. (2025). Extended sample size calculations for evaluation of prediction models. </w:t>
      </w:r>
      <w:r w:rsidRPr="00D862A3">
        <w:rPr>
          <w:rFonts w:ascii="Times New Roman" w:hAnsi="Times New Roman" w:cs="Times New Roman"/>
          <w:i/>
          <w:iCs/>
          <w:color w:val="000000" w:themeColor="text1"/>
        </w:rPr>
        <w:t>BMC Medical Research Methodology</w:t>
      </w:r>
      <w:r w:rsidRPr="00D862A3">
        <w:rPr>
          <w:rFonts w:ascii="Times New Roman" w:hAnsi="Times New Roman" w:cs="Times New Roman"/>
          <w:color w:val="000000" w:themeColor="text1"/>
        </w:rPr>
        <w:t>. (Advance online publication).</w:t>
      </w:r>
    </w:p>
    <w:p w14:paraId="3D614CBB" w14:textId="77777777" w:rsidR="003144DE" w:rsidRPr="00D862A3" w:rsidRDefault="00000000" w:rsidP="00E10572">
      <w:pPr>
        <w:pStyle w:val="BodyText"/>
        <w:rPr>
          <w:rFonts w:ascii="Times New Roman" w:hAnsi="Times New Roman" w:cs="Times New Roman"/>
          <w:color w:val="000000" w:themeColor="text1"/>
        </w:rPr>
      </w:pPr>
      <w:r w:rsidRPr="00D862A3">
        <w:rPr>
          <w:rFonts w:ascii="Times New Roman" w:hAnsi="Times New Roman" w:cs="Times New Roman"/>
          <w:color w:val="000000" w:themeColor="text1"/>
        </w:rPr>
        <w:t>Additional source used for uncertainty modelling:</w:t>
      </w:r>
      <w:r w:rsidRPr="00D862A3">
        <w:rPr>
          <w:rFonts w:ascii="Times New Roman" w:hAnsi="Times New Roman" w:cs="Times New Roman"/>
          <w:color w:val="000000" w:themeColor="text1"/>
        </w:rPr>
        <w:br/>
      </w:r>
      <w:r w:rsidRPr="00D862A3">
        <w:rPr>
          <w:rFonts w:ascii="Times New Roman" w:hAnsi="Times New Roman" w:cs="Times New Roman"/>
          <w:i/>
          <w:iCs/>
          <w:color w:val="000000" w:themeColor="text1"/>
        </w:rPr>
        <w:t>Bayesian deep learning technique with an advanced divergence</w:t>
      </w:r>
      <w:r w:rsidRPr="00D862A3">
        <w:rPr>
          <w:rFonts w:ascii="Times New Roman" w:hAnsi="Times New Roman" w:cs="Times New Roman"/>
          <w:color w:val="000000" w:themeColor="text1"/>
        </w:rPr>
        <w:t>. (2022). (Unpublished manuscript/white paper).</w:t>
      </w:r>
    </w:p>
    <w:p w14:paraId="73FF007F" w14:textId="77777777" w:rsidR="007048BC" w:rsidRPr="00D862A3" w:rsidRDefault="007048BC" w:rsidP="00E10572">
      <w:pPr>
        <w:pStyle w:val="BodyText"/>
        <w:rPr>
          <w:rFonts w:ascii="Times New Roman" w:hAnsi="Times New Roman" w:cs="Times New Roman"/>
          <w:color w:val="000000" w:themeColor="text1"/>
        </w:rPr>
      </w:pPr>
    </w:p>
    <w:p w14:paraId="3B29A255" w14:textId="77777777" w:rsidR="007048BC" w:rsidRPr="00D862A3" w:rsidRDefault="007048BC" w:rsidP="00E10572">
      <w:pPr>
        <w:pStyle w:val="BodyText"/>
        <w:rPr>
          <w:rFonts w:ascii="Times New Roman" w:hAnsi="Times New Roman" w:cs="Times New Roman"/>
          <w:color w:val="000000" w:themeColor="text1"/>
        </w:rPr>
      </w:pPr>
    </w:p>
    <w:p w14:paraId="4A36803A" w14:textId="77777777" w:rsidR="007048BC" w:rsidRPr="00D862A3" w:rsidRDefault="007048BC" w:rsidP="00E10572">
      <w:pPr>
        <w:pStyle w:val="BodyText"/>
        <w:rPr>
          <w:rFonts w:ascii="Times New Roman" w:hAnsi="Times New Roman" w:cs="Times New Roman"/>
          <w:color w:val="000000" w:themeColor="text1"/>
        </w:rPr>
      </w:pPr>
    </w:p>
    <w:p w14:paraId="277E4AA9" w14:textId="77777777" w:rsidR="007048BC" w:rsidRPr="00D862A3" w:rsidRDefault="007048BC" w:rsidP="00E10572">
      <w:pPr>
        <w:pStyle w:val="BodyText"/>
        <w:rPr>
          <w:rFonts w:ascii="Times New Roman" w:hAnsi="Times New Roman" w:cs="Times New Roman"/>
          <w:color w:val="000000" w:themeColor="text1"/>
        </w:rPr>
      </w:pPr>
    </w:p>
    <w:p w14:paraId="431FDDCD" w14:textId="77777777" w:rsidR="003144DE" w:rsidRPr="00D862A3" w:rsidRDefault="00000000" w:rsidP="00E10572">
      <w:pPr>
        <w:pStyle w:val="Heading2"/>
        <w:rPr>
          <w:rFonts w:ascii="Times New Roman" w:hAnsi="Times New Roman" w:cs="Times New Roman"/>
          <w:color w:val="000000" w:themeColor="text1"/>
        </w:rPr>
      </w:pPr>
      <w:bookmarkStart w:id="22" w:name="Xf3588bf04e7734a964145169379dec4eb656cb7"/>
      <w:bookmarkEnd w:id="21"/>
      <w:r w:rsidRPr="00D862A3">
        <w:rPr>
          <w:rFonts w:ascii="Times New Roman" w:hAnsi="Times New Roman" w:cs="Times New Roman"/>
          <w:color w:val="000000" w:themeColor="text1"/>
        </w:rPr>
        <w:lastRenderedPageBreak/>
        <w:t>12. Appendix A — Notebook → Report Map (for reproducibility)</w:t>
      </w:r>
    </w:p>
    <w:p w14:paraId="553D9FF7" w14:textId="6F3B9E31" w:rsidR="00BB00E0" w:rsidRPr="00D862A3" w:rsidRDefault="00BB00E0" w:rsidP="00BB00E0">
      <w:pPr>
        <w:pStyle w:val="NormalWeb"/>
      </w:pPr>
      <w:r w:rsidRPr="00D862A3">
        <w:t> data</w:t>
      </w:r>
      <w:r w:rsidRPr="00D862A3">
        <w:rPr>
          <w:rStyle w:val="Strong"/>
        </w:rPr>
        <w:t>_building_capstone.ipynb</w:t>
      </w:r>
      <w:r w:rsidRPr="00D862A3">
        <w:t xml:space="preserve"> — Sections 5–6: time index, API pulls, feature engineering, per</w:t>
      </w:r>
      <w:r w:rsidRPr="00D862A3">
        <w:noBreakHyphen/>
        <w:t>site merges, region/global panels.</w:t>
      </w:r>
    </w:p>
    <w:p w14:paraId="382EAE48" w14:textId="7EC24F31" w:rsidR="00BB00E0" w:rsidRPr="00D862A3" w:rsidRDefault="00BB00E0" w:rsidP="00BB00E0">
      <w:pPr>
        <w:pStyle w:val="NormalWeb"/>
      </w:pPr>
      <w:r w:rsidRPr="00D862A3">
        <w:t> Clean</w:t>
      </w:r>
      <w:r w:rsidRPr="00D862A3">
        <w:rPr>
          <w:rStyle w:val="Strong"/>
        </w:rPr>
        <w:t>_EDA.ipynb</w:t>
      </w:r>
      <w:r w:rsidRPr="00D862A3">
        <w:t xml:space="preserve"> — Section 7: histograms, seasonal slices, daylight/calm filters, scatter relations, correlation heatmaps, descriptive Table 1.</w:t>
      </w:r>
    </w:p>
    <w:p w14:paraId="71E0DB0B" w14:textId="429ED39C" w:rsidR="00BB00E0" w:rsidRPr="00D862A3" w:rsidRDefault="00BB00E0" w:rsidP="00BB00E0">
      <w:pPr>
        <w:pStyle w:val="NormalWeb"/>
      </w:pPr>
      <w:r w:rsidRPr="00D862A3">
        <w:t> Clean</w:t>
      </w:r>
      <w:r w:rsidRPr="00D862A3">
        <w:rPr>
          <w:rStyle w:val="Strong"/>
        </w:rPr>
        <w:t>_EDA_</w:t>
      </w:r>
      <w:proofErr w:type="gramStart"/>
      <w:r w:rsidRPr="00D862A3">
        <w:rPr>
          <w:rStyle w:val="Strong"/>
        </w:rPr>
        <w:t>extended.ipynb</w:t>
      </w:r>
      <w:proofErr w:type="gramEnd"/>
      <w:r w:rsidRPr="00D862A3">
        <w:t xml:space="preserve"> — Section 7: enhanced EDA with daylight/non</w:t>
      </w:r>
      <w:r w:rsidRPr="00D862A3">
        <w:noBreakHyphen/>
        <w:t>calm masks; hexbin scatter (optional LOWESS); outlier detection (IQR, MAD, robust bivariate, Isolation Forest); Pearson/Spearman heatmaps; QQ plots; explicit sample</w:t>
      </w:r>
      <w:r w:rsidRPr="00D862A3">
        <w:noBreakHyphen/>
        <w:t>size &amp; power helpers (Cell 7); and figure exports used in Section 7.</w:t>
      </w:r>
    </w:p>
    <w:p w14:paraId="5A401B7F" w14:textId="3A161855" w:rsidR="00BB00E0" w:rsidRPr="00D862A3" w:rsidRDefault="00BB00E0" w:rsidP="00BB00E0">
      <w:pPr>
        <w:pStyle w:val="NormalWeb"/>
      </w:pPr>
      <w:r w:rsidRPr="00D862A3">
        <w:t> Research</w:t>
      </w:r>
      <w:r w:rsidRPr="00D862A3">
        <w:rPr>
          <w:rStyle w:val="Strong"/>
        </w:rPr>
        <w:t>_Question1&amp;</w:t>
      </w:r>
      <w:proofErr w:type="gramStart"/>
      <w:r w:rsidRPr="00D862A3">
        <w:rPr>
          <w:rStyle w:val="Strong"/>
        </w:rPr>
        <w:t>2.ipynb</w:t>
      </w:r>
      <w:proofErr w:type="gramEnd"/>
      <w:r w:rsidRPr="00D862A3">
        <w:t xml:space="preserve"> — Sections 8 &amp; 10: baselines, XGBoost, CNN</w:t>
      </w:r>
      <w:r w:rsidRPr="00D862A3">
        <w:noBreakHyphen/>
        <w:t>LSTM/TCN across horizons; time</w:t>
      </w:r>
      <w:r w:rsidRPr="00D862A3">
        <w:noBreakHyphen/>
        <w:t>aware blocked CV; summary deltas.</w:t>
      </w:r>
    </w:p>
    <w:p w14:paraId="686BC38E" w14:textId="2A1D51F1" w:rsidR="00BB00E0" w:rsidRPr="00D862A3" w:rsidRDefault="00BB00E0" w:rsidP="00BB00E0">
      <w:pPr>
        <w:pStyle w:val="NormalWeb"/>
      </w:pPr>
      <w:r w:rsidRPr="00D862A3">
        <w:t> Modelling</w:t>
      </w:r>
      <w:r w:rsidRPr="00D862A3">
        <w:rPr>
          <w:rStyle w:val="Strong"/>
        </w:rPr>
        <w:t>, _</w:t>
      </w:r>
      <w:proofErr w:type="spellStart"/>
      <w:r w:rsidRPr="00D862A3">
        <w:rPr>
          <w:rStyle w:val="Strong"/>
        </w:rPr>
        <w:t>Sample_size_calculation_and_answering_the_research_</w:t>
      </w:r>
      <w:r w:rsidR="00230CCF" w:rsidRPr="00D862A3">
        <w:rPr>
          <w:rStyle w:val="Strong"/>
        </w:rPr>
        <w:t>question</w:t>
      </w:r>
      <w:proofErr w:type="spellEnd"/>
      <w:r w:rsidR="00230CCF" w:rsidRPr="00D862A3">
        <w:rPr>
          <w:rStyle w:val="Strong"/>
        </w:rPr>
        <w:t xml:space="preserve">. </w:t>
      </w:r>
      <w:proofErr w:type="spellStart"/>
      <w:r w:rsidR="00230CCF" w:rsidRPr="00D862A3">
        <w:rPr>
          <w:rStyle w:val="Strong"/>
        </w:rPr>
        <w:t>ipynb</w:t>
      </w:r>
      <w:proofErr w:type="spellEnd"/>
      <w:r w:rsidRPr="00D862A3">
        <w:t xml:space="preserve"> — Section 9: paired difference power for RQ2; (optionally) simple n for RQ1.</w:t>
      </w:r>
    </w:p>
    <w:p w14:paraId="30272A0A" w14:textId="77777777" w:rsidR="003144DE" w:rsidRPr="00D862A3" w:rsidRDefault="00000000" w:rsidP="00E10572">
      <w:pPr>
        <w:rPr>
          <w:rFonts w:ascii="Times New Roman" w:hAnsi="Times New Roman" w:cs="Times New Roman"/>
          <w:color w:val="000000" w:themeColor="text1"/>
        </w:rPr>
      </w:pPr>
      <w:r>
        <w:rPr>
          <w:rFonts w:ascii="Times New Roman" w:hAnsi="Times New Roman" w:cs="Times New Roman"/>
          <w:color w:val="000000" w:themeColor="text1"/>
        </w:rPr>
        <w:pict w14:anchorId="765170E8">
          <v:rect id="_x0000_i1030" style="width:0;height:1.5pt" o:hrstd="t" o:hr="t"/>
        </w:pict>
      </w:r>
    </w:p>
    <w:p w14:paraId="698497E0" w14:textId="77777777" w:rsidR="003144DE" w:rsidRPr="00D862A3" w:rsidRDefault="00000000" w:rsidP="00E10572">
      <w:pPr>
        <w:pStyle w:val="Heading2"/>
        <w:rPr>
          <w:rFonts w:ascii="Times New Roman" w:hAnsi="Times New Roman" w:cs="Times New Roman"/>
          <w:color w:val="000000" w:themeColor="text1"/>
        </w:rPr>
      </w:pPr>
      <w:bookmarkStart w:id="23" w:name="appendix-b-figure-table-placeholders"/>
      <w:bookmarkEnd w:id="22"/>
      <w:r w:rsidRPr="00D862A3">
        <w:rPr>
          <w:rFonts w:ascii="Times New Roman" w:hAnsi="Times New Roman" w:cs="Times New Roman"/>
          <w:color w:val="000000" w:themeColor="text1"/>
        </w:rPr>
        <w:t>13. Appendix B — Figure &amp; Table Placeholders</w:t>
      </w:r>
    </w:p>
    <w:tbl>
      <w:tblPr>
        <w:tblStyle w:val="PlainTable1"/>
        <w:tblW w:w="0" w:type="auto"/>
        <w:tblLook w:val="0420" w:firstRow="1" w:lastRow="0" w:firstColumn="0" w:lastColumn="0" w:noHBand="0" w:noVBand="1"/>
      </w:tblPr>
      <w:tblGrid>
        <w:gridCol w:w="4788"/>
        <w:gridCol w:w="4788"/>
      </w:tblGrid>
      <w:tr w:rsidR="00230CCF" w:rsidRPr="00D862A3" w14:paraId="0F1437F5" w14:textId="77777777" w:rsidTr="00230CCF">
        <w:trPr>
          <w:cnfStyle w:val="100000000000" w:firstRow="1" w:lastRow="0" w:firstColumn="0" w:lastColumn="0" w:oddVBand="0" w:evenVBand="0" w:oddHBand="0" w:evenHBand="0" w:firstRowFirstColumn="0" w:firstRowLastColumn="0" w:lastRowFirstColumn="0" w:lastRowLastColumn="0"/>
        </w:trPr>
        <w:tc>
          <w:tcPr>
            <w:tcW w:w="4788" w:type="dxa"/>
          </w:tcPr>
          <w:bookmarkEnd w:id="0"/>
          <w:bookmarkEnd w:id="23"/>
          <w:p w14:paraId="1C006BFA" w14:textId="15B36795" w:rsidR="00230CCF" w:rsidRPr="00D862A3" w:rsidRDefault="00230CCF" w:rsidP="00230CCF">
            <w:pPr>
              <w:rPr>
                <w:rFonts w:ascii="Times New Roman" w:hAnsi="Times New Roman" w:cs="Times New Roman"/>
              </w:rPr>
            </w:pPr>
            <w:r w:rsidRPr="00D862A3">
              <w:rPr>
                <w:rFonts w:ascii="Times New Roman" w:hAnsi="Times New Roman" w:cs="Times New Roman"/>
              </w:rPr>
              <w:t>Figure/Table</w:t>
            </w:r>
          </w:p>
        </w:tc>
        <w:tc>
          <w:tcPr>
            <w:tcW w:w="4788" w:type="dxa"/>
          </w:tcPr>
          <w:p w14:paraId="573B0AA5" w14:textId="1E996DBD" w:rsidR="00230CCF" w:rsidRPr="00D862A3" w:rsidRDefault="00230CCF" w:rsidP="00230CCF">
            <w:pPr>
              <w:rPr>
                <w:rFonts w:ascii="Times New Roman" w:hAnsi="Times New Roman" w:cs="Times New Roman"/>
              </w:rPr>
            </w:pPr>
            <w:r w:rsidRPr="00D862A3">
              <w:rPr>
                <w:rFonts w:ascii="Times New Roman" w:hAnsi="Times New Roman" w:cs="Times New Roman"/>
              </w:rPr>
              <w:t>Description</w:t>
            </w:r>
          </w:p>
        </w:tc>
      </w:tr>
      <w:tr w:rsidR="00230CCF" w:rsidRPr="00D862A3" w14:paraId="37884490"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2F7D10D7" w14:textId="01BB1F29" w:rsidR="00230CCF" w:rsidRPr="00D862A3" w:rsidRDefault="00230CCF" w:rsidP="00230CCF">
            <w:pPr>
              <w:rPr>
                <w:rFonts w:ascii="Times New Roman" w:hAnsi="Times New Roman" w:cs="Times New Roman"/>
              </w:rPr>
            </w:pPr>
            <w:r w:rsidRPr="00D862A3">
              <w:rPr>
                <w:rFonts w:ascii="Times New Roman" w:hAnsi="Times New Roman" w:cs="Times New Roman"/>
              </w:rPr>
              <w:t>Figure 1a</w:t>
            </w:r>
          </w:p>
        </w:tc>
        <w:tc>
          <w:tcPr>
            <w:tcW w:w="4788" w:type="dxa"/>
          </w:tcPr>
          <w:p w14:paraId="6BFBD787" w14:textId="3AED78C6" w:rsidR="00230CCF" w:rsidRPr="00D862A3" w:rsidRDefault="00230CCF" w:rsidP="00230CCF">
            <w:pPr>
              <w:rPr>
                <w:rFonts w:ascii="Times New Roman" w:hAnsi="Times New Roman" w:cs="Times New Roman"/>
              </w:rPr>
            </w:pPr>
            <w:r w:rsidRPr="00D862A3">
              <w:rPr>
                <w:rFonts w:ascii="Times New Roman" w:hAnsi="Times New Roman" w:cs="Times New Roman"/>
              </w:rPr>
              <w:t>Solar generation (MW) daylight only (histogram)</w:t>
            </w:r>
          </w:p>
        </w:tc>
      </w:tr>
      <w:tr w:rsidR="00230CCF" w:rsidRPr="00D862A3" w14:paraId="6B6583EB" w14:textId="77777777" w:rsidTr="00230CCF">
        <w:tc>
          <w:tcPr>
            <w:tcW w:w="4788" w:type="dxa"/>
          </w:tcPr>
          <w:p w14:paraId="59DF0253" w14:textId="3082CC7A" w:rsidR="00230CCF" w:rsidRPr="00D862A3" w:rsidRDefault="00230CCF" w:rsidP="00230CCF">
            <w:pPr>
              <w:rPr>
                <w:rFonts w:ascii="Times New Roman" w:hAnsi="Times New Roman" w:cs="Times New Roman"/>
              </w:rPr>
            </w:pPr>
            <w:r w:rsidRPr="00D862A3">
              <w:rPr>
                <w:rFonts w:ascii="Times New Roman" w:hAnsi="Times New Roman" w:cs="Times New Roman"/>
              </w:rPr>
              <w:t>Figure 1b</w:t>
            </w:r>
          </w:p>
        </w:tc>
        <w:tc>
          <w:tcPr>
            <w:tcW w:w="4788" w:type="dxa"/>
          </w:tcPr>
          <w:p w14:paraId="5B6922B6" w14:textId="6934AB6A" w:rsidR="00230CCF" w:rsidRPr="00D862A3" w:rsidRDefault="00230CCF" w:rsidP="00230CCF">
            <w:pPr>
              <w:rPr>
                <w:rFonts w:ascii="Times New Roman" w:hAnsi="Times New Roman" w:cs="Times New Roman"/>
              </w:rPr>
            </w:pPr>
            <w:r w:rsidRPr="00D862A3">
              <w:rPr>
                <w:rFonts w:ascii="Times New Roman" w:hAnsi="Times New Roman" w:cs="Times New Roman"/>
              </w:rPr>
              <w:t>Wind generation (MW) values &gt; 0.05 MW (histogram)</w:t>
            </w:r>
          </w:p>
        </w:tc>
      </w:tr>
      <w:tr w:rsidR="00230CCF" w:rsidRPr="00D862A3" w14:paraId="499A052C"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3C567557" w14:textId="34C550E9" w:rsidR="00230CCF" w:rsidRPr="00D862A3" w:rsidRDefault="00230CCF" w:rsidP="00230CCF">
            <w:pPr>
              <w:rPr>
                <w:rFonts w:ascii="Times New Roman" w:hAnsi="Times New Roman" w:cs="Times New Roman"/>
              </w:rPr>
            </w:pPr>
            <w:r w:rsidRPr="00D862A3">
              <w:rPr>
                <w:rFonts w:ascii="Times New Roman" w:hAnsi="Times New Roman" w:cs="Times New Roman"/>
              </w:rPr>
              <w:t>Figure 2</w:t>
            </w:r>
          </w:p>
        </w:tc>
        <w:tc>
          <w:tcPr>
            <w:tcW w:w="4788" w:type="dxa"/>
          </w:tcPr>
          <w:p w14:paraId="5BE05E99" w14:textId="10BDD204" w:rsidR="00230CCF" w:rsidRPr="00D862A3" w:rsidRDefault="00230CCF" w:rsidP="00230CCF">
            <w:pPr>
              <w:rPr>
                <w:rFonts w:ascii="Times New Roman" w:hAnsi="Times New Roman" w:cs="Times New Roman"/>
              </w:rPr>
            </w:pPr>
            <w:r w:rsidRPr="00D862A3">
              <w:rPr>
                <w:rFonts w:ascii="Times New Roman" w:hAnsi="Times New Roman" w:cs="Times New Roman"/>
              </w:rPr>
              <w:t>Seasonal time series slices (one summer week vs. one winter week)</w:t>
            </w:r>
          </w:p>
        </w:tc>
      </w:tr>
      <w:tr w:rsidR="00230CCF" w:rsidRPr="00D862A3" w14:paraId="24588145" w14:textId="77777777" w:rsidTr="00230CCF">
        <w:tc>
          <w:tcPr>
            <w:tcW w:w="4788" w:type="dxa"/>
          </w:tcPr>
          <w:p w14:paraId="09A6EB77" w14:textId="7263F806" w:rsidR="00230CCF" w:rsidRPr="00D862A3" w:rsidRDefault="00230CCF" w:rsidP="00230CCF">
            <w:pPr>
              <w:rPr>
                <w:rFonts w:ascii="Times New Roman" w:hAnsi="Times New Roman" w:cs="Times New Roman"/>
              </w:rPr>
            </w:pPr>
            <w:r w:rsidRPr="00D862A3">
              <w:rPr>
                <w:rFonts w:ascii="Times New Roman" w:hAnsi="Times New Roman" w:cs="Times New Roman"/>
              </w:rPr>
              <w:t>Figure 2a</w:t>
            </w:r>
          </w:p>
        </w:tc>
        <w:tc>
          <w:tcPr>
            <w:tcW w:w="4788" w:type="dxa"/>
          </w:tcPr>
          <w:p w14:paraId="63A3F770" w14:textId="002EF4B8" w:rsidR="00230CCF" w:rsidRPr="00D862A3" w:rsidRDefault="00230CCF" w:rsidP="00230CCF">
            <w:pPr>
              <w:rPr>
                <w:rFonts w:ascii="Times New Roman" w:hAnsi="Times New Roman" w:cs="Times New Roman"/>
              </w:rPr>
            </w:pPr>
            <w:r w:rsidRPr="00D862A3">
              <w:rPr>
                <w:rFonts w:ascii="Times New Roman" w:hAnsi="Times New Roman" w:cs="Times New Roman"/>
              </w:rPr>
              <w:t>Solar — average by hour (global, UTC)</w:t>
            </w:r>
          </w:p>
        </w:tc>
      </w:tr>
      <w:tr w:rsidR="00230CCF" w:rsidRPr="00D862A3" w14:paraId="3A09F9A1"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13FEFEDC" w14:textId="2BBA7A0B" w:rsidR="00230CCF" w:rsidRPr="00D862A3" w:rsidRDefault="00230CCF" w:rsidP="00230CCF">
            <w:pPr>
              <w:rPr>
                <w:rFonts w:ascii="Times New Roman" w:hAnsi="Times New Roman" w:cs="Times New Roman"/>
              </w:rPr>
            </w:pPr>
            <w:r w:rsidRPr="00D862A3">
              <w:rPr>
                <w:rFonts w:ascii="Times New Roman" w:hAnsi="Times New Roman" w:cs="Times New Roman"/>
              </w:rPr>
              <w:t>Figure 2b</w:t>
            </w:r>
          </w:p>
        </w:tc>
        <w:tc>
          <w:tcPr>
            <w:tcW w:w="4788" w:type="dxa"/>
          </w:tcPr>
          <w:p w14:paraId="3883F991" w14:textId="2BE8C8B2" w:rsidR="00230CCF" w:rsidRPr="00D862A3" w:rsidRDefault="00230CCF" w:rsidP="00230CCF">
            <w:pPr>
              <w:rPr>
                <w:rFonts w:ascii="Times New Roman" w:hAnsi="Times New Roman" w:cs="Times New Roman"/>
              </w:rPr>
            </w:pPr>
            <w:r w:rsidRPr="00D862A3">
              <w:rPr>
                <w:rFonts w:ascii="Times New Roman" w:hAnsi="Times New Roman" w:cs="Times New Roman"/>
              </w:rPr>
              <w:t>Solar — average by month</w:t>
            </w:r>
          </w:p>
        </w:tc>
      </w:tr>
      <w:tr w:rsidR="00230CCF" w:rsidRPr="00D862A3" w14:paraId="33386016" w14:textId="77777777" w:rsidTr="00230CCF">
        <w:tc>
          <w:tcPr>
            <w:tcW w:w="4788" w:type="dxa"/>
          </w:tcPr>
          <w:p w14:paraId="7A4407C4" w14:textId="14CAFDAB" w:rsidR="00230CCF" w:rsidRPr="00D862A3" w:rsidRDefault="00230CCF" w:rsidP="00230CCF">
            <w:pPr>
              <w:rPr>
                <w:rFonts w:ascii="Times New Roman" w:hAnsi="Times New Roman" w:cs="Times New Roman"/>
              </w:rPr>
            </w:pPr>
            <w:r w:rsidRPr="00D862A3">
              <w:rPr>
                <w:rFonts w:ascii="Times New Roman" w:hAnsi="Times New Roman" w:cs="Times New Roman"/>
              </w:rPr>
              <w:t>Figure 2c</w:t>
            </w:r>
          </w:p>
        </w:tc>
        <w:tc>
          <w:tcPr>
            <w:tcW w:w="4788" w:type="dxa"/>
          </w:tcPr>
          <w:p w14:paraId="1EEADD4C" w14:textId="4A723C26" w:rsidR="00230CCF" w:rsidRPr="00D862A3" w:rsidRDefault="00230CCF" w:rsidP="00230CCF">
            <w:pPr>
              <w:rPr>
                <w:rFonts w:ascii="Times New Roman" w:hAnsi="Times New Roman" w:cs="Times New Roman"/>
              </w:rPr>
            </w:pPr>
            <w:r w:rsidRPr="00D862A3">
              <w:rPr>
                <w:rFonts w:ascii="Times New Roman" w:hAnsi="Times New Roman" w:cs="Times New Roman"/>
              </w:rPr>
              <w:t>Solar — diurnal profile: weekday vs. weekend</w:t>
            </w:r>
          </w:p>
        </w:tc>
      </w:tr>
      <w:tr w:rsidR="00230CCF" w:rsidRPr="00D862A3" w14:paraId="5B3752E9"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26FE10C4" w14:textId="7474A077" w:rsidR="00230CCF" w:rsidRPr="00D862A3" w:rsidRDefault="00230CCF" w:rsidP="00230CCF">
            <w:pPr>
              <w:rPr>
                <w:rFonts w:ascii="Times New Roman" w:hAnsi="Times New Roman" w:cs="Times New Roman"/>
              </w:rPr>
            </w:pPr>
            <w:r w:rsidRPr="00D862A3">
              <w:rPr>
                <w:rFonts w:ascii="Times New Roman" w:hAnsi="Times New Roman" w:cs="Times New Roman"/>
              </w:rPr>
              <w:t>Figure 2d</w:t>
            </w:r>
          </w:p>
        </w:tc>
        <w:tc>
          <w:tcPr>
            <w:tcW w:w="4788" w:type="dxa"/>
          </w:tcPr>
          <w:p w14:paraId="7BD5FC27" w14:textId="393CDDAE" w:rsidR="00230CCF" w:rsidRPr="00D862A3" w:rsidRDefault="00230CCF" w:rsidP="00230CCF">
            <w:pPr>
              <w:rPr>
                <w:rFonts w:ascii="Times New Roman" w:hAnsi="Times New Roman" w:cs="Times New Roman"/>
              </w:rPr>
            </w:pPr>
            <w:r w:rsidRPr="00D862A3">
              <w:rPr>
                <w:rFonts w:ascii="Times New Roman" w:hAnsi="Times New Roman" w:cs="Times New Roman"/>
              </w:rPr>
              <w:t>Wind — average by hour (global, UTC)</w:t>
            </w:r>
          </w:p>
        </w:tc>
      </w:tr>
      <w:tr w:rsidR="00230CCF" w:rsidRPr="00D862A3" w14:paraId="50329707" w14:textId="77777777" w:rsidTr="00230CCF">
        <w:tc>
          <w:tcPr>
            <w:tcW w:w="4788" w:type="dxa"/>
          </w:tcPr>
          <w:p w14:paraId="258B371F" w14:textId="3FD8C61A" w:rsidR="00230CCF" w:rsidRPr="00D862A3" w:rsidRDefault="00230CCF" w:rsidP="00230CCF">
            <w:pPr>
              <w:rPr>
                <w:rFonts w:ascii="Times New Roman" w:hAnsi="Times New Roman" w:cs="Times New Roman"/>
              </w:rPr>
            </w:pPr>
            <w:r w:rsidRPr="00D862A3">
              <w:rPr>
                <w:rFonts w:ascii="Times New Roman" w:hAnsi="Times New Roman" w:cs="Times New Roman"/>
              </w:rPr>
              <w:t>Figure 2e</w:t>
            </w:r>
          </w:p>
        </w:tc>
        <w:tc>
          <w:tcPr>
            <w:tcW w:w="4788" w:type="dxa"/>
          </w:tcPr>
          <w:p w14:paraId="68CE5F80" w14:textId="7A34B61F" w:rsidR="00230CCF" w:rsidRPr="00D862A3" w:rsidRDefault="00230CCF" w:rsidP="00230CCF">
            <w:pPr>
              <w:rPr>
                <w:rFonts w:ascii="Times New Roman" w:hAnsi="Times New Roman" w:cs="Times New Roman"/>
              </w:rPr>
            </w:pPr>
            <w:r w:rsidRPr="00D862A3">
              <w:rPr>
                <w:rFonts w:ascii="Times New Roman" w:hAnsi="Times New Roman" w:cs="Times New Roman"/>
              </w:rPr>
              <w:t>Wind — average by month</w:t>
            </w:r>
          </w:p>
        </w:tc>
      </w:tr>
      <w:tr w:rsidR="00230CCF" w:rsidRPr="00D862A3" w14:paraId="7D0EE2F0"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045CF3D7" w14:textId="3F250D32" w:rsidR="00230CCF" w:rsidRPr="00D862A3" w:rsidRDefault="00230CCF" w:rsidP="00230CCF">
            <w:pPr>
              <w:rPr>
                <w:rFonts w:ascii="Times New Roman" w:hAnsi="Times New Roman" w:cs="Times New Roman"/>
              </w:rPr>
            </w:pPr>
            <w:r w:rsidRPr="00D862A3">
              <w:rPr>
                <w:rFonts w:ascii="Times New Roman" w:hAnsi="Times New Roman" w:cs="Times New Roman"/>
              </w:rPr>
              <w:t>Figure 2f</w:t>
            </w:r>
          </w:p>
        </w:tc>
        <w:tc>
          <w:tcPr>
            <w:tcW w:w="4788" w:type="dxa"/>
          </w:tcPr>
          <w:p w14:paraId="7D03277D" w14:textId="0B780252" w:rsidR="00230CCF" w:rsidRPr="00D862A3" w:rsidRDefault="00230CCF" w:rsidP="00230CCF">
            <w:pPr>
              <w:rPr>
                <w:rFonts w:ascii="Times New Roman" w:hAnsi="Times New Roman" w:cs="Times New Roman"/>
              </w:rPr>
            </w:pPr>
            <w:r w:rsidRPr="00D862A3">
              <w:rPr>
                <w:rFonts w:ascii="Times New Roman" w:hAnsi="Times New Roman" w:cs="Times New Roman"/>
              </w:rPr>
              <w:t>Wind — diurnal profile: weekday vs. weekend</w:t>
            </w:r>
          </w:p>
        </w:tc>
      </w:tr>
      <w:tr w:rsidR="00230CCF" w:rsidRPr="00D862A3" w14:paraId="3DD610AD" w14:textId="77777777" w:rsidTr="00230CCF">
        <w:tc>
          <w:tcPr>
            <w:tcW w:w="4788" w:type="dxa"/>
          </w:tcPr>
          <w:p w14:paraId="23FB14D9" w14:textId="584AA3DF" w:rsidR="00230CCF" w:rsidRPr="00D862A3" w:rsidRDefault="00230CCF" w:rsidP="00230CCF">
            <w:pPr>
              <w:rPr>
                <w:rFonts w:ascii="Times New Roman" w:hAnsi="Times New Roman" w:cs="Times New Roman"/>
              </w:rPr>
            </w:pPr>
            <w:r w:rsidRPr="00D862A3">
              <w:rPr>
                <w:rFonts w:ascii="Times New Roman" w:hAnsi="Times New Roman" w:cs="Times New Roman"/>
              </w:rPr>
              <w:t>Figure 2g</w:t>
            </w:r>
          </w:p>
        </w:tc>
        <w:tc>
          <w:tcPr>
            <w:tcW w:w="4788" w:type="dxa"/>
          </w:tcPr>
          <w:p w14:paraId="725B90FC" w14:textId="427D98D9" w:rsidR="00230CCF" w:rsidRPr="00D862A3" w:rsidRDefault="00230CCF" w:rsidP="00230CCF">
            <w:pPr>
              <w:rPr>
                <w:rFonts w:ascii="Times New Roman" w:hAnsi="Times New Roman" w:cs="Times New Roman"/>
              </w:rPr>
            </w:pPr>
            <w:r w:rsidRPr="00D862A3">
              <w:rPr>
                <w:rFonts w:ascii="Times New Roman" w:hAnsi="Times New Roman" w:cs="Times New Roman"/>
              </w:rPr>
              <w:t>Solar — monthly by continent</w:t>
            </w:r>
          </w:p>
        </w:tc>
      </w:tr>
      <w:tr w:rsidR="00230CCF" w:rsidRPr="00D862A3" w14:paraId="444039DA"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305BF123" w14:textId="6EF82799" w:rsidR="00230CCF" w:rsidRPr="00D862A3" w:rsidRDefault="00230CCF" w:rsidP="00230CCF">
            <w:pPr>
              <w:rPr>
                <w:rFonts w:ascii="Times New Roman" w:hAnsi="Times New Roman" w:cs="Times New Roman"/>
              </w:rPr>
            </w:pPr>
            <w:r w:rsidRPr="00D862A3">
              <w:rPr>
                <w:rFonts w:ascii="Times New Roman" w:hAnsi="Times New Roman" w:cs="Times New Roman"/>
              </w:rPr>
              <w:t>Figure 2h</w:t>
            </w:r>
          </w:p>
        </w:tc>
        <w:tc>
          <w:tcPr>
            <w:tcW w:w="4788" w:type="dxa"/>
          </w:tcPr>
          <w:p w14:paraId="523E89FB" w14:textId="41141CC1" w:rsidR="00230CCF" w:rsidRPr="00D862A3" w:rsidRDefault="00230CCF" w:rsidP="00230CCF">
            <w:pPr>
              <w:rPr>
                <w:rFonts w:ascii="Times New Roman" w:hAnsi="Times New Roman" w:cs="Times New Roman"/>
              </w:rPr>
            </w:pPr>
            <w:r w:rsidRPr="00D862A3">
              <w:rPr>
                <w:rFonts w:ascii="Times New Roman" w:hAnsi="Times New Roman" w:cs="Times New Roman"/>
              </w:rPr>
              <w:t>Wind — diurnal by continent</w:t>
            </w:r>
          </w:p>
        </w:tc>
      </w:tr>
      <w:tr w:rsidR="00230CCF" w:rsidRPr="00D862A3" w14:paraId="37940ECA" w14:textId="77777777" w:rsidTr="00230CCF">
        <w:tc>
          <w:tcPr>
            <w:tcW w:w="4788" w:type="dxa"/>
          </w:tcPr>
          <w:p w14:paraId="40529D21" w14:textId="46083945" w:rsidR="00230CCF" w:rsidRPr="00D862A3" w:rsidRDefault="00230CCF" w:rsidP="00230CCF">
            <w:pPr>
              <w:rPr>
                <w:rFonts w:ascii="Times New Roman" w:hAnsi="Times New Roman" w:cs="Times New Roman"/>
              </w:rPr>
            </w:pPr>
            <w:r w:rsidRPr="00D862A3">
              <w:rPr>
                <w:rFonts w:ascii="Times New Roman" w:hAnsi="Times New Roman" w:cs="Times New Roman"/>
              </w:rPr>
              <w:t>Figure 2i</w:t>
            </w:r>
          </w:p>
        </w:tc>
        <w:tc>
          <w:tcPr>
            <w:tcW w:w="4788" w:type="dxa"/>
          </w:tcPr>
          <w:p w14:paraId="3C62DBB9" w14:textId="4489D665" w:rsidR="00230CCF" w:rsidRPr="00D862A3" w:rsidRDefault="00230CCF" w:rsidP="00230CCF">
            <w:pPr>
              <w:rPr>
                <w:rFonts w:ascii="Times New Roman" w:hAnsi="Times New Roman" w:cs="Times New Roman"/>
              </w:rPr>
            </w:pPr>
            <w:r w:rsidRPr="00D862A3">
              <w:rPr>
                <w:rFonts w:ascii="Times New Roman" w:hAnsi="Times New Roman" w:cs="Times New Roman"/>
              </w:rPr>
              <w:t>Solar — diurnal by continent</w:t>
            </w:r>
          </w:p>
        </w:tc>
      </w:tr>
      <w:tr w:rsidR="00230CCF" w:rsidRPr="00D862A3" w14:paraId="539A9880"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04BC5E8A" w14:textId="6CD95551" w:rsidR="00230CCF" w:rsidRPr="00D862A3" w:rsidRDefault="00230CCF" w:rsidP="00230CCF">
            <w:pPr>
              <w:rPr>
                <w:rFonts w:ascii="Times New Roman" w:hAnsi="Times New Roman" w:cs="Times New Roman"/>
              </w:rPr>
            </w:pPr>
            <w:r w:rsidRPr="00D862A3">
              <w:rPr>
                <w:rFonts w:ascii="Times New Roman" w:hAnsi="Times New Roman" w:cs="Times New Roman"/>
              </w:rPr>
              <w:t>Figure 2j</w:t>
            </w:r>
          </w:p>
        </w:tc>
        <w:tc>
          <w:tcPr>
            <w:tcW w:w="4788" w:type="dxa"/>
          </w:tcPr>
          <w:p w14:paraId="498377E0" w14:textId="68AAF710" w:rsidR="00230CCF" w:rsidRPr="00D862A3" w:rsidRDefault="00230CCF" w:rsidP="00230CCF">
            <w:pPr>
              <w:rPr>
                <w:rFonts w:ascii="Times New Roman" w:hAnsi="Times New Roman" w:cs="Times New Roman"/>
              </w:rPr>
            </w:pPr>
            <w:r w:rsidRPr="00D862A3">
              <w:rPr>
                <w:rFonts w:ascii="Times New Roman" w:hAnsi="Times New Roman" w:cs="Times New Roman"/>
              </w:rPr>
              <w:t>Wind — monthly by continent</w:t>
            </w:r>
          </w:p>
        </w:tc>
      </w:tr>
      <w:tr w:rsidR="00230CCF" w:rsidRPr="00D862A3" w14:paraId="5A4B7CF0" w14:textId="77777777" w:rsidTr="00230CCF">
        <w:tc>
          <w:tcPr>
            <w:tcW w:w="4788" w:type="dxa"/>
          </w:tcPr>
          <w:p w14:paraId="596C1E8A" w14:textId="1D04EFE9" w:rsidR="00230CCF" w:rsidRPr="00D862A3" w:rsidRDefault="00230CCF" w:rsidP="00230CCF">
            <w:pPr>
              <w:rPr>
                <w:rFonts w:ascii="Times New Roman" w:hAnsi="Times New Roman" w:cs="Times New Roman"/>
              </w:rPr>
            </w:pPr>
            <w:r w:rsidRPr="00D862A3">
              <w:rPr>
                <w:rFonts w:ascii="Times New Roman" w:hAnsi="Times New Roman" w:cs="Times New Roman"/>
              </w:rPr>
              <w:t>Figure 3a</w:t>
            </w:r>
          </w:p>
        </w:tc>
        <w:tc>
          <w:tcPr>
            <w:tcW w:w="4788" w:type="dxa"/>
          </w:tcPr>
          <w:p w14:paraId="23DC6CED" w14:textId="6174869F" w:rsidR="00230CCF" w:rsidRPr="00D862A3" w:rsidRDefault="00230CCF" w:rsidP="00230CCF">
            <w:pPr>
              <w:rPr>
                <w:rFonts w:ascii="Times New Roman" w:hAnsi="Times New Roman" w:cs="Times New Roman"/>
              </w:rPr>
            </w:pPr>
            <w:r w:rsidRPr="00D862A3">
              <w:rPr>
                <w:rFonts w:ascii="Times New Roman" w:hAnsi="Times New Roman" w:cs="Times New Roman"/>
              </w:rPr>
              <w:t>Solar generation vs. Global Horizontal Irradiance (daylight)</w:t>
            </w:r>
          </w:p>
        </w:tc>
      </w:tr>
      <w:tr w:rsidR="00230CCF" w:rsidRPr="00D862A3" w14:paraId="3B968126"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56A35A32" w14:textId="17E564AD" w:rsidR="00230CCF" w:rsidRPr="00D862A3" w:rsidRDefault="00230CCF" w:rsidP="00230CCF">
            <w:pPr>
              <w:rPr>
                <w:rFonts w:ascii="Times New Roman" w:hAnsi="Times New Roman" w:cs="Times New Roman"/>
              </w:rPr>
            </w:pPr>
            <w:r w:rsidRPr="00D862A3">
              <w:rPr>
                <w:rFonts w:ascii="Times New Roman" w:hAnsi="Times New Roman" w:cs="Times New Roman"/>
              </w:rPr>
              <w:t>Figure 3b</w:t>
            </w:r>
          </w:p>
        </w:tc>
        <w:tc>
          <w:tcPr>
            <w:tcW w:w="4788" w:type="dxa"/>
          </w:tcPr>
          <w:p w14:paraId="53C805E2" w14:textId="5653FA77" w:rsidR="00230CCF" w:rsidRPr="00D862A3" w:rsidRDefault="00230CCF" w:rsidP="00230CCF">
            <w:pPr>
              <w:rPr>
                <w:rFonts w:ascii="Times New Roman" w:hAnsi="Times New Roman" w:cs="Times New Roman"/>
              </w:rPr>
            </w:pPr>
            <w:r w:rsidRPr="00D862A3">
              <w:rPr>
                <w:rFonts w:ascii="Times New Roman" w:hAnsi="Times New Roman" w:cs="Times New Roman"/>
              </w:rPr>
              <w:t>Wind generation vs. 100m wind speed (non-calm)</w:t>
            </w:r>
          </w:p>
        </w:tc>
      </w:tr>
      <w:tr w:rsidR="00230CCF" w:rsidRPr="00D862A3" w14:paraId="51DA395B" w14:textId="77777777" w:rsidTr="00230CCF">
        <w:tc>
          <w:tcPr>
            <w:tcW w:w="4788" w:type="dxa"/>
          </w:tcPr>
          <w:p w14:paraId="13E6AD00" w14:textId="3BD72982" w:rsidR="00230CCF" w:rsidRPr="00D862A3" w:rsidRDefault="00230CCF" w:rsidP="00230CCF">
            <w:pPr>
              <w:rPr>
                <w:rFonts w:ascii="Times New Roman" w:hAnsi="Times New Roman" w:cs="Times New Roman"/>
              </w:rPr>
            </w:pPr>
            <w:r w:rsidRPr="00D862A3">
              <w:rPr>
                <w:rFonts w:ascii="Times New Roman" w:hAnsi="Times New Roman" w:cs="Times New Roman"/>
              </w:rPr>
              <w:t>Figure 3c</w:t>
            </w:r>
          </w:p>
        </w:tc>
        <w:tc>
          <w:tcPr>
            <w:tcW w:w="4788" w:type="dxa"/>
          </w:tcPr>
          <w:p w14:paraId="13878A88" w14:textId="486024B6" w:rsidR="00230CCF" w:rsidRPr="00D862A3" w:rsidRDefault="00230CCF" w:rsidP="00230CCF">
            <w:pPr>
              <w:rPr>
                <w:rFonts w:ascii="Times New Roman" w:hAnsi="Times New Roman" w:cs="Times New Roman"/>
              </w:rPr>
            </w:pPr>
            <w:r w:rsidRPr="00D862A3">
              <w:rPr>
                <w:rFonts w:ascii="Times New Roman" w:hAnsi="Times New Roman" w:cs="Times New Roman"/>
              </w:rPr>
              <w:t>Solar vs. GHI (all daylight)</w:t>
            </w:r>
          </w:p>
        </w:tc>
      </w:tr>
      <w:tr w:rsidR="00230CCF" w:rsidRPr="00D862A3" w14:paraId="6405DE6D"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56156E9F" w14:textId="5032E851" w:rsidR="00230CCF" w:rsidRPr="00D862A3" w:rsidRDefault="00230CCF" w:rsidP="00230CCF">
            <w:pPr>
              <w:rPr>
                <w:rFonts w:ascii="Times New Roman" w:hAnsi="Times New Roman" w:cs="Times New Roman"/>
              </w:rPr>
            </w:pPr>
            <w:r w:rsidRPr="00D862A3">
              <w:rPr>
                <w:rFonts w:ascii="Times New Roman" w:hAnsi="Times New Roman" w:cs="Times New Roman"/>
              </w:rPr>
              <w:t>Figure 3d</w:t>
            </w:r>
          </w:p>
        </w:tc>
        <w:tc>
          <w:tcPr>
            <w:tcW w:w="4788" w:type="dxa"/>
          </w:tcPr>
          <w:p w14:paraId="0F41A28E" w14:textId="4C075AC5" w:rsidR="00230CCF" w:rsidRPr="00D862A3" w:rsidRDefault="00230CCF" w:rsidP="00230CCF">
            <w:pPr>
              <w:rPr>
                <w:rFonts w:ascii="Times New Roman" w:hAnsi="Times New Roman" w:cs="Times New Roman"/>
              </w:rPr>
            </w:pPr>
            <w:r w:rsidRPr="00D862A3">
              <w:rPr>
                <w:rFonts w:ascii="Times New Roman" w:hAnsi="Times New Roman" w:cs="Times New Roman"/>
              </w:rPr>
              <w:t xml:space="preserve">Solar vs. GHI (filtered daylight, outliers </w:t>
            </w:r>
            <w:r w:rsidRPr="00D862A3">
              <w:rPr>
                <w:rFonts w:ascii="Times New Roman" w:hAnsi="Times New Roman" w:cs="Times New Roman"/>
              </w:rPr>
              <w:lastRenderedPageBreak/>
              <w:t>removed)</w:t>
            </w:r>
          </w:p>
        </w:tc>
      </w:tr>
      <w:tr w:rsidR="00230CCF" w:rsidRPr="00D862A3" w14:paraId="7CD3F70C" w14:textId="77777777" w:rsidTr="00230CCF">
        <w:tc>
          <w:tcPr>
            <w:tcW w:w="4788" w:type="dxa"/>
          </w:tcPr>
          <w:p w14:paraId="3D010C87" w14:textId="6AB99426" w:rsidR="00230CCF" w:rsidRPr="00D862A3" w:rsidRDefault="00230CCF" w:rsidP="00230CCF">
            <w:pPr>
              <w:rPr>
                <w:rFonts w:ascii="Times New Roman" w:hAnsi="Times New Roman" w:cs="Times New Roman"/>
              </w:rPr>
            </w:pPr>
            <w:r w:rsidRPr="00D862A3">
              <w:rPr>
                <w:rFonts w:ascii="Times New Roman" w:hAnsi="Times New Roman" w:cs="Times New Roman"/>
              </w:rPr>
              <w:lastRenderedPageBreak/>
              <w:t>Figure 4a</w:t>
            </w:r>
          </w:p>
        </w:tc>
        <w:tc>
          <w:tcPr>
            <w:tcW w:w="4788" w:type="dxa"/>
          </w:tcPr>
          <w:p w14:paraId="6C4A6364" w14:textId="6C755B55" w:rsidR="00230CCF" w:rsidRPr="00D862A3" w:rsidRDefault="00230CCF" w:rsidP="00230CCF">
            <w:pPr>
              <w:rPr>
                <w:rFonts w:ascii="Times New Roman" w:hAnsi="Times New Roman" w:cs="Times New Roman"/>
              </w:rPr>
            </w:pPr>
            <w:r w:rsidRPr="00D862A3">
              <w:rPr>
                <w:rFonts w:ascii="Times New Roman" w:hAnsi="Times New Roman" w:cs="Times New Roman"/>
              </w:rPr>
              <w:t>Correlation (Pearson, daylight)</w:t>
            </w:r>
          </w:p>
        </w:tc>
      </w:tr>
      <w:tr w:rsidR="00230CCF" w:rsidRPr="00D862A3" w14:paraId="0C87763F"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52DB3138" w14:textId="43CFFC12" w:rsidR="00230CCF" w:rsidRPr="00D862A3" w:rsidRDefault="00230CCF" w:rsidP="00230CCF">
            <w:pPr>
              <w:rPr>
                <w:rFonts w:ascii="Times New Roman" w:hAnsi="Times New Roman" w:cs="Times New Roman"/>
              </w:rPr>
            </w:pPr>
            <w:r w:rsidRPr="00D862A3">
              <w:rPr>
                <w:rFonts w:ascii="Times New Roman" w:hAnsi="Times New Roman" w:cs="Times New Roman"/>
              </w:rPr>
              <w:t>Figure 4b</w:t>
            </w:r>
          </w:p>
        </w:tc>
        <w:tc>
          <w:tcPr>
            <w:tcW w:w="4788" w:type="dxa"/>
          </w:tcPr>
          <w:p w14:paraId="3DFC20EA" w14:textId="1D060653" w:rsidR="00230CCF" w:rsidRPr="00D862A3" w:rsidRDefault="00230CCF" w:rsidP="00230CCF">
            <w:pPr>
              <w:rPr>
                <w:rFonts w:ascii="Times New Roman" w:hAnsi="Times New Roman" w:cs="Times New Roman"/>
              </w:rPr>
            </w:pPr>
            <w:r w:rsidRPr="00D862A3">
              <w:rPr>
                <w:rFonts w:ascii="Times New Roman" w:hAnsi="Times New Roman" w:cs="Times New Roman"/>
              </w:rPr>
              <w:t>Correlation (Spearman, daylight)</w:t>
            </w:r>
          </w:p>
        </w:tc>
      </w:tr>
      <w:tr w:rsidR="00230CCF" w:rsidRPr="00D862A3" w14:paraId="04238665" w14:textId="77777777" w:rsidTr="00230CCF">
        <w:tc>
          <w:tcPr>
            <w:tcW w:w="4788" w:type="dxa"/>
          </w:tcPr>
          <w:p w14:paraId="695D7B60" w14:textId="61E78750" w:rsidR="00230CCF" w:rsidRPr="00D862A3" w:rsidRDefault="00230CCF" w:rsidP="00230CCF">
            <w:pPr>
              <w:rPr>
                <w:rFonts w:ascii="Times New Roman" w:hAnsi="Times New Roman" w:cs="Times New Roman"/>
              </w:rPr>
            </w:pPr>
            <w:r w:rsidRPr="00D862A3">
              <w:rPr>
                <w:rFonts w:ascii="Times New Roman" w:hAnsi="Times New Roman" w:cs="Times New Roman"/>
              </w:rPr>
              <w:t>Figure 4c</w:t>
            </w:r>
          </w:p>
        </w:tc>
        <w:tc>
          <w:tcPr>
            <w:tcW w:w="4788" w:type="dxa"/>
          </w:tcPr>
          <w:p w14:paraId="4252F8E7" w14:textId="0A3EF1DD" w:rsidR="00230CCF" w:rsidRPr="00D862A3" w:rsidRDefault="00230CCF" w:rsidP="00230CCF">
            <w:pPr>
              <w:rPr>
                <w:rFonts w:ascii="Times New Roman" w:hAnsi="Times New Roman" w:cs="Times New Roman"/>
              </w:rPr>
            </w:pPr>
            <w:r w:rsidRPr="00D862A3">
              <w:rPr>
                <w:rFonts w:ascii="Times New Roman" w:hAnsi="Times New Roman" w:cs="Times New Roman"/>
              </w:rPr>
              <w:t>Correlation (Pearson, non-calm)</w:t>
            </w:r>
          </w:p>
        </w:tc>
      </w:tr>
      <w:tr w:rsidR="00230CCF" w:rsidRPr="00D862A3" w14:paraId="1643832D"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797F6A77" w14:textId="370C13D7" w:rsidR="00230CCF" w:rsidRPr="00D862A3" w:rsidRDefault="00230CCF" w:rsidP="00230CCF">
            <w:pPr>
              <w:rPr>
                <w:rFonts w:ascii="Times New Roman" w:hAnsi="Times New Roman" w:cs="Times New Roman"/>
              </w:rPr>
            </w:pPr>
            <w:r w:rsidRPr="00D862A3">
              <w:rPr>
                <w:rFonts w:ascii="Times New Roman" w:hAnsi="Times New Roman" w:cs="Times New Roman"/>
              </w:rPr>
              <w:t>Figure 4d</w:t>
            </w:r>
          </w:p>
        </w:tc>
        <w:tc>
          <w:tcPr>
            <w:tcW w:w="4788" w:type="dxa"/>
          </w:tcPr>
          <w:p w14:paraId="28245E54" w14:textId="6561E550" w:rsidR="00230CCF" w:rsidRPr="00D862A3" w:rsidRDefault="00230CCF" w:rsidP="00230CCF">
            <w:pPr>
              <w:rPr>
                <w:rFonts w:ascii="Times New Roman" w:hAnsi="Times New Roman" w:cs="Times New Roman"/>
              </w:rPr>
            </w:pPr>
            <w:r w:rsidRPr="00D862A3">
              <w:rPr>
                <w:rFonts w:ascii="Times New Roman" w:hAnsi="Times New Roman" w:cs="Times New Roman"/>
              </w:rPr>
              <w:t>Correlation (Spearman, non-calm)</w:t>
            </w:r>
          </w:p>
        </w:tc>
      </w:tr>
      <w:tr w:rsidR="00230CCF" w:rsidRPr="00D862A3" w14:paraId="039A67E5" w14:textId="77777777" w:rsidTr="00230CCF">
        <w:tc>
          <w:tcPr>
            <w:tcW w:w="4788" w:type="dxa"/>
          </w:tcPr>
          <w:p w14:paraId="470C15EC" w14:textId="55907D87" w:rsidR="00230CCF" w:rsidRPr="00D862A3" w:rsidRDefault="00230CCF" w:rsidP="00230CCF">
            <w:pPr>
              <w:rPr>
                <w:rFonts w:ascii="Times New Roman" w:hAnsi="Times New Roman" w:cs="Times New Roman"/>
              </w:rPr>
            </w:pPr>
            <w:r w:rsidRPr="00D862A3">
              <w:rPr>
                <w:rFonts w:ascii="Times New Roman" w:hAnsi="Times New Roman" w:cs="Times New Roman"/>
              </w:rPr>
              <w:t>Figure 5a</w:t>
            </w:r>
          </w:p>
        </w:tc>
        <w:tc>
          <w:tcPr>
            <w:tcW w:w="4788" w:type="dxa"/>
          </w:tcPr>
          <w:p w14:paraId="35B1DDE5" w14:textId="232C8CDF" w:rsidR="00230CCF" w:rsidRPr="00D862A3" w:rsidRDefault="00230CCF" w:rsidP="00230CCF">
            <w:pPr>
              <w:rPr>
                <w:rFonts w:ascii="Times New Roman" w:hAnsi="Times New Roman" w:cs="Times New Roman"/>
              </w:rPr>
            </w:pPr>
            <w:r w:rsidRPr="00D862A3">
              <w:rPr>
                <w:rFonts w:ascii="Times New Roman" w:hAnsi="Times New Roman" w:cs="Times New Roman"/>
              </w:rPr>
              <w:t>Baseline RMSE vs. horizon — Solar (daylight filter)</w:t>
            </w:r>
          </w:p>
        </w:tc>
      </w:tr>
      <w:tr w:rsidR="00230CCF" w:rsidRPr="00D862A3" w14:paraId="6EE7042D"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0514E352" w14:textId="2F981268" w:rsidR="00230CCF" w:rsidRPr="00D862A3" w:rsidRDefault="00230CCF" w:rsidP="00230CCF">
            <w:pPr>
              <w:rPr>
                <w:rFonts w:ascii="Times New Roman" w:hAnsi="Times New Roman" w:cs="Times New Roman"/>
              </w:rPr>
            </w:pPr>
            <w:r w:rsidRPr="00D862A3">
              <w:rPr>
                <w:rFonts w:ascii="Times New Roman" w:hAnsi="Times New Roman" w:cs="Times New Roman"/>
              </w:rPr>
              <w:t>Figure 5b</w:t>
            </w:r>
          </w:p>
        </w:tc>
        <w:tc>
          <w:tcPr>
            <w:tcW w:w="4788" w:type="dxa"/>
          </w:tcPr>
          <w:p w14:paraId="0D61758B" w14:textId="7806F486" w:rsidR="00230CCF" w:rsidRPr="00D862A3" w:rsidRDefault="00230CCF" w:rsidP="00230CCF">
            <w:pPr>
              <w:rPr>
                <w:rFonts w:ascii="Times New Roman" w:hAnsi="Times New Roman" w:cs="Times New Roman"/>
              </w:rPr>
            </w:pPr>
            <w:r w:rsidRPr="00D862A3">
              <w:rPr>
                <w:rFonts w:ascii="Times New Roman" w:hAnsi="Times New Roman" w:cs="Times New Roman"/>
              </w:rPr>
              <w:t>Baseline RMSE vs. horizon — Wind</w:t>
            </w:r>
          </w:p>
        </w:tc>
      </w:tr>
      <w:tr w:rsidR="00230CCF" w:rsidRPr="00D862A3" w14:paraId="245D4737" w14:textId="77777777" w:rsidTr="00230CCF">
        <w:tc>
          <w:tcPr>
            <w:tcW w:w="4788" w:type="dxa"/>
          </w:tcPr>
          <w:p w14:paraId="1F5AE990" w14:textId="2981D27D" w:rsidR="00230CCF" w:rsidRPr="00D862A3" w:rsidRDefault="00230CCF" w:rsidP="00230CCF">
            <w:pPr>
              <w:rPr>
                <w:rFonts w:ascii="Times New Roman" w:hAnsi="Times New Roman" w:cs="Times New Roman"/>
              </w:rPr>
            </w:pPr>
            <w:r w:rsidRPr="00D862A3">
              <w:rPr>
                <w:rFonts w:ascii="Times New Roman" w:hAnsi="Times New Roman" w:cs="Times New Roman"/>
              </w:rPr>
              <w:t>Figure 6a</w:t>
            </w:r>
          </w:p>
        </w:tc>
        <w:tc>
          <w:tcPr>
            <w:tcW w:w="4788" w:type="dxa"/>
          </w:tcPr>
          <w:p w14:paraId="7DBF062F" w14:textId="7474C027" w:rsidR="00230CCF" w:rsidRPr="00D862A3" w:rsidRDefault="00230CCF" w:rsidP="00230CCF">
            <w:pPr>
              <w:rPr>
                <w:rFonts w:ascii="Times New Roman" w:hAnsi="Times New Roman" w:cs="Times New Roman"/>
              </w:rPr>
            </w:pPr>
            <w:r w:rsidRPr="00D862A3">
              <w:rPr>
                <w:rFonts w:ascii="Times New Roman" w:hAnsi="Times New Roman" w:cs="Times New Roman"/>
              </w:rPr>
              <w:t>QQ: Solar (daylight)</w:t>
            </w:r>
          </w:p>
        </w:tc>
      </w:tr>
      <w:tr w:rsidR="00230CCF" w:rsidRPr="00D862A3" w14:paraId="301D388E"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04D89064" w14:textId="6C0F59E1" w:rsidR="00230CCF" w:rsidRPr="00D862A3" w:rsidRDefault="00230CCF" w:rsidP="00230CCF">
            <w:pPr>
              <w:rPr>
                <w:rFonts w:ascii="Times New Roman" w:hAnsi="Times New Roman" w:cs="Times New Roman"/>
              </w:rPr>
            </w:pPr>
            <w:r w:rsidRPr="00D862A3">
              <w:rPr>
                <w:rFonts w:ascii="Times New Roman" w:hAnsi="Times New Roman" w:cs="Times New Roman"/>
              </w:rPr>
              <w:t>Figure 6b</w:t>
            </w:r>
          </w:p>
        </w:tc>
        <w:tc>
          <w:tcPr>
            <w:tcW w:w="4788" w:type="dxa"/>
          </w:tcPr>
          <w:p w14:paraId="0327FCE3" w14:textId="23F809B9" w:rsidR="00230CCF" w:rsidRPr="00D862A3" w:rsidRDefault="00230CCF" w:rsidP="00230CCF">
            <w:pPr>
              <w:rPr>
                <w:rFonts w:ascii="Times New Roman" w:hAnsi="Times New Roman" w:cs="Times New Roman"/>
              </w:rPr>
            </w:pPr>
            <w:r w:rsidRPr="00D862A3">
              <w:rPr>
                <w:rFonts w:ascii="Times New Roman" w:hAnsi="Times New Roman" w:cs="Times New Roman"/>
              </w:rPr>
              <w:t>QQ: Wind (non-calm)</w:t>
            </w:r>
          </w:p>
        </w:tc>
      </w:tr>
      <w:tr w:rsidR="00230CCF" w:rsidRPr="00D862A3" w14:paraId="7C88DF3A" w14:textId="77777777" w:rsidTr="00230CCF">
        <w:tc>
          <w:tcPr>
            <w:tcW w:w="4788" w:type="dxa"/>
          </w:tcPr>
          <w:p w14:paraId="548061B9" w14:textId="29E8BED7" w:rsidR="00230CCF" w:rsidRPr="00D862A3" w:rsidRDefault="00230CCF" w:rsidP="00230CCF">
            <w:pPr>
              <w:rPr>
                <w:rFonts w:ascii="Times New Roman" w:hAnsi="Times New Roman" w:cs="Times New Roman"/>
              </w:rPr>
            </w:pPr>
            <w:r w:rsidRPr="00D862A3">
              <w:rPr>
                <w:rFonts w:ascii="Times New Roman" w:hAnsi="Times New Roman" w:cs="Times New Roman"/>
              </w:rPr>
              <w:t>Figure 6c</w:t>
            </w:r>
          </w:p>
        </w:tc>
        <w:tc>
          <w:tcPr>
            <w:tcW w:w="4788" w:type="dxa"/>
          </w:tcPr>
          <w:p w14:paraId="5C31C614" w14:textId="60EE00DD" w:rsidR="00230CCF" w:rsidRPr="00D862A3" w:rsidRDefault="00230CCF" w:rsidP="00230CCF">
            <w:pPr>
              <w:rPr>
                <w:rFonts w:ascii="Times New Roman" w:hAnsi="Times New Roman" w:cs="Times New Roman"/>
              </w:rPr>
            </w:pPr>
            <w:r w:rsidRPr="00D862A3">
              <w:rPr>
                <w:rFonts w:ascii="Times New Roman" w:hAnsi="Times New Roman" w:cs="Times New Roman"/>
              </w:rPr>
              <w:t>QQ: GHI (daylight)</w:t>
            </w:r>
          </w:p>
        </w:tc>
      </w:tr>
      <w:tr w:rsidR="00230CCF" w:rsidRPr="00D862A3" w14:paraId="3F3BE11A" w14:textId="77777777" w:rsidTr="00230CCF">
        <w:trPr>
          <w:cnfStyle w:val="000000100000" w:firstRow="0" w:lastRow="0" w:firstColumn="0" w:lastColumn="0" w:oddVBand="0" w:evenVBand="0" w:oddHBand="1" w:evenHBand="0" w:firstRowFirstColumn="0" w:firstRowLastColumn="0" w:lastRowFirstColumn="0" w:lastRowLastColumn="0"/>
        </w:trPr>
        <w:tc>
          <w:tcPr>
            <w:tcW w:w="4788" w:type="dxa"/>
          </w:tcPr>
          <w:p w14:paraId="3251AAEB" w14:textId="77377A7C" w:rsidR="00230CCF" w:rsidRPr="00D862A3" w:rsidRDefault="00230CCF" w:rsidP="00230CCF">
            <w:pPr>
              <w:rPr>
                <w:rFonts w:ascii="Times New Roman" w:hAnsi="Times New Roman" w:cs="Times New Roman"/>
              </w:rPr>
            </w:pPr>
            <w:r w:rsidRPr="00D862A3">
              <w:rPr>
                <w:rFonts w:ascii="Times New Roman" w:hAnsi="Times New Roman" w:cs="Times New Roman"/>
              </w:rPr>
              <w:t>Table 1</w:t>
            </w:r>
          </w:p>
        </w:tc>
        <w:tc>
          <w:tcPr>
            <w:tcW w:w="4788" w:type="dxa"/>
          </w:tcPr>
          <w:p w14:paraId="0216C979" w14:textId="2662E84D" w:rsidR="00230CCF" w:rsidRPr="00D862A3" w:rsidRDefault="00230CCF" w:rsidP="00230CCF">
            <w:pPr>
              <w:rPr>
                <w:rFonts w:ascii="Times New Roman" w:hAnsi="Times New Roman" w:cs="Times New Roman"/>
              </w:rPr>
            </w:pPr>
            <w:r w:rsidRPr="00D862A3">
              <w:rPr>
                <w:rFonts w:ascii="Times New Roman" w:hAnsi="Times New Roman" w:cs="Times New Roman"/>
              </w:rPr>
              <w:t>Descriptive statistics by site/region</w:t>
            </w:r>
          </w:p>
        </w:tc>
      </w:tr>
      <w:tr w:rsidR="00230CCF" w:rsidRPr="00D862A3" w14:paraId="1D6805FA" w14:textId="77777777" w:rsidTr="00230CCF">
        <w:tc>
          <w:tcPr>
            <w:tcW w:w="4788" w:type="dxa"/>
          </w:tcPr>
          <w:p w14:paraId="5DD15628" w14:textId="3ABA1B37" w:rsidR="00230CCF" w:rsidRPr="00D862A3" w:rsidRDefault="00230CCF" w:rsidP="00230CCF">
            <w:pPr>
              <w:rPr>
                <w:rFonts w:ascii="Times New Roman" w:hAnsi="Times New Roman" w:cs="Times New Roman"/>
              </w:rPr>
            </w:pPr>
            <w:r w:rsidRPr="00D862A3">
              <w:rPr>
                <w:rFonts w:ascii="Times New Roman" w:hAnsi="Times New Roman" w:cs="Times New Roman"/>
              </w:rPr>
              <w:t>Table 2</w:t>
            </w:r>
          </w:p>
        </w:tc>
        <w:tc>
          <w:tcPr>
            <w:tcW w:w="4788" w:type="dxa"/>
          </w:tcPr>
          <w:p w14:paraId="42E319F8" w14:textId="10B2ED31" w:rsidR="00230CCF" w:rsidRPr="00D862A3" w:rsidRDefault="00230CCF" w:rsidP="00230CCF">
            <w:pPr>
              <w:rPr>
                <w:rFonts w:ascii="Times New Roman" w:hAnsi="Times New Roman" w:cs="Times New Roman"/>
              </w:rPr>
            </w:pPr>
            <w:r w:rsidRPr="00D862A3">
              <w:rPr>
                <w:rFonts w:ascii="Times New Roman" w:hAnsi="Times New Roman" w:cs="Times New Roman"/>
              </w:rPr>
              <w:t>Cross-validated MAE/RMSE/</w:t>
            </w:r>
            <w:proofErr w:type="spellStart"/>
            <w:r w:rsidRPr="00D862A3">
              <w:rPr>
                <w:rFonts w:ascii="Times New Roman" w:hAnsi="Times New Roman" w:cs="Times New Roman"/>
              </w:rPr>
              <w:t>nMAE</w:t>
            </w:r>
            <w:proofErr w:type="spellEnd"/>
            <w:r w:rsidRPr="00D862A3">
              <w:rPr>
                <w:rFonts w:ascii="Times New Roman" w:hAnsi="Times New Roman" w:cs="Times New Roman"/>
              </w:rPr>
              <w:t xml:space="preserve"> by model and horizon</w:t>
            </w:r>
          </w:p>
        </w:tc>
      </w:tr>
    </w:tbl>
    <w:p w14:paraId="629580E1" w14:textId="77777777" w:rsidR="00230CCF" w:rsidRPr="00D862A3" w:rsidRDefault="00230CCF" w:rsidP="00230CCF">
      <w:pPr>
        <w:rPr>
          <w:rFonts w:ascii="Times New Roman" w:hAnsi="Times New Roman" w:cs="Times New Roman"/>
        </w:rPr>
      </w:pPr>
    </w:p>
    <w:p w14:paraId="1EC348D7" w14:textId="02FA8DC4" w:rsidR="003144DE" w:rsidRPr="00D862A3" w:rsidRDefault="003144DE" w:rsidP="00BB00E0">
      <w:pPr>
        <w:pStyle w:val="FirstParagraph"/>
        <w:rPr>
          <w:rFonts w:ascii="Times New Roman" w:hAnsi="Times New Roman" w:cs="Times New Roman"/>
          <w:color w:val="000000" w:themeColor="text1"/>
        </w:rPr>
      </w:pPr>
    </w:p>
    <w:sectPr w:rsidR="003144DE" w:rsidRPr="00D862A3">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27" style="width:0;height:1.5pt" o:bullet="t" o:hrstd="t" o:hr="t"/>
    </w:pict>
  </w:numPicBullet>
  <w:abstractNum w:abstractNumId="0" w15:restartNumberingAfterBreak="0">
    <w:nsid w:val="0000A990"/>
    <w:multiLevelType w:val="multilevel"/>
    <w:tmpl w:val="0AB06C6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665E81E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D4125AF"/>
    <w:multiLevelType w:val="multilevel"/>
    <w:tmpl w:val="A236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B15680"/>
    <w:multiLevelType w:val="multilevel"/>
    <w:tmpl w:val="4FCA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1612691">
    <w:abstractNumId w:val="0"/>
  </w:num>
  <w:num w:numId="2" w16cid:durableId="283537780">
    <w:abstractNumId w:val="1"/>
  </w:num>
  <w:num w:numId="3" w16cid:durableId="542058206">
    <w:abstractNumId w:val="1"/>
  </w:num>
  <w:num w:numId="4" w16cid:durableId="322898741">
    <w:abstractNumId w:val="1"/>
  </w:num>
  <w:num w:numId="5" w16cid:durableId="2018846806">
    <w:abstractNumId w:val="1"/>
  </w:num>
  <w:num w:numId="6" w16cid:durableId="1133906997">
    <w:abstractNumId w:val="1"/>
  </w:num>
  <w:num w:numId="7" w16cid:durableId="1559894834">
    <w:abstractNumId w:val="1"/>
  </w:num>
  <w:num w:numId="8" w16cid:durableId="1221021073">
    <w:abstractNumId w:val="1"/>
  </w:num>
  <w:num w:numId="9" w16cid:durableId="1558738369">
    <w:abstractNumId w:val="1"/>
  </w:num>
  <w:num w:numId="10" w16cid:durableId="1636834930">
    <w:abstractNumId w:val="3"/>
  </w:num>
  <w:num w:numId="11" w16cid:durableId="1588117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3144DE"/>
    <w:rsid w:val="00087799"/>
    <w:rsid w:val="000A1EED"/>
    <w:rsid w:val="001473D4"/>
    <w:rsid w:val="00214448"/>
    <w:rsid w:val="00230CCF"/>
    <w:rsid w:val="003144DE"/>
    <w:rsid w:val="003C4259"/>
    <w:rsid w:val="00470A3D"/>
    <w:rsid w:val="00524A5A"/>
    <w:rsid w:val="00593406"/>
    <w:rsid w:val="005A2664"/>
    <w:rsid w:val="006F79E9"/>
    <w:rsid w:val="007048BC"/>
    <w:rsid w:val="007A406E"/>
    <w:rsid w:val="007D61A5"/>
    <w:rsid w:val="009422BC"/>
    <w:rsid w:val="009D14FF"/>
    <w:rsid w:val="00A64EAE"/>
    <w:rsid w:val="00B52ABC"/>
    <w:rsid w:val="00BB00E0"/>
    <w:rsid w:val="00C41321"/>
    <w:rsid w:val="00C65FC2"/>
    <w:rsid w:val="00CA7548"/>
    <w:rsid w:val="00D40C6B"/>
    <w:rsid w:val="00D862A3"/>
    <w:rsid w:val="00DF3F7F"/>
    <w:rsid w:val="00E10572"/>
    <w:rsid w:val="00E16CB6"/>
    <w:rsid w:val="00E17C0B"/>
    <w:rsid w:val="00E44A7E"/>
    <w:rsid w:val="00F03D63"/>
    <w:rsid w:val="00FC0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D9E7E"/>
  <w15:docId w15:val="{CF078169-A896-457E-99D0-CAB85A816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rmalWeb">
    <w:name w:val="Normal (Web)"/>
    <w:basedOn w:val="Normal"/>
    <w:uiPriority w:val="99"/>
    <w:unhideWhenUsed/>
    <w:rsid w:val="00BB00E0"/>
    <w:pPr>
      <w:spacing w:before="100" w:beforeAutospacing="1" w:after="100" w:afterAutospacing="1"/>
    </w:pPr>
    <w:rPr>
      <w:rFonts w:ascii="Times New Roman" w:eastAsia="Times New Roman" w:hAnsi="Times New Roman" w:cs="Times New Roman"/>
      <w:lang w:val="en-BE" w:eastAsia="en-BE"/>
    </w:rPr>
  </w:style>
  <w:style w:type="character" w:styleId="Strong">
    <w:name w:val="Strong"/>
    <w:basedOn w:val="DefaultParagraphFont"/>
    <w:uiPriority w:val="22"/>
    <w:qFormat/>
    <w:rsid w:val="00BB00E0"/>
    <w:rPr>
      <w:b/>
      <w:bCs/>
    </w:rPr>
  </w:style>
  <w:style w:type="character" w:styleId="Emphasis">
    <w:name w:val="Emphasis"/>
    <w:basedOn w:val="DefaultParagraphFont"/>
    <w:uiPriority w:val="20"/>
    <w:qFormat/>
    <w:rsid w:val="00DF3F7F"/>
    <w:rPr>
      <w:i/>
      <w:iCs/>
    </w:rPr>
  </w:style>
  <w:style w:type="table" w:styleId="TableGrid">
    <w:name w:val="Table Grid"/>
    <w:basedOn w:val="TableNormal"/>
    <w:rsid w:val="00230CC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rsid w:val="00230CC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file:///C:\Users\BS6442\Downloads\drive-download-20250831T214028Z-1-001\Table_1a_solar_by_region.csv"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oleObject" Target="file:///C:\Users\BS6442\Downloads\drive-download-20250831T214028Z-1-001\Table_1b_wind_by_site.csv"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oleObject" Target="file:///C:\Users\BS6442\Downloads\drive-download-20250831T214028Z-1-001\Table_1a_solar_by_site.csv"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emf"/><Relationship Id="rId30" Type="http://schemas.openxmlformats.org/officeDocument/2006/relationships/oleObject" Target="file:///C:\Users\BS6442\Downloads\drive-download-20250831T214028Z-1-001\Table_1b_wind_by_region.csv"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0a9b9e15-83d2-4075-9282-a04e05c6580a}"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33</Pages>
  <Words>6033</Words>
  <Characters>34394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DUBEY Raghvendra (ENGIE Belgium)</cp:lastModifiedBy>
  <cp:revision>9</cp:revision>
  <dcterms:created xsi:type="dcterms:W3CDTF">2025-08-31T15:22:00Z</dcterms:created>
  <dcterms:modified xsi:type="dcterms:W3CDTF">2025-08-31T22:38:00Z</dcterms:modified>
</cp:coreProperties>
</file>