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93c47d"/>
          <w:sz w:val="48"/>
          <w:szCs w:val="48"/>
        </w:rPr>
      </w:pPr>
      <w:r w:rsidDel="00000000" w:rsidR="00000000" w:rsidRPr="00000000">
        <w:rPr>
          <w:b w:val="1"/>
          <w:color w:val="93c47d"/>
          <w:sz w:val="48"/>
          <w:szCs w:val="48"/>
          <w:rtl w:val="0"/>
        </w:rPr>
        <w:t xml:space="preserve">Analysis of Wine sample through application of ML classification algorithms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veat" w:cs="Caveat" w:eastAsia="Caveat" w:hAnsi="Caveat"/>
          <w:color w:val="3c78d8"/>
        </w:rPr>
      </w:pPr>
      <w:r w:rsidDel="00000000" w:rsidR="00000000" w:rsidRPr="00000000">
        <w:rPr>
          <w:rFonts w:ascii="Caveat" w:cs="Caveat" w:eastAsia="Caveat" w:hAnsi="Caveat"/>
          <w:color w:val="3c78d8"/>
          <w:rtl w:val="0"/>
        </w:rPr>
        <w:t xml:space="preserve">Written 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Caveat" w:cs="Caveat" w:eastAsia="Caveat" w:hAnsi="Caveat"/>
          <w:color w:val="3c78d8"/>
        </w:rPr>
      </w:pPr>
      <w:r w:rsidDel="00000000" w:rsidR="00000000" w:rsidRPr="00000000">
        <w:rPr>
          <w:rFonts w:ascii="Caveat" w:cs="Caveat" w:eastAsia="Caveat" w:hAnsi="Caveat"/>
          <w:color w:val="3c78d8"/>
          <w:rtl w:val="0"/>
        </w:rPr>
        <w:t xml:space="preserve">Shashank Shankar(18UCS135)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Caveat" w:cs="Caveat" w:eastAsia="Caveat" w:hAnsi="Caveat"/>
          <w:color w:val="3c78d8"/>
          <w:u w:val="none"/>
        </w:rPr>
      </w:pPr>
      <w:r w:rsidDel="00000000" w:rsidR="00000000" w:rsidRPr="00000000">
        <w:rPr>
          <w:rFonts w:ascii="Caveat" w:cs="Caveat" w:eastAsia="Caveat" w:hAnsi="Caveat"/>
          <w:color w:val="3c78d8"/>
          <w:rtl w:val="0"/>
        </w:rPr>
        <w:t xml:space="preserve">Hardik jain(18UCC056)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Caveat" w:cs="Caveat" w:eastAsia="Caveat" w:hAnsi="Caveat"/>
          <w:color w:val="3c78d8"/>
          <w:u w:val="none"/>
        </w:rPr>
      </w:pPr>
      <w:r w:rsidDel="00000000" w:rsidR="00000000" w:rsidRPr="00000000">
        <w:rPr>
          <w:rFonts w:ascii="Caveat" w:cs="Caveat" w:eastAsia="Caveat" w:hAnsi="Caveat"/>
          <w:color w:val="3c78d8"/>
          <w:rtl w:val="0"/>
        </w:rPr>
        <w:t xml:space="preserve">Kumar Raghav Sharma(18UCC156)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Caveat" w:cs="Caveat" w:eastAsia="Caveat" w:hAnsi="Caveat"/>
          <w:color w:val="3c78d8"/>
          <w:u w:val="none"/>
        </w:rPr>
      </w:pPr>
      <w:r w:rsidDel="00000000" w:rsidR="00000000" w:rsidRPr="00000000">
        <w:rPr>
          <w:rFonts w:ascii="Caveat" w:cs="Caveat" w:eastAsia="Caveat" w:hAnsi="Caveat"/>
          <w:color w:val="3c78d8"/>
          <w:rtl w:val="0"/>
        </w:rPr>
        <w:t xml:space="preserve">Chaduvula Aporv(18UCC137)</w:t>
      </w:r>
    </w:p>
    <w:p w:rsidR="00000000" w:rsidDel="00000000" w:rsidP="00000000" w:rsidRDefault="00000000" w:rsidRPr="00000000" w14:paraId="00000008">
      <w:pPr>
        <w:ind w:left="0" w:firstLine="0"/>
        <w:rPr>
          <w:rFonts w:ascii="Caveat" w:cs="Caveat" w:eastAsia="Caveat" w:hAnsi="Caveat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In our project, we worked on the dataset relating to red Vinho Werde wine. Our goal is to model, analyze and predict wine quality through classifications.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color w:val="ff00ff"/>
          <w:sz w:val="28"/>
          <w:szCs w:val="28"/>
        </w:rPr>
      </w:pPr>
      <w:r w:rsidDel="00000000" w:rsidR="00000000" w:rsidRPr="00000000">
        <w:rPr>
          <w:b w:val="1"/>
          <w:color w:val="ff00ff"/>
          <w:sz w:val="28"/>
          <w:szCs w:val="28"/>
          <w:rtl w:val="0"/>
        </w:rPr>
        <w:t xml:space="preserve">Libraries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Numpy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Seaborn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Countplot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Heat Map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Box Plot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Factor Plot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Pandas_profiling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Sklearn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Train_test_split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Standard Scaler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KNeighborsClassifier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Cross_val_score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Metrics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DecisionTreeClassifier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f1c232"/>
          <w:sz w:val="28"/>
          <w:szCs w:val="28"/>
        </w:rPr>
      </w:pPr>
      <w:r w:rsidDel="00000000" w:rsidR="00000000" w:rsidRPr="00000000">
        <w:rPr>
          <w:b w:val="1"/>
          <w:color w:val="f1c232"/>
          <w:sz w:val="28"/>
          <w:szCs w:val="28"/>
          <w:rtl w:val="0"/>
        </w:rPr>
        <w:t xml:space="preserve">Dataset description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Wine sample dataset has been taken from the following database.</w:t>
      </w:r>
    </w:p>
    <w:p w:rsidR="00000000" w:rsidDel="00000000" w:rsidP="00000000" w:rsidRDefault="00000000" w:rsidRPr="00000000" w14:paraId="0000002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https://archive.ics.uci.edu/ml/datasets/Wine+Quality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The dataset comprises of 1599 tuples, and each tuple is characterized by 12 attributes.</w:t>
      </w:r>
    </w:p>
    <w:p w:rsidR="00000000" w:rsidDel="00000000" w:rsidP="00000000" w:rsidRDefault="00000000" w:rsidRPr="00000000" w14:paraId="00000027">
      <w:pPr>
        <w:jc w:val="left"/>
        <w:rPr>
          <w:b w:val="1"/>
          <w:color w:val="6aa84f"/>
          <w:sz w:val="28"/>
          <w:szCs w:val="28"/>
        </w:rPr>
      </w:pP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Data Overview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Summary of the attributes has been provided below.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614053" cy="3471863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4053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Libraries are imported and read_csv() is used to read the file.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In-built function head() is used to display the first n entries of the database.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color w:val="222635"/>
          <w:highlight w:val="white"/>
          <w:rtl w:val="0"/>
        </w:rPr>
        <w:t xml:space="preserve">The pandas-profiling Python package is a great tool to create HTML profiling reports. Such reports provide good overview of the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22635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6813255" cy="433388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3255" cy="43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23176" cy="325278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176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57925" cy="3128963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13109" cy="299561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3109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2825" cy="378618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825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00524" cy="30146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524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16656" cy="3043238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65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742471" cy="3014663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2471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  <w:t xml:space="preserve">The correlation between attributes is being mapped through heat maps.</w:t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07313" cy="3386138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7313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76583" cy="291941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6583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  <w:t xml:space="preserve">Samples of the dataset are provided below.</w:t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87558" cy="33575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558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color w:val="1155cc"/>
          <w:sz w:val="28"/>
          <w:szCs w:val="28"/>
        </w:rPr>
      </w:pPr>
      <w:r w:rsidDel="00000000" w:rsidR="00000000" w:rsidRPr="00000000">
        <w:rPr>
          <w:b w:val="1"/>
          <w:color w:val="1155cc"/>
          <w:sz w:val="28"/>
          <w:szCs w:val="28"/>
          <w:rtl w:val="0"/>
        </w:rPr>
        <w:t xml:space="preserve">Data studying and cleaning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Here, first we renamed attributes and remove spaces for ease of use.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73118" cy="2614613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3118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Tuples with citric_acid value as 0 are removed to obtain cleaner data.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76583" cy="2919413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6583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754091" cy="1785938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4091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describe() method is used to provide a summary of statistical measures as listed below.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67488" cy="194138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194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6525" cy="2262188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color w:val="351c75"/>
          <w:sz w:val="28"/>
          <w:szCs w:val="28"/>
        </w:rPr>
      </w:pPr>
      <w:r w:rsidDel="00000000" w:rsidR="00000000" w:rsidRPr="00000000">
        <w:rPr>
          <w:b w:val="1"/>
          <w:color w:val="351c75"/>
          <w:sz w:val="28"/>
          <w:szCs w:val="28"/>
          <w:rtl w:val="0"/>
        </w:rPr>
        <w:t xml:space="preserve">Data Visualization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Data visualization can be achieved via the use of bar graphs and box plots.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32353" cy="3490913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353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77025" cy="3833813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610350" cy="661988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66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34113" cy="4006217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4006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42782" cy="3671888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782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76963" cy="426646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426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7688" cy="3462338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7688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01384" cy="3386138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384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15088" cy="3382314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382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854056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854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691313" cy="521017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cc0000"/>
          <w:sz w:val="28"/>
          <w:szCs w:val="28"/>
        </w:rPr>
      </w:pP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Scaling the attribute ‘quality’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The dependent attribute ‘quality’ is discretized. Values greater than 4.5 are mapped to 1, and those lesser are mapped to 0.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38761d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Classification and Prediction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Before actual prediction, the dataset is divided into a training set and a test set as part of random sampling.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543675" cy="350996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KNN Classifier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Since the dataset is small and fully numerical, KNN classifier is feasible and make a good choice as a classification model.</w:t>
      </w:r>
    </w:p>
    <w:p w:rsidR="00000000" w:rsidDel="00000000" w:rsidP="00000000" w:rsidRDefault="00000000" w:rsidRPr="00000000" w14:paraId="00000074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KNN classifier from the sklearn library is used.</w:t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hd w:fill="ffffff" w:val="clear"/>
        <w:spacing w:after="0" w:before="440" w:line="240" w:lineRule="auto"/>
        <w:rPr>
          <w:b w:val="1"/>
          <w:color w:val="000000"/>
          <w:highlight w:val="white"/>
        </w:rPr>
      </w:pPr>
      <w:bookmarkStart w:colFirst="0" w:colLast="0" w:name="_ld6tv6sj6dia" w:id="0"/>
      <w:bookmarkEnd w:id="0"/>
      <w:r w:rsidDel="00000000" w:rsidR="00000000" w:rsidRPr="00000000">
        <w:rPr>
          <w:b w:val="1"/>
          <w:color w:val="000000"/>
          <w:highlight w:val="white"/>
          <w:rtl w:val="0"/>
        </w:rPr>
        <w:t xml:space="preserve">Choosing the value of k</w:t>
      </w:r>
    </w:p>
    <w:p w:rsidR="00000000" w:rsidDel="00000000" w:rsidP="00000000" w:rsidRDefault="00000000" w:rsidRPr="00000000" w14:paraId="00000077">
      <w:pPr>
        <w:shd w:fill="ffffff" w:val="clear"/>
        <w:spacing w:before="22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First, we choose a value of k, based on the plot for precision values ranging from [1,25].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700838" cy="31623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6606948" cy="355758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6948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</w:rPr>
      </w:pPr>
      <w:bookmarkStart w:colFirst="0" w:colLast="0" w:name="_9s61xfvr6ttm" w:id="1"/>
      <w:bookmarkEnd w:id="1"/>
      <w:r w:rsidDel="00000000" w:rsidR="00000000" w:rsidRPr="00000000">
        <w:rPr>
          <w:b w:val="1"/>
          <w:color w:val="000000"/>
          <w:rtl w:val="0"/>
        </w:rPr>
        <w:t xml:space="preserve">Model training</w:t>
      </w:r>
    </w:p>
    <w:p w:rsidR="00000000" w:rsidDel="00000000" w:rsidP="00000000" w:rsidRDefault="00000000" w:rsidRPr="00000000" w14:paraId="0000007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Plot of Precision v/s k shows that the best precision lies around k=2. On the basis of this observation, we fix k=2 for classification through the algorithm. For the KNN classifier, we take distance metric as Euclidean distance.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6815138" cy="1140569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1140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</w:rPr>
      </w:pPr>
      <w:bookmarkStart w:colFirst="0" w:colLast="0" w:name="_ruh07eyqvwu7" w:id="2"/>
      <w:bookmarkEnd w:id="2"/>
      <w:r w:rsidDel="00000000" w:rsidR="00000000" w:rsidRPr="00000000">
        <w:rPr>
          <w:b w:val="1"/>
          <w:color w:val="000000"/>
          <w:rtl w:val="0"/>
        </w:rPr>
        <w:t xml:space="preserve">Classification Report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17621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14769" l="0" r="147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6336766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633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Thus, KNN algorithm gives 91% accuracy for our analysis.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bf9000"/>
        </w:rPr>
      </w:pPr>
      <w:bookmarkStart w:colFirst="0" w:colLast="0" w:name="_via9x8s0rwx" w:id="3"/>
      <w:bookmarkEnd w:id="3"/>
      <w:r w:rsidDel="00000000" w:rsidR="00000000" w:rsidRPr="00000000">
        <w:rPr>
          <w:b w:val="1"/>
          <w:color w:val="bf9000"/>
          <w:rtl w:val="0"/>
        </w:rPr>
        <w:t xml:space="preserve">Decision Trees</w:t>
      </w:r>
    </w:p>
    <w:p w:rsidR="00000000" w:rsidDel="00000000" w:rsidP="00000000" w:rsidRDefault="00000000" w:rsidRPr="00000000" w14:paraId="0000008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sz w:val="21"/>
          <w:szCs w:val="21"/>
          <w:rtl w:val="0"/>
        </w:rPr>
        <w:t xml:space="preserve">Decision Tree classifier is used since attributes are numeric and split point can be easily found on the basis of Gini index as a measure of impurity.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6624638" cy="253365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bf9000"/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Classification Report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239553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6157913" cy="621961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621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The Decision Tree classifier gives accuracy value 93%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Both algorithms are predicting high accuracy levels which shows that our analogy is true and both of them can be used for classification of this dataset. Decision trees is giving a better result with accuracy 93.5, whereas the accuracy shown by KNN classifier is 91.65.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veat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29.png"/><Relationship Id="rId42" Type="http://schemas.openxmlformats.org/officeDocument/2006/relationships/image" Target="media/image9.png"/><Relationship Id="rId41" Type="http://schemas.openxmlformats.org/officeDocument/2006/relationships/image" Target="media/image38.png"/><Relationship Id="rId22" Type="http://schemas.openxmlformats.org/officeDocument/2006/relationships/image" Target="media/image32.png"/><Relationship Id="rId44" Type="http://schemas.openxmlformats.org/officeDocument/2006/relationships/image" Target="media/image26.png"/><Relationship Id="rId21" Type="http://schemas.openxmlformats.org/officeDocument/2006/relationships/image" Target="media/image30.png"/><Relationship Id="rId43" Type="http://schemas.openxmlformats.org/officeDocument/2006/relationships/image" Target="media/image17.png"/><Relationship Id="rId24" Type="http://schemas.openxmlformats.org/officeDocument/2006/relationships/image" Target="media/image14.png"/><Relationship Id="rId46" Type="http://schemas.openxmlformats.org/officeDocument/2006/relationships/image" Target="media/image23.png"/><Relationship Id="rId23" Type="http://schemas.openxmlformats.org/officeDocument/2006/relationships/image" Target="media/image24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7.png"/><Relationship Id="rId25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hyperlink" Target="https://archive.ics.uci.edu/ml/datasets/Wine+Quality" TargetMode="External"/><Relationship Id="rId29" Type="http://schemas.openxmlformats.org/officeDocument/2006/relationships/image" Target="media/image34.png"/><Relationship Id="rId7" Type="http://schemas.openxmlformats.org/officeDocument/2006/relationships/image" Target="media/image22.png"/><Relationship Id="rId8" Type="http://schemas.openxmlformats.org/officeDocument/2006/relationships/image" Target="media/image35.png"/><Relationship Id="rId31" Type="http://schemas.openxmlformats.org/officeDocument/2006/relationships/image" Target="media/image18.png"/><Relationship Id="rId30" Type="http://schemas.openxmlformats.org/officeDocument/2006/relationships/image" Target="media/image33.png"/><Relationship Id="rId11" Type="http://schemas.openxmlformats.org/officeDocument/2006/relationships/image" Target="media/image11.png"/><Relationship Id="rId33" Type="http://schemas.openxmlformats.org/officeDocument/2006/relationships/image" Target="media/image19.png"/><Relationship Id="rId10" Type="http://schemas.openxmlformats.org/officeDocument/2006/relationships/image" Target="media/image10.png"/><Relationship Id="rId32" Type="http://schemas.openxmlformats.org/officeDocument/2006/relationships/image" Target="media/image25.png"/><Relationship Id="rId13" Type="http://schemas.openxmlformats.org/officeDocument/2006/relationships/image" Target="media/image6.png"/><Relationship Id="rId35" Type="http://schemas.openxmlformats.org/officeDocument/2006/relationships/image" Target="media/image4.png"/><Relationship Id="rId12" Type="http://schemas.openxmlformats.org/officeDocument/2006/relationships/image" Target="media/image16.png"/><Relationship Id="rId34" Type="http://schemas.openxmlformats.org/officeDocument/2006/relationships/image" Target="media/image28.png"/><Relationship Id="rId15" Type="http://schemas.openxmlformats.org/officeDocument/2006/relationships/image" Target="media/image31.png"/><Relationship Id="rId37" Type="http://schemas.openxmlformats.org/officeDocument/2006/relationships/image" Target="media/image2.png"/><Relationship Id="rId14" Type="http://schemas.openxmlformats.org/officeDocument/2006/relationships/image" Target="media/image39.png"/><Relationship Id="rId36" Type="http://schemas.openxmlformats.org/officeDocument/2006/relationships/image" Target="media/image40.png"/><Relationship Id="rId17" Type="http://schemas.openxmlformats.org/officeDocument/2006/relationships/image" Target="media/image15.png"/><Relationship Id="rId39" Type="http://schemas.openxmlformats.org/officeDocument/2006/relationships/image" Target="media/image3.png"/><Relationship Id="rId16" Type="http://schemas.openxmlformats.org/officeDocument/2006/relationships/image" Target="media/image37.png"/><Relationship Id="rId38" Type="http://schemas.openxmlformats.org/officeDocument/2006/relationships/image" Target="media/image1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