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47"/>
          <w:szCs w:val="47"/>
        </w:rPr>
      </w:pPr>
      <w:r w:rsidDel="00000000" w:rsidR="00000000" w:rsidRPr="00000000">
        <w:rPr>
          <w:b w:val="1"/>
          <w:color w:val="2d3e50"/>
          <w:sz w:val="47"/>
          <w:szCs w:val="47"/>
          <w:rtl w:val="0"/>
        </w:rPr>
        <w:t xml:space="preserve"> JPA 3 ASSIGNMENT - some screen shots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class Address for Author with instance variables streetNumber, location, State.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instance variable of Address class inside Author class and save it as embedded object.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Introduce a List of subjects for author.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Persist 3 subjects for each author.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an Entity book with an instance variable bookName.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See answer 1-5 in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JPA3Assignments/normalquestions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One to One mapping between Author and Book.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JPA3Assignments/onetoone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748213" cy="658744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9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658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One to Many Mapping between Author and Book(Unidirectional, BiDirectional and without additional table ) and implement cascade save.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UNIDIRECTIONAL -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JPA3Assignments/onetomany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86350" cy="487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48615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BIDIRECTIONAL and without additional table ----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JPA3Assignments/onetomanybidirectional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91125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Many to Many Mapping between Author and Book.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JPA3Assignments/manytomany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433888" cy="622517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5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622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Which method on the session object can be used to remove an object from the cache?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What does @transactional annotation do?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See answers of these 2 questions in 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JPA3Assignments/normalquestions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