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C9" w:rsidRDefault="00B256C9"/>
    <w:p w:rsidR="006C54E9" w:rsidRDefault="006C54E9" w:rsidP="006C54E9">
      <w:pPr>
        <w:spacing w:line="480" w:lineRule="auto"/>
        <w:jc w:val="both"/>
        <w:rPr>
          <w:rFonts w:ascii="Times New Roman" w:eastAsia="Times New Roman" w:hAnsi="Times New Roman" w:cs="Times New Roman"/>
          <w:sz w:val="24"/>
          <w:szCs w:val="24"/>
        </w:rPr>
      </w:pPr>
    </w:p>
    <w:p w:rsidR="006C54E9" w:rsidRPr="00A77109" w:rsidRDefault="005801FD" w:rsidP="006C54E9">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S3</w:t>
      </w:r>
      <w:r w:rsidR="006C54E9" w:rsidRPr="00A77109">
        <w:rPr>
          <w:rFonts w:ascii="Times New Roman" w:eastAsia="Times New Roman" w:hAnsi="Times New Roman" w:cs="Times New Roman"/>
          <w:sz w:val="24"/>
          <w:szCs w:val="24"/>
          <w:highlight w:val="white"/>
        </w:rPr>
        <w:t xml:space="preserve">: Miscellaneous tools for </w:t>
      </w:r>
      <w:proofErr w:type="spellStart"/>
      <w:r w:rsidR="006C54E9" w:rsidRPr="00A77109">
        <w:rPr>
          <w:rFonts w:ascii="Times New Roman" w:eastAsia="Times New Roman" w:hAnsi="Times New Roman" w:cs="Times New Roman"/>
          <w:sz w:val="24"/>
          <w:szCs w:val="24"/>
          <w:highlight w:val="white"/>
        </w:rPr>
        <w:t>omics</w:t>
      </w:r>
      <w:proofErr w:type="spellEnd"/>
      <w:r w:rsidR="006C54E9" w:rsidRPr="00A77109">
        <w:rPr>
          <w:rFonts w:ascii="Times New Roman" w:eastAsia="Times New Roman" w:hAnsi="Times New Roman" w:cs="Times New Roman"/>
          <w:sz w:val="24"/>
          <w:szCs w:val="24"/>
          <w:highlight w:val="white"/>
        </w:rPr>
        <w:t xml:space="preserve"> data analysis and visualization.</w:t>
      </w:r>
    </w:p>
    <w:tbl>
      <w:tblPr>
        <w:tblStyle w:val="TableGrid"/>
        <w:tblW w:w="10821" w:type="dxa"/>
        <w:tblLayout w:type="fixed"/>
        <w:tblLook w:val="04A0"/>
      </w:tblPr>
      <w:tblGrid>
        <w:gridCol w:w="1592"/>
        <w:gridCol w:w="3899"/>
        <w:gridCol w:w="1457"/>
        <w:gridCol w:w="3060"/>
        <w:gridCol w:w="813"/>
      </w:tblGrid>
      <w:tr w:rsidR="001A1F47" w:rsidRPr="00BF7291" w:rsidTr="00863E7A">
        <w:trPr>
          <w:trHeight w:val="530"/>
        </w:trPr>
        <w:tc>
          <w:tcPr>
            <w:tcW w:w="1592" w:type="dxa"/>
            <w:shd w:val="clear" w:color="auto" w:fill="BFBFBF" w:themeFill="background1" w:themeFillShade="BF"/>
          </w:tcPr>
          <w:p w:rsidR="001A1F47" w:rsidRPr="00BF7291" w:rsidRDefault="001A1F47" w:rsidP="002F71FF">
            <w:pPr>
              <w:widowControl w:val="0"/>
              <w:spacing w:line="480" w:lineRule="auto"/>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Tools</w:t>
            </w:r>
          </w:p>
        </w:tc>
        <w:tc>
          <w:tcPr>
            <w:tcW w:w="3899" w:type="dxa"/>
            <w:shd w:val="clear" w:color="auto" w:fill="BFBFBF" w:themeFill="background1" w:themeFillShade="BF"/>
          </w:tcPr>
          <w:p w:rsidR="001A1F47" w:rsidRPr="00BF7291" w:rsidRDefault="001A1F47" w:rsidP="002F71FF">
            <w:pPr>
              <w:widowControl w:val="0"/>
              <w:spacing w:line="480" w:lineRule="auto"/>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Description</w:t>
            </w:r>
          </w:p>
        </w:tc>
        <w:tc>
          <w:tcPr>
            <w:tcW w:w="1457" w:type="dxa"/>
            <w:shd w:val="clear" w:color="auto" w:fill="BFBFBF" w:themeFill="background1" w:themeFillShade="BF"/>
          </w:tcPr>
          <w:p w:rsidR="001A1F47" w:rsidRPr="00BF7291" w:rsidRDefault="001A1F47" w:rsidP="002F71FF">
            <w:pPr>
              <w:widowControl w:val="0"/>
              <w:spacing w:line="480" w:lineRule="auto"/>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URL</w:t>
            </w:r>
          </w:p>
        </w:tc>
        <w:tc>
          <w:tcPr>
            <w:tcW w:w="3060" w:type="dxa"/>
            <w:shd w:val="clear" w:color="auto" w:fill="BFBFBF" w:themeFill="background1" w:themeFillShade="BF"/>
          </w:tcPr>
          <w:p w:rsidR="001A1F47" w:rsidRPr="00BF7291" w:rsidRDefault="001A1F47" w:rsidP="002F71FF">
            <w:pPr>
              <w:widowControl w:val="0"/>
              <w:spacing w:line="480" w:lineRule="auto"/>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Pro/Con</w:t>
            </w:r>
          </w:p>
        </w:tc>
        <w:tc>
          <w:tcPr>
            <w:tcW w:w="813" w:type="dxa"/>
            <w:shd w:val="clear" w:color="auto" w:fill="BFBFBF" w:themeFill="background1" w:themeFillShade="BF"/>
          </w:tcPr>
          <w:p w:rsidR="001A1F47" w:rsidRPr="00BF7291" w:rsidRDefault="001A1F47" w:rsidP="002F71FF">
            <w:pPr>
              <w:widowControl w:val="0"/>
              <w:spacing w:line="480" w:lineRule="auto"/>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Reference</w:t>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GEPIA2</w:t>
            </w:r>
          </w:p>
        </w:tc>
        <w:tc>
          <w:tcPr>
            <w:tcW w:w="3899" w:type="dxa"/>
          </w:tcPr>
          <w:p w:rsidR="001A1F47" w:rsidRPr="00BF7291" w:rsidRDefault="001A1F47" w:rsidP="003762CC">
            <w:pPr>
              <w:pStyle w:val="Heading1"/>
              <w:keepNext w:val="0"/>
              <w:keepLines w:val="0"/>
              <w:shd w:val="clear" w:color="auto" w:fill="FFFFFF"/>
              <w:spacing w:before="100" w:beforeAutospacing="1" w:after="100" w:afterAutospacing="1" w:line="480" w:lineRule="auto"/>
              <w:textAlignment w:val="baseline"/>
              <w:outlineLvl w:val="0"/>
              <w:rPr>
                <w:rFonts w:ascii="Times New Roman" w:hAnsi="Times New Roman" w:cs="Times New Roman"/>
                <w:b/>
                <w:color w:val="2A2A2A"/>
                <w:sz w:val="24"/>
                <w:szCs w:val="24"/>
              </w:rPr>
            </w:pPr>
            <w:proofErr w:type="gramStart"/>
            <w:r w:rsidRPr="00BF7291">
              <w:rPr>
                <w:rFonts w:ascii="Times New Roman" w:hAnsi="Times New Roman" w:cs="Times New Roman"/>
                <w:color w:val="2A2A2A"/>
                <w:sz w:val="24"/>
                <w:szCs w:val="24"/>
              </w:rPr>
              <w:t>A web-server for large scale expression profiling and analysis</w:t>
            </w:r>
            <w:r w:rsidR="00CD2CF6" w:rsidRPr="00BF7291">
              <w:rPr>
                <w:rFonts w:ascii="Times New Roman" w:hAnsi="Times New Roman" w:cs="Times New Roman"/>
                <w:color w:val="2A2A2A"/>
                <w:sz w:val="24"/>
                <w:szCs w:val="24"/>
              </w:rPr>
              <w:t>.</w:t>
            </w:r>
            <w:proofErr w:type="gramEnd"/>
            <w:r w:rsidR="00CD2CF6" w:rsidRPr="00BF7291">
              <w:rPr>
                <w:rFonts w:ascii="Times New Roman" w:hAnsi="Times New Roman" w:cs="Times New Roman"/>
                <w:color w:val="2A2A2A"/>
                <w:sz w:val="24"/>
                <w:szCs w:val="24"/>
              </w:rPr>
              <w:t xml:space="preserve"> It encompasses 198,619 </w:t>
            </w:r>
            <w:proofErr w:type="spellStart"/>
            <w:r w:rsidR="00CD2CF6" w:rsidRPr="00BF7291">
              <w:rPr>
                <w:rFonts w:ascii="Times New Roman" w:hAnsi="Times New Roman" w:cs="Times New Roman"/>
                <w:color w:val="2A2A2A"/>
                <w:sz w:val="24"/>
                <w:szCs w:val="24"/>
              </w:rPr>
              <w:t>isoforms</w:t>
            </w:r>
            <w:proofErr w:type="spellEnd"/>
            <w:r w:rsidR="003762CC" w:rsidRPr="00BF7291">
              <w:rPr>
                <w:rFonts w:ascii="Times New Roman" w:hAnsi="Times New Roman" w:cs="Times New Roman"/>
                <w:color w:val="2A2A2A"/>
                <w:sz w:val="24"/>
                <w:szCs w:val="24"/>
              </w:rPr>
              <w:t xml:space="preserve"> and 84 cancer subtypes. It has </w:t>
            </w:r>
            <w:r w:rsidR="00CD2CF6" w:rsidRPr="00BF7291">
              <w:rPr>
                <w:rFonts w:ascii="Times New Roman" w:hAnsi="Times New Roman" w:cs="Times New Roman"/>
                <w:color w:val="2A2A2A"/>
                <w:sz w:val="24"/>
                <w:szCs w:val="24"/>
              </w:rPr>
              <w:t>extended gene expression quantification from the gene level to the transcript level, and supports analysis of a specific cancer subtype, and comparison between subtypes.</w:t>
            </w: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5" w:history="1">
              <w:r w:rsidR="001A1F47" w:rsidRPr="00BF7291">
                <w:rPr>
                  <w:rStyle w:val="Hyperlink"/>
                  <w:rFonts w:ascii="Times New Roman" w:hAnsi="Times New Roman" w:cs="Times New Roman"/>
                  <w:sz w:val="24"/>
                  <w:szCs w:val="24"/>
                  <w:shd w:val="clear" w:color="auto" w:fill="FFFFFF"/>
                </w:rPr>
                <w:t>http://gepia2.cancer-pku.cn/</w:t>
              </w:r>
            </w:hyperlink>
          </w:p>
        </w:tc>
        <w:tc>
          <w:tcPr>
            <w:tcW w:w="3060" w:type="dxa"/>
          </w:tcPr>
          <w:p w:rsidR="001A1F47" w:rsidRPr="00BF7291" w:rsidRDefault="003762CC" w:rsidP="00863E7A">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b/>
                <w:sz w:val="24"/>
                <w:szCs w:val="24"/>
                <w:highlight w:val="white"/>
              </w:rPr>
              <w:t xml:space="preserve">Pro: </w:t>
            </w:r>
            <w:r w:rsidR="00863E7A" w:rsidRPr="00BF7291">
              <w:rPr>
                <w:rFonts w:ascii="Times New Roman" w:eastAsia="Times New Roman" w:hAnsi="Times New Roman" w:cs="Times New Roman"/>
                <w:sz w:val="24"/>
                <w:szCs w:val="24"/>
                <w:highlight w:val="white"/>
              </w:rPr>
              <w:t xml:space="preserve">It </w:t>
            </w:r>
            <w:r w:rsidRPr="00BF7291">
              <w:rPr>
                <w:rFonts w:ascii="Times New Roman" w:eastAsia="Times New Roman" w:hAnsi="Times New Roman" w:cs="Times New Roman"/>
                <w:sz w:val="24"/>
                <w:szCs w:val="24"/>
                <w:highlight w:val="white"/>
              </w:rPr>
              <w:t xml:space="preserve">provides an </w:t>
            </w:r>
            <w:r w:rsidR="00863E7A" w:rsidRPr="00BF7291">
              <w:rPr>
                <w:rFonts w:ascii="Times New Roman" w:eastAsia="Times New Roman" w:hAnsi="Times New Roman" w:cs="Times New Roman"/>
                <w:sz w:val="24"/>
                <w:szCs w:val="24"/>
                <w:highlight w:val="white"/>
              </w:rPr>
              <w:t xml:space="preserve">interactive </w:t>
            </w:r>
            <w:r w:rsidRPr="00BF7291">
              <w:rPr>
                <w:rFonts w:ascii="Times New Roman" w:eastAsia="Times New Roman" w:hAnsi="Times New Roman" w:cs="Times New Roman"/>
                <w:sz w:val="24"/>
                <w:szCs w:val="24"/>
                <w:highlight w:val="white"/>
              </w:rPr>
              <w:t xml:space="preserve">interface for convenient </w:t>
            </w:r>
            <w:r w:rsidRPr="00BF7291">
              <w:rPr>
                <w:rFonts w:ascii="Times New Roman" w:eastAsia="Times New Roman" w:hAnsi="Times New Roman" w:cs="Times New Roman"/>
                <w:sz w:val="24"/>
                <w:szCs w:val="24"/>
              </w:rPr>
              <w:t xml:space="preserve">  exploration of the large</w:t>
            </w:r>
            <w:proofErr w:type="gramStart"/>
            <w:r w:rsidRPr="00BF7291">
              <w:rPr>
                <w:rFonts w:ascii="Times New Roman" w:eastAsia="Times New Roman" w:hAnsi="Times New Roman" w:cs="Times New Roman"/>
                <w:sz w:val="24"/>
                <w:szCs w:val="24"/>
              </w:rPr>
              <w:t> </w:t>
            </w:r>
            <w:r w:rsidR="00BF7291">
              <w:rPr>
                <w:rFonts w:ascii="Times New Roman" w:eastAsia="Times New Roman" w:hAnsi="Times New Roman" w:cs="Times New Roman"/>
                <w:sz w:val="24"/>
                <w:szCs w:val="24"/>
                <w:highlight w:val="white"/>
              </w:rPr>
              <w:t xml:space="preserve"> </w:t>
            </w:r>
            <w:r w:rsidR="00863E7A" w:rsidRPr="00BF7291">
              <w:rPr>
                <w:rFonts w:ascii="Times New Roman" w:eastAsia="Times New Roman" w:hAnsi="Times New Roman" w:cs="Times New Roman"/>
                <w:sz w:val="24"/>
                <w:szCs w:val="24"/>
                <w:highlight w:val="white"/>
              </w:rPr>
              <w:t>datasets</w:t>
            </w:r>
            <w:proofErr w:type="gramEnd"/>
            <w:r w:rsidR="00863E7A" w:rsidRPr="00BF7291">
              <w:rPr>
                <w:rFonts w:ascii="Times New Roman" w:eastAsia="Times New Roman" w:hAnsi="Times New Roman" w:cs="Times New Roman"/>
                <w:sz w:val="24"/>
                <w:szCs w:val="24"/>
                <w:highlight w:val="white"/>
              </w:rPr>
              <w:t xml:space="preserve"> for multiple analyses i.e</w:t>
            </w:r>
            <w:r w:rsidR="00BF7291">
              <w:rPr>
                <w:rFonts w:ascii="Times New Roman" w:eastAsia="Times New Roman" w:hAnsi="Times New Roman" w:cs="Times New Roman"/>
                <w:sz w:val="24"/>
                <w:szCs w:val="24"/>
                <w:highlight w:val="white"/>
              </w:rPr>
              <w:t>.</w:t>
            </w:r>
            <w:r w:rsidR="00863E7A" w:rsidRPr="00BF7291">
              <w:rPr>
                <w:rFonts w:ascii="Times New Roman" w:eastAsia="Times New Roman" w:hAnsi="Times New Roman" w:cs="Times New Roman"/>
                <w:sz w:val="24"/>
                <w:szCs w:val="24"/>
                <w:highlight w:val="white"/>
              </w:rPr>
              <w:t>. survival, differential gene expression, clustering dimensionality reduction, etc.</w:t>
            </w:r>
          </w:p>
          <w:p w:rsidR="00863E7A" w:rsidRPr="00BF7291" w:rsidRDefault="00863E7A" w:rsidP="00863E7A">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Con:</w:t>
            </w:r>
            <w:r w:rsidRPr="00BF7291">
              <w:rPr>
                <w:rFonts w:ascii="Times New Roman" w:eastAsia="Times New Roman" w:hAnsi="Times New Roman" w:cs="Times New Roman"/>
                <w:sz w:val="24"/>
                <w:szCs w:val="24"/>
                <w:highlight w:val="white"/>
              </w:rPr>
              <w:t xml:space="preserve"> Data taken from limited resources, i.e. TCGA and GTEX.</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{"citationItems":[{"id":"ITEM-1","itemData":{"DOI":"10.1093/nar/gkz430","ISSN":"13624962","PMID":"31114875","abstract":"Introduced in 2017, the GEPIA (Gene Expression Profiling Interactive Analysis) web server has been a valuable and highly cited resource for gene expression analysis based on tumor and normal samples from the TCGA and the GTEx databases. Here, we present GEPIA2, an updated and enhanced version to provide insights with higher resolution and more functionalities. Featuring 198 619 isoforms and 84 cancer subtypes, GEPIA2 has extended gene expression quantification from the gene level to the transcript level, and supports analysis of a specific cancer subtype, and comparison between subtypes. In addition, GEPIA2 has adopted new analysis techniques of gene signature quantification inspired by single-cell sequencing studies, and provides customized analysis where users can upload their own RNA-seq data and compare them with TCGA and GTEx samples. We also offer an API for batch process and easy retrieval of the analysis results. The updated web server is publicly accessible at http://gepia2.cancer-pku.cn/.","author":[{"dropping-particle":"","family":"Tang","given":"Zefang","non-dropping-particle":"","parse-names":false,"suffix":""},{"dropping-particle":"","family":"Kang","given":"Boxi","non-dropping-particle":"","parse-names":false,"suffix":""},{"dropping-particle":"","family":"Li","given":"Chenwei","non-dropping-particle":"","parse-names":false,"suffix":""},{"dropping-particle":"","family":"Chen","given":"Tianxiang","non-dropping-particle":"","parse-names":false,"suffix":""},{"dropping-particle":"","family":"Zhang","given":"Zemin","non-dropping-particle":"","parse-names":false,"suffix":""}],"container-title":"Nucleic Acids Research","id":"ITEM-1","issue":"W1","issued":{"date-parts":[["2019","7","1"]]},"page":"W556-W560","publisher":"Oxford University Press","title":"GEPIA2: an enhanced web server for large-scale expression profiling and interactive analysis","type":"article-journal","volume":"47"},"uris":["http://www.mendeley.com/documents/?uuid=c9a95070-6709-3c79-8dc8-3c8c3e30e253"]}],"mendeley":{"formattedCitation":"[87]","plainTextFormattedCitation":"[87]","previouslyFormattedCitation":"[87]"},"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[87]</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SCUDO</w:t>
            </w:r>
          </w:p>
        </w:tc>
        <w:tc>
          <w:tcPr>
            <w:tcW w:w="3899" w:type="dxa"/>
          </w:tcPr>
          <w:p w:rsidR="001A1F47" w:rsidRPr="00BF7291" w:rsidRDefault="00F96A02" w:rsidP="002F71FF">
            <w:pPr>
              <w:spacing w:line="480" w:lineRule="auto"/>
              <w:jc w:val="both"/>
              <w:rPr>
                <w:rFonts w:ascii="Times New Roman" w:eastAsia="Times New Roman" w:hAnsi="Times New Roman" w:cs="Times New Roman"/>
                <w:sz w:val="24"/>
                <w:szCs w:val="24"/>
              </w:rPr>
            </w:pPr>
            <w:r w:rsidRPr="00BF7291">
              <w:rPr>
                <w:rFonts w:ascii="Times New Roman" w:eastAsia="Times New Roman" w:hAnsi="Times New Roman" w:cs="Times New Roman"/>
                <w:sz w:val="24"/>
                <w:szCs w:val="24"/>
              </w:rPr>
              <w:t>It is an online tool for the analysis of gene expression profiles for diagnostic and classification purposes.</w:t>
            </w:r>
          </w:p>
          <w:p w:rsidR="00353C7C" w:rsidRPr="00BF7291" w:rsidRDefault="00353C7C" w:rsidP="002F71FF">
            <w:pPr>
              <w:spacing w:line="480" w:lineRule="auto"/>
              <w:jc w:val="both"/>
              <w:rPr>
                <w:rFonts w:ascii="Times New Roman" w:eastAsia="Times New Roman" w:hAnsi="Times New Roman" w:cs="Times New Roman"/>
                <w:sz w:val="24"/>
                <w:szCs w:val="24"/>
                <w:highlight w:val="white"/>
              </w:rPr>
            </w:pP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6" w:tgtFrame="_blank" w:history="1">
              <w:r w:rsidR="001A1F47" w:rsidRPr="00BF7291">
                <w:rPr>
                  <w:rStyle w:val="Hyperlink"/>
                  <w:rFonts w:ascii="Times New Roman" w:hAnsi="Times New Roman" w:cs="Times New Roman"/>
                  <w:color w:val="006FB7"/>
                  <w:sz w:val="24"/>
                  <w:szCs w:val="24"/>
                  <w:bdr w:val="none" w:sz="0" w:space="0" w:color="auto" w:frame="1"/>
                  <w:shd w:val="clear" w:color="auto" w:fill="FFFFFF"/>
                </w:rPr>
                <w:t>http://www.cosbi.eu/scudo</w:t>
              </w:r>
            </w:hyperlink>
          </w:p>
        </w:tc>
        <w:tc>
          <w:tcPr>
            <w:tcW w:w="3060" w:type="dxa"/>
          </w:tcPr>
          <w:p w:rsidR="008A6549" w:rsidRPr="00BF7291" w:rsidRDefault="00EA6A86" w:rsidP="0005183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b/>
                <w:color w:val="212121"/>
                <w:sz w:val="24"/>
                <w:szCs w:val="24"/>
              </w:rPr>
            </w:pPr>
            <w:r w:rsidRPr="00BF7291">
              <w:rPr>
                <w:rFonts w:ascii="Times New Roman" w:eastAsia="Times New Roman" w:hAnsi="Times New Roman" w:cs="Times New Roman"/>
                <w:b/>
                <w:color w:val="212121"/>
                <w:sz w:val="24"/>
                <w:szCs w:val="24"/>
              </w:rPr>
              <w:t xml:space="preserve">Pro: </w:t>
            </w:r>
            <w:r w:rsidRPr="00BF7291">
              <w:rPr>
                <w:rFonts w:ascii="Times New Roman" w:eastAsia="Times New Roman" w:hAnsi="Times New Roman" w:cs="Times New Roman"/>
                <w:color w:val="212121"/>
                <w:sz w:val="24"/>
                <w:szCs w:val="24"/>
              </w:rPr>
              <w:t>It is</w:t>
            </w:r>
            <w:r w:rsidR="008D4AFD" w:rsidRPr="00BF7291">
              <w:rPr>
                <w:rFonts w:ascii="Times New Roman" w:eastAsia="Times New Roman" w:hAnsi="Times New Roman" w:cs="Times New Roman"/>
                <w:color w:val="212121"/>
                <w:sz w:val="24"/>
                <w:szCs w:val="24"/>
              </w:rPr>
              <w:t xml:space="preserve"> quite </w:t>
            </w:r>
            <w:r w:rsidRPr="00BF7291">
              <w:rPr>
                <w:rFonts w:ascii="Times New Roman" w:eastAsia="Times New Roman" w:hAnsi="Times New Roman" w:cs="Times New Roman"/>
                <w:color w:val="212121"/>
                <w:sz w:val="24"/>
                <w:szCs w:val="24"/>
              </w:rPr>
              <w:t>tool since</w:t>
            </w:r>
            <w:r w:rsidR="008D4AFD" w:rsidRPr="00BF7291">
              <w:rPr>
                <w:rFonts w:ascii="Times New Roman" w:eastAsia="Times New Roman" w:hAnsi="Times New Roman" w:cs="Times New Roman"/>
                <w:color w:val="212121"/>
                <w:sz w:val="24"/>
                <w:szCs w:val="24"/>
              </w:rPr>
              <w:t xml:space="preserve"> it relies only on the relative ordering of the gene expression values within each profile, and not on the values themselves</w:t>
            </w:r>
            <w:r w:rsidR="00051835" w:rsidRPr="00BF7291">
              <w:rPr>
                <w:rFonts w:ascii="Times New Roman" w:eastAsia="Times New Roman" w:hAnsi="Times New Roman" w:cs="Times New Roman"/>
                <w:color w:val="212121"/>
                <w:sz w:val="24"/>
                <w:szCs w:val="24"/>
              </w:rPr>
              <w:t>.</w:t>
            </w:r>
          </w:p>
          <w:p w:rsidR="00051835" w:rsidRPr="00BF7291" w:rsidRDefault="00051835" w:rsidP="0005183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b/>
                <w:color w:val="212121"/>
                <w:sz w:val="24"/>
                <w:szCs w:val="24"/>
              </w:rPr>
            </w:pPr>
            <w:r w:rsidRPr="00BF7291">
              <w:rPr>
                <w:rFonts w:ascii="Times New Roman" w:eastAsia="Times New Roman" w:hAnsi="Times New Roman" w:cs="Times New Roman"/>
                <w:b/>
                <w:color w:val="212121"/>
                <w:sz w:val="24"/>
                <w:szCs w:val="24"/>
              </w:rPr>
              <w:lastRenderedPageBreak/>
              <w:t xml:space="preserve">Con: </w:t>
            </w:r>
            <w:r w:rsidRPr="00BF7291">
              <w:rPr>
                <w:rFonts w:ascii="Times New Roman" w:eastAsia="Times New Roman" w:hAnsi="Times New Roman" w:cs="Times New Roman"/>
                <w:color w:val="212121"/>
                <w:sz w:val="24"/>
                <w:szCs w:val="24"/>
              </w:rPr>
              <w:t>Dataset size is limited.</w:t>
            </w:r>
          </w:p>
        </w:tc>
        <w:tc>
          <w:tcPr>
            <w:tcW w:w="813" w:type="dxa"/>
          </w:tcPr>
          <w:p w:rsidR="001A1F47" w:rsidRPr="00BF7291" w:rsidRDefault="00365422" w:rsidP="006C54E9">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b/>
                <w:color w:val="212121"/>
                <w:sz w:val="24"/>
                <w:szCs w:val="24"/>
              </w:rPr>
            </w:pPr>
            <w:r w:rsidRPr="00BF7291">
              <w:rPr>
                <w:rFonts w:ascii="Times New Roman" w:eastAsia="Times New Roman" w:hAnsi="Times New Roman" w:cs="Times New Roman"/>
                <w:b/>
                <w:color w:val="212121"/>
                <w:sz w:val="24"/>
                <w:szCs w:val="24"/>
              </w:rPr>
              <w:lastRenderedPageBreak/>
              <w:fldChar w:fldCharType="begin" w:fldLock="1"/>
            </w:r>
            <w:r w:rsidR="001A1F47" w:rsidRPr="00BF7291">
              <w:rPr>
                <w:rFonts w:ascii="Times New Roman" w:eastAsia="Times New Roman" w:hAnsi="Times New Roman" w:cs="Times New Roman"/>
                <w:b/>
                <w:color w:val="212121"/>
                <w:sz w:val="24"/>
                <w:szCs w:val="24"/>
              </w:rPr>
              <w:instrText>ADDIN CSL_CITATION {"citationItems":[{"id":"ITEM-1","itemData":{"DOI":"10.1093/nar/gkv449","ISSN":"13624962","PMID":"25958391","abstract":"SCUDO (Signature-based ClUstering for DiagnOstic purposes) is an online tool for the analysis of gene expression profiles for diagnostic and classification purposes. The tool is based on a new method for the clustering of profiles based on a subject-specific, as opposed to disease-specific, signature. Our approach relies on construction of a reference map of transcriptional signatures, from both healthy and affected subjects, derived from their respective mRNA or miRNA profiles. A diagnosis for a new individual can then be performed by determining the position of the individual's transcriptional signature on the map. The diagnostic power of our method has been convincingly demonstrated in an open scientific competition (SBV Improver Diagnostic Signature Challenge), scoring second place overall and first place in one of the sub-challenges.","author":[{"dropping-particle":"","family":"Lauria","given":"Mario","non-dropping-particle":"","parse-names":false,"suffix":""},{"dropping-particle":"","family":"Moyseos","given":"Petros","non-dropping-particle":"","parse-names":false,"suffix":""},{"dropping-particle":"","family":"Priami","given":"Corrado","non-dropping-particle":"","parse-names":false,"suffix":""}],"container-title":"Nucleic Acids Research","id":"ITEM-1","issue":"W1","issued":{"date-parts":[["2015"]]},"page":"W188-W192","publisher":"Oxford University Press","title":"SCUDO: A tool for signature-based clustering of expression profiles","type":"article-journal","volume":"43"},"uris":["http://www.mendeley.com/documents/?uuid=0289f1c7-1638-3fae-907a-ce19bd093113"]}],"mendeley":{"formattedCitation":"[88]","plainTextFormattedCitation":"[88]","previouslyFormattedCitation":"[88]"},"properties":{"noteIndex":0},"schema":"https://github.com/citation-style-language/schema/raw/master/csl-citation.json"}</w:instrText>
            </w:r>
            <w:r w:rsidRPr="00BF7291">
              <w:rPr>
                <w:rFonts w:ascii="Times New Roman" w:eastAsia="Times New Roman" w:hAnsi="Times New Roman" w:cs="Times New Roman"/>
                <w:b/>
                <w:color w:val="212121"/>
                <w:sz w:val="24"/>
                <w:szCs w:val="24"/>
              </w:rPr>
              <w:fldChar w:fldCharType="separate"/>
            </w:r>
            <w:r w:rsidR="001A1F47" w:rsidRPr="00BF7291">
              <w:rPr>
                <w:rFonts w:ascii="Times New Roman" w:eastAsia="Times New Roman" w:hAnsi="Times New Roman" w:cs="Times New Roman"/>
                <w:noProof/>
                <w:color w:val="212121"/>
                <w:sz w:val="24"/>
                <w:szCs w:val="24"/>
              </w:rPr>
              <w:t>[88]</w:t>
            </w:r>
            <w:r w:rsidRPr="00BF7291">
              <w:rPr>
                <w:rFonts w:ascii="Times New Roman" w:eastAsia="Times New Roman" w:hAnsi="Times New Roman" w:cs="Times New Roman"/>
                <w:b/>
                <w:color w:val="212121"/>
                <w:sz w:val="24"/>
                <w:szCs w:val="24"/>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lastRenderedPageBreak/>
              <w:t>ChIP-Array2</w:t>
            </w:r>
          </w:p>
        </w:tc>
        <w:tc>
          <w:tcPr>
            <w:tcW w:w="3899" w:type="dxa"/>
          </w:tcPr>
          <w:p w:rsidR="001A1F47" w:rsidRPr="00BF7291" w:rsidRDefault="001A1F47" w:rsidP="002F71FF">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Tool for integrating multi-</w:t>
            </w:r>
            <w:proofErr w:type="spellStart"/>
            <w:r w:rsidRPr="00BF7291">
              <w:rPr>
                <w:rFonts w:ascii="Times New Roman" w:eastAsia="Times New Roman" w:hAnsi="Times New Roman" w:cs="Times New Roman"/>
                <w:sz w:val="24"/>
                <w:szCs w:val="24"/>
                <w:highlight w:val="white"/>
              </w:rPr>
              <w:t>omics</w:t>
            </w:r>
            <w:proofErr w:type="spellEnd"/>
            <w:r w:rsidRPr="00BF7291">
              <w:rPr>
                <w:rFonts w:ascii="Times New Roman" w:eastAsia="Times New Roman" w:hAnsi="Times New Roman" w:cs="Times New Roman"/>
                <w:sz w:val="24"/>
                <w:szCs w:val="24"/>
                <w:highlight w:val="white"/>
              </w:rPr>
              <w:t xml:space="preserve"> dataset for constructing gene regulatory network</w:t>
            </w: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7" w:history="1">
              <w:r w:rsidR="001A1F47" w:rsidRPr="00BF7291">
                <w:rPr>
                  <w:rStyle w:val="Hyperlink"/>
                  <w:rFonts w:ascii="Times New Roman" w:hAnsi="Times New Roman" w:cs="Times New Roman"/>
                  <w:sz w:val="24"/>
                  <w:szCs w:val="24"/>
                  <w:shd w:val="clear" w:color="auto" w:fill="FFFFFF"/>
                </w:rPr>
                <w:t>http://jjwanglab.org/chip-array</w:t>
              </w:r>
            </w:hyperlink>
          </w:p>
        </w:tc>
        <w:tc>
          <w:tcPr>
            <w:tcW w:w="3060" w:type="dxa"/>
          </w:tcPr>
          <w:p w:rsidR="001A1F47" w:rsidRPr="00BF7291" w:rsidRDefault="00863E7A" w:rsidP="00D962EB">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 xml:space="preserve">Con: </w:t>
            </w:r>
            <w:r w:rsidRPr="00BF7291">
              <w:rPr>
                <w:rFonts w:ascii="Times New Roman" w:eastAsia="Times New Roman" w:hAnsi="Times New Roman" w:cs="Times New Roman"/>
                <w:sz w:val="24"/>
                <w:szCs w:val="24"/>
                <w:highlight w:val="white"/>
              </w:rPr>
              <w:t xml:space="preserve">Website is not </w:t>
            </w:r>
            <w:r w:rsidR="00D962EB" w:rsidRPr="00BF7291">
              <w:rPr>
                <w:rFonts w:ascii="Times New Roman" w:eastAsia="Times New Roman" w:hAnsi="Times New Roman" w:cs="Times New Roman"/>
                <w:sz w:val="24"/>
                <w:szCs w:val="24"/>
                <w:highlight w:val="white"/>
              </w:rPr>
              <w:t>working</w:t>
            </w:r>
            <w:r w:rsidRPr="00BF7291">
              <w:rPr>
                <w:rFonts w:ascii="Times New Roman" w:eastAsia="Times New Roman" w:hAnsi="Times New Roman" w:cs="Times New Roman"/>
                <w:sz w:val="24"/>
                <w:szCs w:val="24"/>
                <w:highlight w:val="white"/>
              </w:rPr>
              <w:t xml:space="preserve"> and not updated after </w:t>
            </w:r>
            <w:proofErr w:type="spellStart"/>
            <w:proofErr w:type="gramStart"/>
            <w:r w:rsidRPr="00BF7291">
              <w:rPr>
                <w:rFonts w:ascii="Times New Roman" w:eastAsia="Times New Roman" w:hAnsi="Times New Roman" w:cs="Times New Roman"/>
                <w:sz w:val="24"/>
                <w:szCs w:val="24"/>
                <w:highlight w:val="white"/>
              </w:rPr>
              <w:t>it’s</w:t>
            </w:r>
            <w:proofErr w:type="spellEnd"/>
            <w:proofErr w:type="gramEnd"/>
            <w:r w:rsidRPr="00BF7291">
              <w:rPr>
                <w:rFonts w:ascii="Times New Roman" w:eastAsia="Times New Roman" w:hAnsi="Times New Roman" w:cs="Times New Roman"/>
                <w:sz w:val="24"/>
                <w:szCs w:val="24"/>
                <w:highlight w:val="white"/>
              </w:rPr>
              <w:t xml:space="preserve"> development in 2015.</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{"citationItems":[{"id":"ITEM-1","itemData":{"DOI":"10.1093/nar/gkv398","ISSN":"13624962","PMID":"25916854","abstract":"Transcription factors (TFs) play an important role in gene regulation. The interconnections among TFs, chromatin interactions, epigenetic marks and cisregulatory elements form a complex gene transcription apparatus. Our previous work, ChIP-Array, combined TF binding and transcriptome data to construct gene regulatory networks (GRNs). Here we present an enhanced version, ChIP-Array 2, to integrate additional types of omics data including long-range chromatin interaction, open chromatin region and histone modification data to dissect more comprehensive GRNs involving diverse regulatory components. Moreover, we substantially extended our motif database for human, mouse, rat, fruit fly, worm, yeast and Arabidopsis, and curated large amount of omics data for users to select as input or backend support. With ChIP-Array 2, we compiled a library containing regulatory networks of 18 TFs/chromatin modifiers in mouse embryonic stem cell (mESC). The web server and the mESC library are publicly free and accessible at http://jjwanglab.org/chip-array.","author":[{"dropping-particle":"","family":"Wang","given":"Panwen","non-dropping-particle":"","parse-names":false,"suffix":""},{"dropping-particle":"","family":"Qin","given":"Jing","non-dropping-particle":"","parse-names":false,"suffix":""},{"dropping-particle":"","family":"Qin","given":"Yiming","non-dropping-particle":"","parse-names":false,"suffix":""},{"dropping-particle":"","family":"Zhu","given":"Yun","non-dropping-particle":"","parse-names":false,"suffix":""},{"dropping-particle":"","family":"Wang","given":"Lily Yan","non-dropping-particle":"","parse-names":false,"suffix":""},{"dropping-particle":"","family":"Li","given":"Mulin Jun","non-dropping-particle":"","parse-names":false,"suffix":""},{"dropping-particle":"","family":"Zhang","given":"Michael Q.","non-dropping-particle":"","parse-names":false,"suffix":""},{"dropping-particle":"","family":"Wang","given":"Junwen","non-dropping-particle":"","parse-names":false,"suffix":""}],"container-title":"Nucleic Acids Research","id":"ITEM-1","issue":"W1","issued":{"date-parts":[["2015"]]},"page":"W264-W269","publisher":"Oxford University Press","title":"ChIP-Array 2: Integrating multiple omics data to construct gene regulatory networks","type":"article-journal","volume":"43"},"uris":["http://www.mendeley.com/documents/?uuid=9aa5f864-6cbf-3fa3-be5c-8c5ca23115a1"]}],"mendeley":{"formattedCitation":"[89]","plainTextFormattedCitation":"[89]","previouslyFormattedCitation":"[89]"},"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[89]</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proofErr w:type="spellStart"/>
            <w:r w:rsidRPr="00BF7291">
              <w:rPr>
                <w:rFonts w:ascii="Times New Roman" w:eastAsia="Times New Roman" w:hAnsi="Times New Roman" w:cs="Times New Roman"/>
                <w:b/>
                <w:sz w:val="24"/>
                <w:szCs w:val="24"/>
              </w:rPr>
              <w:t>DeAnnCNV</w:t>
            </w:r>
            <w:proofErr w:type="spellEnd"/>
          </w:p>
        </w:tc>
        <w:tc>
          <w:tcPr>
            <w:tcW w:w="3899" w:type="dxa"/>
          </w:tcPr>
          <w:p w:rsidR="001A1F47" w:rsidRPr="00BF7291" w:rsidRDefault="001A1F47" w:rsidP="00250D46">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Tool for detection of CNV in whole-</w:t>
            </w:r>
            <w:proofErr w:type="spellStart"/>
            <w:r w:rsidRPr="00BF7291">
              <w:rPr>
                <w:rFonts w:ascii="Times New Roman" w:eastAsia="Times New Roman" w:hAnsi="Times New Roman" w:cs="Times New Roman"/>
                <w:sz w:val="24"/>
                <w:szCs w:val="24"/>
                <w:highlight w:val="white"/>
              </w:rPr>
              <w:t>exome</w:t>
            </w:r>
            <w:proofErr w:type="spellEnd"/>
            <w:r w:rsidRPr="00BF7291">
              <w:rPr>
                <w:rFonts w:ascii="Times New Roman" w:eastAsia="Times New Roman" w:hAnsi="Times New Roman" w:cs="Times New Roman"/>
                <w:sz w:val="24"/>
                <w:szCs w:val="24"/>
                <w:highlight w:val="white"/>
              </w:rPr>
              <w:t xml:space="preserve"> sequencing data</w:t>
            </w:r>
            <w:r w:rsidR="00B963E2" w:rsidRPr="00BF7291">
              <w:rPr>
                <w:rFonts w:ascii="Times New Roman" w:eastAsia="Times New Roman" w:hAnsi="Times New Roman" w:cs="Times New Roman"/>
                <w:sz w:val="24"/>
                <w:szCs w:val="24"/>
                <w:highlight w:val="white"/>
              </w:rPr>
              <w:t xml:space="preserve">. </w:t>
            </w:r>
            <w:r w:rsidR="00250D46" w:rsidRPr="00BF7291">
              <w:rPr>
                <w:rFonts w:ascii="Times New Roman" w:eastAsia="Times New Roman" w:hAnsi="Times New Roman" w:cs="Times New Roman"/>
                <w:sz w:val="24"/>
                <w:szCs w:val="24"/>
              </w:rPr>
              <w:t>It has mainly two modules: (</w:t>
            </w:r>
            <w:proofErr w:type="spellStart"/>
            <w:r w:rsidR="00250D46" w:rsidRPr="00BF7291">
              <w:rPr>
                <w:rFonts w:ascii="Times New Roman" w:eastAsia="Times New Roman" w:hAnsi="Times New Roman" w:cs="Times New Roman"/>
                <w:sz w:val="24"/>
                <w:szCs w:val="24"/>
              </w:rPr>
              <w:t>i</w:t>
            </w:r>
            <w:proofErr w:type="spellEnd"/>
            <w:r w:rsidR="00250D46" w:rsidRPr="00BF7291">
              <w:rPr>
                <w:rFonts w:ascii="Times New Roman" w:eastAsia="Times New Roman" w:hAnsi="Times New Roman" w:cs="Times New Roman"/>
                <w:sz w:val="24"/>
                <w:szCs w:val="24"/>
              </w:rPr>
              <w:t>) one for detection and visualization of CNVs from each sample, as well as detecting shared CNVs among multiple patients; (ii) second for the annotation of the detected CNVs and the associated genes.</w:t>
            </w: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8" w:history="1">
              <w:r w:rsidR="001A1F47" w:rsidRPr="00BF7291">
                <w:rPr>
                  <w:rStyle w:val="Hyperlink"/>
                  <w:rFonts w:ascii="Times New Roman" w:hAnsi="Times New Roman" w:cs="Times New Roman"/>
                  <w:sz w:val="24"/>
                  <w:szCs w:val="24"/>
                  <w:shd w:val="clear" w:color="auto" w:fill="FFFFFF"/>
                </w:rPr>
                <w:t>http://mcg.ustc.edu.cn/db/cnv/</w:t>
              </w:r>
            </w:hyperlink>
          </w:p>
        </w:tc>
        <w:tc>
          <w:tcPr>
            <w:tcW w:w="3060" w:type="dxa"/>
          </w:tcPr>
          <w:p w:rsidR="005E088B" w:rsidRPr="00BF7291" w:rsidRDefault="004757AB" w:rsidP="005E088B">
            <w:pPr>
              <w:spacing w:line="480" w:lineRule="auto"/>
              <w:jc w:val="both"/>
              <w:rPr>
                <w:rFonts w:ascii="Times New Roman" w:eastAsia="Times New Roman" w:hAnsi="Times New Roman" w:cs="Times New Roman"/>
                <w:sz w:val="24"/>
                <w:szCs w:val="24"/>
              </w:rPr>
            </w:pPr>
            <w:r w:rsidRPr="00BF7291">
              <w:rPr>
                <w:rFonts w:ascii="Times New Roman" w:eastAsia="Times New Roman" w:hAnsi="Times New Roman" w:cs="Times New Roman"/>
                <w:sz w:val="24"/>
                <w:szCs w:val="24"/>
              </w:rPr>
              <w:t>Pro: User-friendly</w:t>
            </w:r>
            <w:r w:rsidR="00D962EB" w:rsidRPr="00BF7291">
              <w:rPr>
                <w:rFonts w:ascii="Times New Roman" w:eastAsia="Times New Roman" w:hAnsi="Times New Roman" w:cs="Times New Roman"/>
                <w:sz w:val="24"/>
                <w:szCs w:val="24"/>
              </w:rPr>
              <w:t xml:space="preserve"> web-based tool that is capable of systematic detection and annotation of CNVs from Whole </w:t>
            </w:r>
            <w:proofErr w:type="spellStart"/>
            <w:r w:rsidR="00D962EB" w:rsidRPr="00BF7291">
              <w:rPr>
                <w:rFonts w:ascii="Times New Roman" w:eastAsia="Times New Roman" w:hAnsi="Times New Roman" w:cs="Times New Roman"/>
                <w:sz w:val="24"/>
                <w:szCs w:val="24"/>
              </w:rPr>
              <w:t>Exome</w:t>
            </w:r>
            <w:proofErr w:type="spellEnd"/>
            <w:r w:rsidR="00D962EB" w:rsidRPr="00BF7291">
              <w:rPr>
                <w:rFonts w:ascii="Times New Roman" w:eastAsia="Times New Roman" w:hAnsi="Times New Roman" w:cs="Times New Roman"/>
                <w:sz w:val="24"/>
                <w:szCs w:val="24"/>
              </w:rPr>
              <w:t xml:space="preserve"> sequencing (WES) data. User can upload files in tar.gz format</w:t>
            </w:r>
            <w:r w:rsidRPr="00BF7291">
              <w:rPr>
                <w:rFonts w:ascii="Times New Roman" w:eastAsia="Times New Roman" w:hAnsi="Times New Roman" w:cs="Times New Roman"/>
                <w:sz w:val="24"/>
                <w:szCs w:val="24"/>
              </w:rPr>
              <w:t xml:space="preserve"> for analyses</w:t>
            </w:r>
            <w:r w:rsidR="00D962EB" w:rsidRPr="00BF7291">
              <w:rPr>
                <w:rFonts w:ascii="Times New Roman" w:eastAsia="Times New Roman" w:hAnsi="Times New Roman" w:cs="Times New Roman"/>
                <w:sz w:val="24"/>
                <w:szCs w:val="24"/>
              </w:rPr>
              <w:t>.</w:t>
            </w:r>
          </w:p>
          <w:p w:rsidR="00D962EB" w:rsidRPr="00BF7291" w:rsidRDefault="00D962EB" w:rsidP="005E088B">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Con</w:t>
            </w:r>
            <w:r w:rsidRPr="00BF7291">
              <w:rPr>
                <w:rFonts w:ascii="Times New Roman" w:eastAsia="Times New Roman" w:hAnsi="Times New Roman" w:cs="Times New Roman"/>
                <w:sz w:val="24"/>
                <w:szCs w:val="24"/>
              </w:rPr>
              <w:t xml:space="preserve">: It not upgraded after </w:t>
            </w:r>
            <w:proofErr w:type="spellStart"/>
            <w:proofErr w:type="gramStart"/>
            <w:r w:rsidRPr="00BF7291">
              <w:rPr>
                <w:rFonts w:ascii="Times New Roman" w:eastAsia="Times New Roman" w:hAnsi="Times New Roman" w:cs="Times New Roman"/>
                <w:sz w:val="24"/>
                <w:szCs w:val="24"/>
              </w:rPr>
              <w:t>it’s</w:t>
            </w:r>
            <w:proofErr w:type="spellEnd"/>
            <w:proofErr w:type="gramEnd"/>
            <w:r w:rsidRPr="00BF7291">
              <w:rPr>
                <w:rFonts w:ascii="Times New Roman" w:eastAsia="Times New Roman" w:hAnsi="Times New Roman" w:cs="Times New Roman"/>
                <w:sz w:val="24"/>
                <w:szCs w:val="24"/>
              </w:rPr>
              <w:t xml:space="preserve"> development in 2015.</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{"citationItems":[{"id":"ITEM-1","itemData":{"DOI":"10.1093/nar/gkv556","ISSN":"13624962","PMID":"26013811","abstract":"With the decrease in costs, whole-exome sequencing (WES) has become a very popular and powerful tool for the identification of genetic variants underlying human diseases. However, integrated tools to precisely detect and systematically annotate copy number variations (CNVs) from WES data are still in great demand. Here, we present an online tool, DeAnnCNV (Detection and Annotation of Copy Number Variations from WES data), to meet the current demands of WES users. Upon submitting the file generated from WES data by an in-house tool that can be downloaded from our server, DeAnnCNV can detect CNVs in each sample and extract the shared CNVs among multiple samples. DeAnnCNV also provides additional useful supporting information for the detected CNVs and associated genes to help users to find the potential candidates for further experimental study. The web server is implemented in PHP + Perl + MATLAB and is online available to all users for free at http://mcg.ustc.edu.cn/db/cnv/.","author":[{"dropping-particle":"","family":"Zhang","given":"Yuanwei","non-dropping-particle":"","parse-names":false,"suffix":""},{"dropping-particle":"","family":"Yu","given":"Zhenhua","non-dropping-particle":"","parse-names":false,"suffix":""},{"dropping-particle":"","family":"Ban","given":"Rongjun","non-dropping-particle":"","parse-names":false,"suffix":""},{"dropping-particle":"","family":"Zhang","given":"Huan","non-dropping-particle":"","parse-names":false,"suffix":""},{"dropping-particle":"","family":"Iqbal","given":"Furhan","non-dropping-particle":"","parse-names":false,"suffix":""},{"dropping-particle":"","family":"Zhao","given":"Aiwu","non-dropping-particle":"","parse-names":false,"suffix":""},{"dropping-particle":"","family":"Li","given":"Ao","non-dropping-particle":"","parse-names":false,"suffix":""},{"dropping-particle":"","family":"Shi","given":"Qinghua","non-dropping-particle":"","parse-names":false,"suffix":""}],"container-title":"Nucleic Acids Research","id":"ITEM-1","issue":"W1","issued":{"date-parts":[["2015"]]},"page":"W289-W294","publisher":"Oxford University Press","title":"DeAnnCNV: A tool for online detection and annotation of copy number variations from whole-exome sequencing data","type":"article-journal","volume":"43"},"uris":["http://www.mendeley.com/documents/?uuid=c3d15ca6-73dd-39ab-aa14-3077e63159eb"]}],"mendeley":{"formattedCitation":"[90]","plainTextFormattedCitation":"[90]","previouslyFormattedCitation":"[90]"},"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[90]</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t>Sniplay3</w:t>
            </w:r>
          </w:p>
        </w:tc>
        <w:tc>
          <w:tcPr>
            <w:tcW w:w="3899" w:type="dxa"/>
          </w:tcPr>
          <w:p w:rsidR="001A1F47" w:rsidRPr="00BF7291" w:rsidRDefault="001A1F47" w:rsidP="004777D9">
            <w:pPr>
              <w:spacing w:line="480" w:lineRule="auto"/>
              <w:jc w:val="both"/>
              <w:rPr>
                <w:rFonts w:ascii="Times New Roman" w:eastAsia="Times New Roman" w:hAnsi="Times New Roman" w:cs="Times New Roman"/>
                <w:sz w:val="24"/>
                <w:szCs w:val="24"/>
                <w:highlight w:val="white"/>
              </w:rPr>
            </w:pPr>
            <w:r w:rsidRPr="00BF7291">
              <w:rPr>
                <w:rFonts w:ascii="Times New Roman" w:hAnsi="Times New Roman" w:cs="Times New Roman"/>
                <w:color w:val="212121"/>
                <w:sz w:val="24"/>
                <w:szCs w:val="24"/>
                <w:shd w:val="clear" w:color="auto" w:fill="FFFFFF"/>
              </w:rPr>
              <w:t>Web-based tool for detection, management, and analysis of genetic variants</w:t>
            </w:r>
            <w:r w:rsidR="00D81589" w:rsidRPr="00BF7291">
              <w:rPr>
                <w:rFonts w:ascii="Times New Roman" w:hAnsi="Times New Roman" w:cs="Times New Roman"/>
                <w:color w:val="212121"/>
                <w:sz w:val="24"/>
                <w:szCs w:val="24"/>
                <w:shd w:val="clear" w:color="auto" w:fill="FFFFFF"/>
              </w:rPr>
              <w:t xml:space="preserve">.  It has functionalities for management of next generation data in terms of data filtering, analysis and visualization. </w:t>
            </w:r>
            <w:r w:rsidR="004777D9" w:rsidRPr="00BF7291">
              <w:rPr>
                <w:rFonts w:ascii="Times New Roman" w:hAnsi="Times New Roman" w:cs="Times New Roman"/>
                <w:color w:val="212121"/>
                <w:sz w:val="24"/>
                <w:szCs w:val="24"/>
                <w:shd w:val="clear" w:color="auto" w:fill="FFFFFF"/>
              </w:rPr>
              <w:t xml:space="preserve">In addition, it has functionalities for </w:t>
            </w:r>
            <w:r w:rsidR="00D81589" w:rsidRPr="00BF7291">
              <w:rPr>
                <w:rFonts w:ascii="Times New Roman" w:hAnsi="Times New Roman" w:cs="Times New Roman"/>
                <w:color w:val="212121"/>
                <w:sz w:val="24"/>
                <w:szCs w:val="24"/>
                <w:shd w:val="clear" w:color="auto" w:fill="FFFFFF"/>
              </w:rPr>
              <w:t xml:space="preserve">genomic annotation of SNP, diversity analysis, </w:t>
            </w:r>
            <w:proofErr w:type="spellStart"/>
            <w:r w:rsidR="00D81589" w:rsidRPr="00BF7291">
              <w:rPr>
                <w:rFonts w:ascii="Times New Roman" w:hAnsi="Times New Roman" w:cs="Times New Roman"/>
                <w:color w:val="212121"/>
                <w:sz w:val="24"/>
                <w:szCs w:val="24"/>
                <w:shd w:val="clear" w:color="auto" w:fill="FFFFFF"/>
              </w:rPr>
              <w:t>haplotype</w:t>
            </w:r>
            <w:proofErr w:type="spellEnd"/>
            <w:r w:rsidR="00D81589" w:rsidRPr="00BF7291">
              <w:rPr>
                <w:rFonts w:ascii="Times New Roman" w:hAnsi="Times New Roman" w:cs="Times New Roman"/>
                <w:color w:val="212121"/>
                <w:sz w:val="24"/>
                <w:szCs w:val="24"/>
                <w:shd w:val="clear" w:color="auto" w:fill="FFFFFF"/>
              </w:rPr>
              <w:t xml:space="preserve"> reconstruction and network, linkage </w:t>
            </w:r>
            <w:r w:rsidR="00D81589" w:rsidRPr="00BF7291">
              <w:rPr>
                <w:rFonts w:ascii="Times New Roman" w:hAnsi="Times New Roman" w:cs="Times New Roman"/>
                <w:color w:val="212121"/>
                <w:sz w:val="24"/>
                <w:szCs w:val="24"/>
                <w:shd w:val="clear" w:color="auto" w:fill="FFFFFF"/>
              </w:rPr>
              <w:lastRenderedPageBreak/>
              <w:t>disequilibrium,</w:t>
            </w:r>
            <w:r w:rsidR="004777D9" w:rsidRPr="00BF7291">
              <w:rPr>
                <w:rFonts w:ascii="Times New Roman" w:hAnsi="Times New Roman" w:cs="Times New Roman"/>
                <w:color w:val="212121"/>
                <w:sz w:val="24"/>
                <w:szCs w:val="24"/>
                <w:shd w:val="clear" w:color="auto" w:fill="FFFFFF"/>
              </w:rPr>
              <w:t xml:space="preserve"> etc.</w:t>
            </w:r>
            <w:r w:rsidR="00D81589" w:rsidRPr="00BF7291">
              <w:rPr>
                <w:rFonts w:ascii="Times New Roman" w:hAnsi="Times New Roman" w:cs="Times New Roman"/>
                <w:color w:val="212121"/>
                <w:sz w:val="24"/>
                <w:szCs w:val="24"/>
                <w:shd w:val="clear" w:color="auto" w:fill="FFFFFF"/>
              </w:rPr>
              <w:t xml:space="preserve"> </w:t>
            </w: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9" w:history="1">
              <w:r w:rsidR="001A1F47" w:rsidRPr="00BF7291">
                <w:rPr>
                  <w:rStyle w:val="Hyperlink"/>
                  <w:rFonts w:ascii="Times New Roman" w:hAnsi="Times New Roman" w:cs="Times New Roman"/>
                  <w:sz w:val="24"/>
                  <w:szCs w:val="24"/>
                  <w:shd w:val="clear" w:color="auto" w:fill="FFFFFF"/>
                </w:rPr>
                <w:t>http://sniplay.southgreen.fr</w:t>
              </w:r>
            </w:hyperlink>
          </w:p>
        </w:tc>
        <w:tc>
          <w:tcPr>
            <w:tcW w:w="3060" w:type="dxa"/>
          </w:tcPr>
          <w:p w:rsidR="001A1F47" w:rsidRPr="00BF7291" w:rsidRDefault="00B61A37" w:rsidP="004146BF">
            <w:pPr>
              <w:spacing w:line="480" w:lineRule="auto"/>
              <w:jc w:val="both"/>
              <w:rPr>
                <w:rFonts w:ascii="Times New Roman" w:eastAsia="Times New Roman" w:hAnsi="Times New Roman" w:cs="Times New Roman"/>
                <w:sz w:val="24"/>
                <w:szCs w:val="24"/>
              </w:rPr>
            </w:pPr>
            <w:r w:rsidRPr="00BF7291">
              <w:rPr>
                <w:rFonts w:ascii="Times New Roman" w:eastAsia="Times New Roman" w:hAnsi="Times New Roman" w:cs="Times New Roman"/>
                <w:b/>
                <w:sz w:val="24"/>
                <w:szCs w:val="24"/>
              </w:rPr>
              <w:t xml:space="preserve">Pro: </w:t>
            </w:r>
            <w:r w:rsidRPr="00BF7291">
              <w:rPr>
                <w:rFonts w:ascii="Times New Roman" w:eastAsia="Times New Roman" w:hAnsi="Times New Roman" w:cs="Times New Roman"/>
                <w:sz w:val="24"/>
                <w:szCs w:val="24"/>
              </w:rPr>
              <w:t>It has ability to handle the standard VCF format as input files</w:t>
            </w:r>
            <w:r w:rsidR="004146BF" w:rsidRPr="00BF7291">
              <w:rPr>
                <w:rFonts w:ascii="Times New Roman" w:eastAsia="Times New Roman" w:hAnsi="Times New Roman" w:cs="Times New Roman"/>
                <w:sz w:val="24"/>
                <w:szCs w:val="24"/>
              </w:rPr>
              <w:t xml:space="preserve"> and allows genomic annotation of SNP, diversity analysis, </w:t>
            </w:r>
            <w:proofErr w:type="spellStart"/>
            <w:r w:rsidR="004146BF" w:rsidRPr="00BF7291">
              <w:rPr>
                <w:rFonts w:ascii="Times New Roman" w:eastAsia="Times New Roman" w:hAnsi="Times New Roman" w:cs="Times New Roman"/>
                <w:sz w:val="24"/>
                <w:szCs w:val="24"/>
              </w:rPr>
              <w:t>haplotype</w:t>
            </w:r>
            <w:proofErr w:type="spellEnd"/>
            <w:r w:rsidR="004146BF" w:rsidRPr="00BF7291">
              <w:rPr>
                <w:rFonts w:ascii="Times New Roman" w:eastAsia="Times New Roman" w:hAnsi="Times New Roman" w:cs="Times New Roman"/>
                <w:sz w:val="24"/>
                <w:szCs w:val="24"/>
              </w:rPr>
              <w:t xml:space="preserve"> reconstruction and network, linkage disequilibrium, GWAS, population stratification, distance tree </w:t>
            </w:r>
            <w:r w:rsidR="004146BF" w:rsidRPr="00BF7291">
              <w:rPr>
                <w:rFonts w:ascii="Times New Roman" w:eastAsia="Times New Roman" w:hAnsi="Times New Roman" w:cs="Times New Roman"/>
                <w:sz w:val="24"/>
                <w:szCs w:val="24"/>
              </w:rPr>
              <w:lastRenderedPageBreak/>
              <w:t>analysis in an interactive manner.</w:t>
            </w:r>
          </w:p>
          <w:p w:rsidR="004146BF" w:rsidRPr="00BF7291" w:rsidRDefault="004146BF" w:rsidP="004146B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rPr>
              <w:t>Con</w:t>
            </w:r>
            <w:r w:rsidRPr="00BF7291">
              <w:rPr>
                <w:rFonts w:ascii="Times New Roman" w:eastAsia="Times New Roman" w:hAnsi="Times New Roman" w:cs="Times New Roman"/>
                <w:sz w:val="24"/>
                <w:szCs w:val="24"/>
              </w:rPr>
              <w:t>: All tools and workflows are incorporated into the Galaxy framework. One should have knowledge of galaxy to install and work with this tool.</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lastRenderedPageBreak/>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{"citationItems":[{"id":"ITEM-1","itemData":{"DOI":"10.1093/nar/gkv351","ISSN":"13624962","PMID":"26040700","abstract":"SNiPlay is a web-based tool for detection, management and analysis of genetic variants including both single nucleotide polymorphisms (SNPs) and InDels. Version 3 now extends functionalities in order to easily manage and exploit SNPs derived from next generation sequencing technologies, such as GBS (genotyping by sequencing), WGRS (whole gresequencing) and RNA-Seq technologies. Based on the standard VCF (variant call format) format, the application offers an intuitive interface for filtering and comparing polymorphisms using user-defined sets of individuals and then establishing a reliable genotyping data matrix for further analyses. Namely, in addition to the various scaled-up analyses allowed by the application (genomic annotation of SNP, diversity analysis, haplotype reconstruction and network, linkage disequilibrium), SNiPlay3 proposes new modules for GWAS (genome-wide association studies), population stratification, distance tree analysis and visualization of SNP density. Additionally, we developed a suite of Galaxy wrappers for each step of the SNiPlay3 process, so that the complete pipeline can also be deployed on a Galaxy instance using the Galaxy ToolShed procedure and then be computed as a Galaxy workflow. SNiPlay is accessible at http://sniplay.southgreen.fr.","author":[{"dropping-particle":"","family":"Dereeper","given":"Alexis","non-dropping-particle":"","parse-names":false,"suffix":""},{"dropping-particle":"","family":"Homa","given":"Felix","non-dropping-particle":"","parse-names":false,"suffix":""},{"dropping-particle":"","family":"Andres","given":"Gwendoline","non-dropping-particle":"","parse-names":false,"suffix":""},{"dropping-particle":"","family":"Sempere","given":"Guilhem","non-dropping-particle":"","parse-names":false,"suffix":""},{"dropping-particle":"","family":"Sarah","given":"Gautier","non-dropping-particle":"","parse-names":false,"suffix":""},{"dropping-particle":"","family":"Hueber","given":"Yann","non-dropping-particle":"","parse-names":false,"suffix":""},{"dropping-particle":"","family":"Dufayard","given":"Jean François","non-dropping-particle":"","parse-names":false,"suffix":""},{"dropping-particle":"","family":"Ruiz","given":"Manuel","non-dropping-particle":"","parse-names":false,"suffix":""}],"container-title":"Nucleic Acids Research","id":"ITEM-1","issue":"W1","issued":{"date-parts":[["2015"]]},"page":"W295-W300","publisher":"Oxford University Press","title":"SNiPlay3: A web-based application for exploration and large scale analyses of genomic variations","type":"article-journal","volume":"43"},"uris":["http://www.mendeley.com/documents/?uuid=cf9014f1-2c38-3320-8662-e8d5eb8649aa"]}],"mendeley":{"formattedCitation":"[91]","plainTextFormattedCitation":"[91]","previouslyFormattedCitation":"[91]"},"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[91]</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proofErr w:type="spellStart"/>
            <w:r w:rsidRPr="00BF7291">
              <w:rPr>
                <w:rFonts w:ascii="Times New Roman" w:eastAsia="Times New Roman" w:hAnsi="Times New Roman" w:cs="Times New Roman"/>
                <w:b/>
                <w:sz w:val="24"/>
                <w:szCs w:val="24"/>
              </w:rPr>
              <w:lastRenderedPageBreak/>
              <w:t>varFish</w:t>
            </w:r>
            <w:proofErr w:type="spellEnd"/>
          </w:p>
        </w:tc>
        <w:tc>
          <w:tcPr>
            <w:tcW w:w="3899" w:type="dxa"/>
          </w:tcPr>
          <w:p w:rsidR="001A1F47" w:rsidRPr="00BF7291" w:rsidRDefault="00540ED5" w:rsidP="00540ED5">
            <w:pPr>
              <w:spacing w:line="480" w:lineRule="auto"/>
              <w:jc w:val="both"/>
              <w:rPr>
                <w:rFonts w:ascii="Times New Roman" w:eastAsia="Times New Roman" w:hAnsi="Times New Roman" w:cs="Times New Roman"/>
                <w:sz w:val="24"/>
                <w:szCs w:val="24"/>
              </w:rPr>
            </w:pPr>
            <w:r w:rsidRPr="00BF7291">
              <w:rPr>
                <w:rFonts w:ascii="Times New Roman" w:eastAsia="Times New Roman" w:hAnsi="Times New Roman" w:cs="Times New Roman"/>
                <w:sz w:val="24"/>
                <w:szCs w:val="24"/>
              </w:rPr>
              <w:t>It is web application for the quality control, filtering, prioritization, analysis</w:t>
            </w:r>
            <w:r w:rsidR="005A30DD" w:rsidRPr="00BF7291">
              <w:rPr>
                <w:rFonts w:ascii="Times New Roman" w:eastAsia="Times New Roman" w:hAnsi="Times New Roman" w:cs="Times New Roman"/>
                <w:sz w:val="24"/>
                <w:szCs w:val="24"/>
              </w:rPr>
              <w:t xml:space="preserve"> of DNA variants of rare diseases. Besides, it also allows user-based</w:t>
            </w:r>
            <w:r w:rsidRPr="00BF7291">
              <w:rPr>
                <w:rFonts w:ascii="Times New Roman" w:eastAsia="Times New Roman" w:hAnsi="Times New Roman" w:cs="Times New Roman"/>
                <w:sz w:val="24"/>
                <w:szCs w:val="24"/>
              </w:rPr>
              <w:t xml:space="preserve"> annotation of DNA variant</w:t>
            </w:r>
            <w:r w:rsidR="005A30DD" w:rsidRPr="00BF7291">
              <w:rPr>
                <w:rFonts w:ascii="Times New Roman" w:eastAsia="Times New Roman" w:hAnsi="Times New Roman" w:cs="Times New Roman"/>
                <w:sz w:val="24"/>
                <w:szCs w:val="24"/>
              </w:rPr>
              <w:t>s</w:t>
            </w:r>
            <w:r w:rsidRPr="00BF7291">
              <w:rPr>
                <w:rFonts w:ascii="Times New Roman" w:eastAsia="Times New Roman" w:hAnsi="Times New Roman" w:cs="Times New Roman"/>
                <w:sz w:val="24"/>
                <w:szCs w:val="24"/>
              </w:rPr>
              <w:t>.</w:t>
            </w:r>
          </w:p>
          <w:p w:rsidR="005A30DD" w:rsidRPr="00BF7291" w:rsidRDefault="005A30DD" w:rsidP="00540ED5">
            <w:pPr>
              <w:spacing w:line="480" w:lineRule="auto"/>
              <w:jc w:val="both"/>
              <w:rPr>
                <w:rFonts w:ascii="Times New Roman" w:eastAsia="Times New Roman" w:hAnsi="Times New Roman" w:cs="Times New Roman"/>
                <w:sz w:val="24"/>
                <w:szCs w:val="24"/>
              </w:rPr>
            </w:pPr>
          </w:p>
          <w:p w:rsidR="005A30DD" w:rsidRPr="00BF7291" w:rsidRDefault="005A30DD" w:rsidP="00540ED5">
            <w:pPr>
              <w:spacing w:line="480" w:lineRule="auto"/>
              <w:jc w:val="both"/>
              <w:rPr>
                <w:rFonts w:ascii="Times New Roman" w:eastAsia="Times New Roman" w:hAnsi="Times New Roman" w:cs="Times New Roman"/>
                <w:sz w:val="24"/>
                <w:szCs w:val="24"/>
                <w:highlight w:val="white"/>
              </w:rPr>
            </w:pPr>
          </w:p>
        </w:tc>
        <w:tc>
          <w:tcPr>
            <w:tcW w:w="1457" w:type="dxa"/>
          </w:tcPr>
          <w:p w:rsidR="001A1F47" w:rsidRPr="00BF7291" w:rsidRDefault="00365422" w:rsidP="002F71FF">
            <w:pPr>
              <w:spacing w:line="480" w:lineRule="auto"/>
              <w:rPr>
                <w:rFonts w:ascii="Times New Roman" w:hAnsi="Times New Roman" w:cs="Times New Roman"/>
                <w:sz w:val="24"/>
                <w:szCs w:val="24"/>
              </w:rPr>
            </w:pPr>
            <w:hyperlink r:id="rId10" w:tgtFrame="_blank" w:history="1">
              <w:r w:rsidR="001A1F47" w:rsidRPr="00BF7291">
                <w:rPr>
                  <w:rStyle w:val="Hyperlink"/>
                  <w:rFonts w:ascii="Times New Roman" w:hAnsi="Times New Roman" w:cs="Times New Roman"/>
                  <w:sz w:val="24"/>
                  <w:szCs w:val="24"/>
                </w:rPr>
                <w:t>https://varfish-kiosk.bihealth.org</w:t>
              </w:r>
            </w:hyperlink>
          </w:p>
        </w:tc>
        <w:tc>
          <w:tcPr>
            <w:tcW w:w="3060" w:type="dxa"/>
          </w:tcPr>
          <w:p w:rsidR="001A1F47" w:rsidRPr="00BF7291" w:rsidRDefault="00FE2B9D"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Pro:</w:t>
            </w:r>
            <w:r w:rsidR="002F71FF" w:rsidRPr="00BF7291">
              <w:rPr>
                <w:rFonts w:ascii="Times New Roman" w:eastAsia="Times New Roman" w:hAnsi="Times New Roman" w:cs="Times New Roman"/>
                <w:b/>
                <w:sz w:val="24"/>
                <w:szCs w:val="24"/>
                <w:highlight w:val="white"/>
              </w:rPr>
              <w:t xml:space="preserve"> </w:t>
            </w:r>
            <w:r w:rsidR="002F71FF" w:rsidRPr="00BF7291">
              <w:rPr>
                <w:rFonts w:ascii="Times New Roman" w:eastAsia="Times New Roman" w:hAnsi="Times New Roman" w:cs="Times New Roman"/>
                <w:sz w:val="24"/>
                <w:szCs w:val="24"/>
                <w:highlight w:val="white"/>
              </w:rPr>
              <w:t>The</w:t>
            </w:r>
            <w:r w:rsidRPr="00BF7291">
              <w:rPr>
                <w:rFonts w:ascii="Times New Roman" w:eastAsia="Times New Roman" w:hAnsi="Times New Roman" w:cs="Times New Roman"/>
                <w:sz w:val="24"/>
                <w:szCs w:val="24"/>
                <w:highlight w:val="white"/>
              </w:rPr>
              <w:t xml:space="preserve"> </w:t>
            </w:r>
            <w:r w:rsidRPr="00BF7291">
              <w:rPr>
                <w:rFonts w:ascii="Times New Roman" w:eastAsia="Times New Roman" w:hAnsi="Times New Roman" w:cs="Times New Roman"/>
                <w:sz w:val="24"/>
                <w:szCs w:val="24"/>
              </w:rPr>
              <w:t>laboratory notebook features</w:t>
            </w:r>
            <w:r w:rsidR="002F71FF" w:rsidRPr="00BF7291">
              <w:rPr>
                <w:rFonts w:ascii="Times New Roman" w:eastAsia="Times New Roman" w:hAnsi="Times New Roman" w:cs="Times New Roman"/>
                <w:sz w:val="24"/>
                <w:szCs w:val="24"/>
              </w:rPr>
              <w:t xml:space="preserve"> of the </w:t>
            </w:r>
            <w:proofErr w:type="spellStart"/>
            <w:r w:rsidR="002F71FF" w:rsidRPr="00BF7291">
              <w:rPr>
                <w:rFonts w:ascii="Times New Roman" w:eastAsia="Times New Roman" w:hAnsi="Times New Roman" w:cs="Times New Roman"/>
                <w:sz w:val="24"/>
                <w:szCs w:val="24"/>
              </w:rPr>
              <w:t>varFish</w:t>
            </w:r>
            <w:proofErr w:type="spellEnd"/>
            <w:r w:rsidR="002F71FF" w:rsidRPr="00BF7291">
              <w:rPr>
                <w:rFonts w:ascii="Times New Roman" w:eastAsia="Times New Roman" w:hAnsi="Times New Roman" w:cs="Times New Roman"/>
                <w:sz w:val="24"/>
                <w:szCs w:val="24"/>
              </w:rPr>
              <w:t xml:space="preserve"> promote</w:t>
            </w:r>
            <w:r w:rsidRPr="00BF7291">
              <w:rPr>
                <w:rFonts w:ascii="Times New Roman" w:eastAsia="Times New Roman" w:hAnsi="Times New Roman" w:cs="Times New Roman"/>
                <w:sz w:val="24"/>
                <w:szCs w:val="24"/>
              </w:rPr>
              <w:t xml:space="preserve"> collaborative analysis of cases within a center and the re-analysis of variants at multiple points in time.</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{"citationItems":[{"id":"ITEM-1","itemData":{"DOI":"10.1093/nar/gkaa241","ISSN":"13624962","PMID":"32338743","abstract":"VarFish is a user-friendly web application for the quality control, filtering, prioritization, analysis, and user-based annotation of DNA variant data with a focus on rare disease genetics. It is capable of processing variant call files with single or multiple samples. The variants are automatically annotated with population frequencies, molecular impact, and presence in databases such as ClinVar. Further, it provides support for pathogenicity scores including CADD, MutationTaster, and phenotypic similarity scores. Users can filter variants based on these annotations and presumed inheritance pattern and sort the results by these scores. Variants passing the filter are listed with their annotations and many useful link-outs to genome browsers, other gene/variant data portals, and external tools for variant assessment. VarFish allows users to create their own annotations including support for variant assessment following ACMG-AMP guidelines. In close collaboration with medical practitioners, VarFish was designed for variant analysis and prioritization in diagnostic and research settings as described in the software's extensive manual. The user interface has been optimized for supporting these protocols. Users can install VarFish on their own in-house servers where it provides additional lab notebook features for collaborative analysis and allows re-analysis of cases, e.g. after update of genotype or phenotype databases.","author":[{"dropping-particle":"","family":"Holtgrewe","given":"Manuel","non-dropping-particle":"","parse-names":false,"suffix":""},{"dropping-particle":"","family":"Stolpe","given":"Oliver","non-dropping-particle":"","parse-names":false,"suffix":""},{"dropping-particle":"","family":"Nieminen","given":"Mikko","non-dropping-particle":"","parse-names":false,"suffix":""},{"dropping-particle":"","family":"Mundlos","given":"Stefan","non-dropping-particle":"","parse-names":false,"suffix":""},{"dropping-particle":"","family":"Knaus","given":"Alexej","non-dropping-particle":"","parse-names":false,"suffix":""},{"dropping-particle":"","family":"Kornak","given":"Uwe","non-dropping-particle":"","parse-names":false,"suffix":""},{"dropping-particle":"","family":"Seelow","given":"Dominik","non-dropping-particle":"","parse-names":false,"suffix":""},{"dropping-particle":"","family":"Segebrecht","given":"Lara","non-dropping-particle":"","parse-names":false,"suffix":""},{"dropping-particle":"","family":"Spielmann","given":"Malte","non-dropping-particle":"","parse-names":false,"suffix":""},{"dropping-particle":"","family":"Fischer-Zirnsak","given":"Björn","non-dropping-particle":"","parse-names":false,"suffix":""},{"dropping-particle":"","family":"Boschann","given":"Felix","non-dropping-particle":"","parse-names":false,"suffix":""},{"dropping-particle":"","family":"Scholl","given":"Ute","non-dropping-particle":"","parse-names":false,"suffix":""},{"dropping-particle":"","family":"Ehmke","given":"Nadja","non-dropping-particle":"","parse-names":false,"suffix":""},{"dropping-particle":"","family":"Beule","given":"Dieter","non-dropping-particle":"","parse-names":false,"suffix":""}],"container-title":"Nucleic acids research","id":"ITEM-1","issue":"W1","issued":{"date-parts":[["2020","7","2"]]},"page":"W162-W169","publisher":"NLM (Medline)","title":"VarFish: comprehensive DNA variant analysis for diagnostics and research","type":"article-journal","volume":"48"},"uris":["http://www.mendeley.com/documents/?uuid=2c21975c-a421-364c-badb-c47d33c6c0f0"]}],"mendeley":{"formattedCitation":"[93]","plainTextFormattedCitation":"[93]","previouslyFormattedCitation":"[93]"},"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[93]</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proofErr w:type="spellStart"/>
            <w:r w:rsidRPr="00BF7291">
              <w:rPr>
                <w:rFonts w:ascii="Times New Roman" w:eastAsia="Times New Roman" w:hAnsi="Times New Roman" w:cs="Times New Roman"/>
                <w:b/>
                <w:sz w:val="24"/>
                <w:szCs w:val="24"/>
              </w:rPr>
              <w:t>Oviz</w:t>
            </w:r>
            <w:proofErr w:type="spellEnd"/>
            <w:r w:rsidRPr="00BF7291">
              <w:rPr>
                <w:rFonts w:ascii="Times New Roman" w:eastAsia="Times New Roman" w:hAnsi="Times New Roman" w:cs="Times New Roman"/>
                <w:b/>
                <w:sz w:val="24"/>
                <w:szCs w:val="24"/>
              </w:rPr>
              <w:t>-Bio</w:t>
            </w:r>
          </w:p>
        </w:tc>
        <w:tc>
          <w:tcPr>
            <w:tcW w:w="3899" w:type="dxa"/>
          </w:tcPr>
          <w:p w:rsidR="001A1F47" w:rsidRPr="00BF7291" w:rsidRDefault="001A1F47" w:rsidP="00C406C5">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A web tool for interactive cancer genomic data visualization</w:t>
            </w:r>
            <w:r w:rsidR="00C406C5" w:rsidRPr="00BF7291">
              <w:rPr>
                <w:rFonts w:ascii="Times New Roman" w:eastAsia="Times New Roman" w:hAnsi="Times New Roman" w:cs="Times New Roman"/>
                <w:sz w:val="24"/>
                <w:szCs w:val="24"/>
                <w:highlight w:val="white"/>
              </w:rPr>
              <w:t xml:space="preserve">. It </w:t>
            </w:r>
            <w:r w:rsidR="00C406C5" w:rsidRPr="00BF7291">
              <w:rPr>
                <w:rFonts w:ascii="Times New Roman" w:eastAsia="Times New Roman" w:hAnsi="Times New Roman" w:cs="Times New Roman"/>
                <w:sz w:val="24"/>
                <w:szCs w:val="24"/>
              </w:rPr>
              <w:t xml:space="preserve">provides various types of visualization of common cancer mutation types, like annotation and signatures of small scale mutations, </w:t>
            </w:r>
            <w:proofErr w:type="spellStart"/>
            <w:r w:rsidR="00C406C5" w:rsidRPr="00BF7291">
              <w:rPr>
                <w:rFonts w:ascii="Times New Roman" w:eastAsia="Times New Roman" w:hAnsi="Times New Roman" w:cs="Times New Roman"/>
                <w:sz w:val="24"/>
                <w:szCs w:val="24"/>
              </w:rPr>
              <w:t>haplotype</w:t>
            </w:r>
            <w:proofErr w:type="spellEnd"/>
            <w:r w:rsidR="00C406C5" w:rsidRPr="00BF7291">
              <w:rPr>
                <w:rFonts w:ascii="Times New Roman" w:eastAsia="Times New Roman" w:hAnsi="Times New Roman" w:cs="Times New Roman"/>
                <w:sz w:val="24"/>
                <w:szCs w:val="24"/>
              </w:rPr>
              <w:t xml:space="preserve"> view and focal clusters of copy number variations, split-reads </w:t>
            </w:r>
            <w:r w:rsidR="00C406C5" w:rsidRPr="00BF7291">
              <w:rPr>
                <w:rFonts w:ascii="Times New Roman" w:eastAsia="Times New Roman" w:hAnsi="Times New Roman" w:cs="Times New Roman"/>
                <w:sz w:val="24"/>
                <w:szCs w:val="24"/>
              </w:rPr>
              <w:lastRenderedPageBreak/>
              <w:t xml:space="preserve">alignment and </w:t>
            </w:r>
            <w:proofErr w:type="spellStart"/>
            <w:r w:rsidR="00C406C5" w:rsidRPr="00BF7291">
              <w:rPr>
                <w:rFonts w:ascii="Times New Roman" w:eastAsia="Times New Roman" w:hAnsi="Times New Roman" w:cs="Times New Roman"/>
                <w:sz w:val="24"/>
                <w:szCs w:val="24"/>
              </w:rPr>
              <w:t>heatmap</w:t>
            </w:r>
            <w:proofErr w:type="spellEnd"/>
            <w:r w:rsidR="00C406C5" w:rsidRPr="00BF7291">
              <w:rPr>
                <w:rFonts w:ascii="Times New Roman" w:eastAsia="Times New Roman" w:hAnsi="Times New Roman" w:cs="Times New Roman"/>
                <w:sz w:val="24"/>
                <w:szCs w:val="24"/>
              </w:rPr>
              <w:t xml:space="preserve"> view of structural variations.</w:t>
            </w: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11" w:history="1">
              <w:r w:rsidR="001A1F47" w:rsidRPr="00BF7291">
                <w:rPr>
                  <w:rStyle w:val="Hyperlink"/>
                  <w:rFonts w:ascii="Times New Roman" w:hAnsi="Times New Roman" w:cs="Times New Roman"/>
                  <w:sz w:val="24"/>
                  <w:szCs w:val="24"/>
                  <w:shd w:val="clear" w:color="auto" w:fill="FFFFFF"/>
                </w:rPr>
                <w:t>https://bio.oviz.org/</w:t>
              </w:r>
            </w:hyperlink>
          </w:p>
        </w:tc>
        <w:tc>
          <w:tcPr>
            <w:tcW w:w="3060" w:type="dxa"/>
          </w:tcPr>
          <w:p w:rsidR="001A1F47" w:rsidRPr="00BF7291" w:rsidRDefault="00C406C5" w:rsidP="00C406C5">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 xml:space="preserve">Pro: </w:t>
            </w:r>
            <w:r w:rsidRPr="00BF7291">
              <w:rPr>
                <w:rFonts w:ascii="Times New Roman" w:eastAsia="Times New Roman" w:hAnsi="Times New Roman" w:cs="Times New Roman"/>
                <w:sz w:val="24"/>
                <w:szCs w:val="24"/>
                <w:highlight w:val="white"/>
              </w:rPr>
              <w:t>It allows various types of input file formats</w:t>
            </w:r>
            <w:r w:rsidRPr="00BF7291">
              <w:rPr>
                <w:rFonts w:ascii="Times New Roman" w:eastAsia="Times New Roman" w:hAnsi="Times New Roman" w:cs="Times New Roman"/>
                <w:sz w:val="24"/>
                <w:szCs w:val="24"/>
              </w:rPr>
              <w:t>, i.e.,</w:t>
            </w:r>
            <w:r w:rsidRPr="00BF7291">
              <w:rPr>
                <w:rFonts w:ascii="Times New Roman" w:hAnsi="Times New Roman" w:cs="Times New Roman"/>
                <w:color w:val="2A2A2A"/>
                <w:sz w:val="24"/>
                <w:szCs w:val="24"/>
                <w:shd w:val="clear" w:color="auto" w:fill="FFFFFF"/>
              </w:rPr>
              <w:t xml:space="preserve"> VCF, MAF and </w:t>
            </w:r>
            <w:r w:rsidR="00DB6C54" w:rsidRPr="00BF7291">
              <w:rPr>
                <w:rFonts w:ascii="Times New Roman" w:hAnsi="Times New Roman" w:cs="Times New Roman"/>
                <w:color w:val="2A2A2A"/>
                <w:sz w:val="24"/>
                <w:szCs w:val="24"/>
                <w:shd w:val="clear" w:color="auto" w:fill="FFFFFF"/>
              </w:rPr>
              <w:t xml:space="preserve">BED, </w:t>
            </w:r>
            <w:r w:rsidRPr="00BF7291">
              <w:rPr>
                <w:rFonts w:ascii="Times New Roman" w:hAnsi="Times New Roman" w:cs="Times New Roman"/>
                <w:color w:val="2A2A2A"/>
                <w:sz w:val="24"/>
                <w:szCs w:val="24"/>
                <w:shd w:val="clear" w:color="auto" w:fill="FFFFFF"/>
              </w:rPr>
              <w:t>TSV and CSV</w:t>
            </w:r>
            <w:r w:rsidR="00DB6C54" w:rsidRPr="00BF7291">
              <w:rPr>
                <w:rFonts w:ascii="Times New Roman" w:hAnsi="Times New Roman" w:cs="Times New Roman"/>
                <w:color w:val="2A2A2A"/>
                <w:sz w:val="24"/>
                <w:szCs w:val="24"/>
                <w:shd w:val="clear" w:color="auto" w:fill="FFFFFF"/>
              </w:rPr>
              <w:t>.</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{"citationItems":[{"id":"ITEM-1","itemData":{"DOI":"10.1093/nar/gkaa371","ISSN":"13624962","PMID":"32392343","abstract":"Genetics data visualization plays an important role in the sharing of knowledge from cancer genome research. Many types of visualization are widely used, most of which are static and require sufficient coding experience to create. Here, we present Oviz-Bio, a web-based platform that provides interactive and real-time visualizations of cancer genomics data. Researchers can interactively explore visual outputs and export high-quality diagrams. Oviz-Bio supports a diverse range of visualizations on common cancer mutation types, including annotation and signatures of small scale mutations, haplotype view and focal clusters of copy number variations, split-reads alignment and heatmap view of structural variations, transcript junction of fusion genes and genomic hotspot of oncovirus integrations. Furthermore, Oviz-Bio allows landscape view to investigate multi-layered data in samples cohort. All Oviz-Bio visual applications are freely available at https://bio.oviz.org/.","author":[{"dropping-particle":"","family":"Jia","given":"Wenlong","non-dropping-particle":"","parse-names":false,"suffix":""},{"dropping-particle":"","family":"Li","given":"Hechen","non-dropping-particle":"","parse-names":false,"suffix":""},{"dropping-particle":"","family":"Li","given":"Shiying","non-dropping-particle":"","parse-names":false,"suffix":""},{"dropping-particle":"","family":"Chen","given":"Lingxi","non-dropping-particle":"","parse-names":false,"suffix":""},{"dropping-particle":"","family":"Li","given":"Shuai Cheng","non-dropping-particle":"","parse-names":false,"suffix":""}],"container-title":"Nucleic acids research","id":"ITEM-1","issue":"W1","issued":{"date-parts":[["2020","7","2"]]},"page":"W415-W426","publisher":"NLM (Medline)","title":"Oviz-Bio: a web-based platform for interactive cancer genomics data visualization","type":"article-journal","volume":"48"},"uris":["http://www.mendeley.com/documents/?uuid=5209caf2-9b12-3bfe-a593-ab0ccd81cec4"]}],"mendeley":{"formattedCitation":"[94]","plainTextFormattedCitation":"[94]","previouslyFormattedCitation":"[94]"},"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[94]</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r w:rsidRPr="00BF7291">
              <w:rPr>
                <w:rFonts w:ascii="Times New Roman" w:eastAsia="Times New Roman" w:hAnsi="Times New Roman" w:cs="Times New Roman"/>
                <w:b/>
                <w:sz w:val="24"/>
                <w:szCs w:val="24"/>
              </w:rPr>
              <w:lastRenderedPageBreak/>
              <w:t>Cancer3D 2.0</w:t>
            </w:r>
          </w:p>
        </w:tc>
        <w:tc>
          <w:tcPr>
            <w:tcW w:w="3899" w:type="dxa"/>
          </w:tcPr>
          <w:p w:rsidR="001A1F47" w:rsidRPr="00BF7291" w:rsidRDefault="001A1F47" w:rsidP="00FD33F5">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Tool for interactive analysis of the 3D pattern of cancer mutations</w:t>
            </w:r>
            <w:r w:rsidR="00F72B32" w:rsidRPr="00BF7291">
              <w:rPr>
                <w:rFonts w:ascii="Times New Roman" w:eastAsia="Times New Roman" w:hAnsi="Times New Roman" w:cs="Times New Roman"/>
                <w:sz w:val="24"/>
                <w:szCs w:val="24"/>
                <w:highlight w:val="white"/>
              </w:rPr>
              <w:t xml:space="preserve">. </w:t>
            </w:r>
            <w:r w:rsidR="00F72B32" w:rsidRPr="00BF7291">
              <w:rPr>
                <w:rFonts w:ascii="Times New Roman" w:eastAsia="Times New Roman" w:hAnsi="Times New Roman" w:cs="Times New Roman"/>
                <w:sz w:val="24"/>
                <w:szCs w:val="24"/>
              </w:rPr>
              <w:t xml:space="preserve">It allows </w:t>
            </w:r>
            <w:r w:rsidR="001B1AAE" w:rsidRPr="00BF7291">
              <w:rPr>
                <w:rFonts w:ascii="Times New Roman" w:eastAsia="Times New Roman" w:hAnsi="Times New Roman" w:cs="Times New Roman"/>
                <w:sz w:val="24"/>
                <w:szCs w:val="24"/>
              </w:rPr>
              <w:t>analyzing</w:t>
            </w:r>
            <w:r w:rsidR="00F72B32" w:rsidRPr="00BF7291">
              <w:rPr>
                <w:rFonts w:ascii="Times New Roman" w:eastAsia="Times New Roman" w:hAnsi="Times New Roman" w:cs="Times New Roman"/>
                <w:sz w:val="24"/>
                <w:szCs w:val="24"/>
              </w:rPr>
              <w:t xml:space="preserve"> cancer </w:t>
            </w:r>
            <w:proofErr w:type="spellStart"/>
            <w:r w:rsidR="00F72B32" w:rsidRPr="00BF7291">
              <w:rPr>
                <w:rFonts w:ascii="Times New Roman" w:eastAsia="Times New Roman" w:hAnsi="Times New Roman" w:cs="Times New Roman"/>
                <w:sz w:val="24"/>
                <w:szCs w:val="24"/>
              </w:rPr>
              <w:t>missense</w:t>
            </w:r>
            <w:proofErr w:type="spellEnd"/>
            <w:r w:rsidR="00F72B32" w:rsidRPr="00BF7291">
              <w:rPr>
                <w:rFonts w:ascii="Times New Roman" w:eastAsia="Times New Roman" w:hAnsi="Times New Roman" w:cs="Times New Roman"/>
                <w:sz w:val="24"/>
                <w:szCs w:val="24"/>
              </w:rPr>
              <w:t xml:space="preserve"> mutations in the context of structures of proteins they are found in and in relation to patients’ clinical data.</w:t>
            </w:r>
            <w:r w:rsidR="00FD33F5" w:rsidRPr="00BF7291">
              <w:rPr>
                <w:rFonts w:ascii="Times New Roman" w:eastAsia="Times New Roman" w:hAnsi="Times New Roman" w:cs="Times New Roman"/>
                <w:sz w:val="24"/>
                <w:szCs w:val="24"/>
              </w:rPr>
              <w:t xml:space="preserve"> It maintains a total of 1,457,702 mutations mapped onto 18,425 unique proteins from 9079 samples for</w:t>
            </w:r>
            <w:r w:rsidR="00057173" w:rsidRPr="00BF7291">
              <w:rPr>
                <w:rFonts w:ascii="Times New Roman" w:eastAsia="Times New Roman" w:hAnsi="Times New Roman" w:cs="Times New Roman"/>
                <w:sz w:val="24"/>
                <w:szCs w:val="24"/>
              </w:rPr>
              <w:t xml:space="preserve"> 32 cancer types</w:t>
            </w:r>
            <w:r w:rsidR="00FD33F5" w:rsidRPr="00BF7291">
              <w:rPr>
                <w:rFonts w:ascii="Times New Roman" w:eastAsia="Times New Roman" w:hAnsi="Times New Roman" w:cs="Times New Roman"/>
                <w:sz w:val="24"/>
                <w:szCs w:val="24"/>
              </w:rPr>
              <w:t>.</w:t>
            </w:r>
          </w:p>
        </w:tc>
        <w:tc>
          <w:tcPr>
            <w:tcW w:w="1457" w:type="dxa"/>
          </w:tcPr>
          <w:p w:rsidR="001A1F47" w:rsidRPr="00BF7291" w:rsidRDefault="001A1F47" w:rsidP="002F71FF">
            <w:pPr>
              <w:spacing w:line="480" w:lineRule="auto"/>
              <w:rPr>
                <w:rFonts w:ascii="Times New Roman" w:hAnsi="Times New Roman" w:cs="Times New Roman"/>
                <w:sz w:val="24"/>
                <w:szCs w:val="24"/>
              </w:rPr>
            </w:pPr>
            <w:r w:rsidRPr="00BF7291">
              <w:rPr>
                <w:rFonts w:ascii="Times New Roman" w:hAnsi="Times New Roman" w:cs="Times New Roman"/>
                <w:sz w:val="24"/>
                <w:szCs w:val="24"/>
              </w:rPr>
              <w:t> </w:t>
            </w:r>
            <w:hyperlink r:id="rId12" w:tgtFrame="_blank" w:history="1">
              <w:r w:rsidRPr="00BF7291">
                <w:rPr>
                  <w:rStyle w:val="Hyperlink"/>
                  <w:rFonts w:ascii="Times New Roman" w:hAnsi="Times New Roman" w:cs="Times New Roman"/>
                  <w:sz w:val="24"/>
                  <w:szCs w:val="24"/>
                </w:rPr>
                <w:t>http://www.cancer3d.org</w:t>
              </w:r>
            </w:hyperlink>
          </w:p>
        </w:tc>
        <w:tc>
          <w:tcPr>
            <w:tcW w:w="3060" w:type="dxa"/>
          </w:tcPr>
          <w:p w:rsidR="001A1F47" w:rsidRPr="00BF7291" w:rsidRDefault="0062470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 xml:space="preserve">Pro: </w:t>
            </w:r>
            <w:r w:rsidR="00E96276" w:rsidRPr="00BF7291">
              <w:rPr>
                <w:rFonts w:ascii="Times New Roman" w:eastAsia="Times New Roman" w:hAnsi="Times New Roman" w:cs="Times New Roman"/>
                <w:sz w:val="24"/>
                <w:szCs w:val="24"/>
              </w:rPr>
              <w:t xml:space="preserve">User-friendly </w:t>
            </w:r>
            <w:r w:rsidR="00D601CA" w:rsidRPr="00BF7291">
              <w:rPr>
                <w:rFonts w:ascii="Times New Roman" w:eastAsia="Times New Roman" w:hAnsi="Times New Roman" w:cs="Times New Roman"/>
                <w:sz w:val="24"/>
                <w:szCs w:val="24"/>
              </w:rPr>
              <w:t>interface to</w:t>
            </w:r>
            <w:r w:rsidR="00E96276" w:rsidRPr="00BF7291">
              <w:rPr>
                <w:rFonts w:ascii="Times New Roman" w:eastAsia="Times New Roman" w:hAnsi="Times New Roman" w:cs="Times New Roman"/>
                <w:sz w:val="24"/>
                <w:szCs w:val="24"/>
              </w:rPr>
              <w:t xml:space="preserve"> </w:t>
            </w:r>
            <w:r w:rsidRPr="00BF7291">
              <w:rPr>
                <w:rFonts w:ascii="Times New Roman" w:eastAsia="Times New Roman" w:hAnsi="Times New Roman" w:cs="Times New Roman"/>
                <w:sz w:val="24"/>
                <w:szCs w:val="24"/>
              </w:rPr>
              <w:t>analyze cancer mutations in the context of their three-dimensional structures</w:t>
            </w:r>
            <w:r w:rsidR="00E96276" w:rsidRPr="00BF7291">
              <w:rPr>
                <w:rFonts w:ascii="Times New Roman" w:eastAsia="Times New Roman" w:hAnsi="Times New Roman" w:cs="Times New Roman"/>
                <w:sz w:val="24"/>
                <w:szCs w:val="24"/>
              </w:rPr>
              <w:t xml:space="preserve"> with clinical features of patients</w:t>
            </w:r>
            <w:r w:rsidRPr="00BF7291">
              <w:rPr>
                <w:rFonts w:ascii="Times New Roman" w:eastAsia="Times New Roman" w:hAnsi="Times New Roman" w:cs="Times New Roman"/>
                <w:sz w:val="24"/>
                <w:szCs w:val="24"/>
              </w:rPr>
              <w:t>.</w:t>
            </w:r>
          </w:p>
          <w:p w:rsidR="00624702" w:rsidRPr="00BF7291" w:rsidRDefault="00624702" w:rsidP="00624702">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 xml:space="preserve">Con: </w:t>
            </w:r>
            <w:r w:rsidRPr="00BF7291">
              <w:rPr>
                <w:rFonts w:ascii="Times New Roman" w:eastAsia="Times New Roman" w:hAnsi="Times New Roman" w:cs="Times New Roman"/>
                <w:sz w:val="24"/>
                <w:szCs w:val="24"/>
                <w:highlight w:val="white"/>
              </w:rPr>
              <w:t xml:space="preserve">There are limited sources of data, i.e. </w:t>
            </w:r>
            <w:r w:rsidRPr="00BF7291">
              <w:rPr>
                <w:rFonts w:ascii="Times New Roman" w:eastAsia="Times New Roman" w:hAnsi="Times New Roman" w:cs="Times New Roman"/>
                <w:sz w:val="24"/>
                <w:szCs w:val="24"/>
              </w:rPr>
              <w:t>TCGA consortium and NCI Data Commons only.</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{"citationItems":[{"id":"ITEM-1","itemData":{"DOI":"10.1093/nar/gky1098","ISSN":"13624962","PMID":"30407596","abstract":"Our knowledge of cancer genomics exploded in last several years, providing us with detailed knowledge of genetic alterations in almost all cancer types. Analysis of this data gave us new insights into molecular aspects of cancer, most important being the amazing diversity of molecular abnormalities in individual cancers. The most important question in cancer research today is how to classify this diversity to identify subtypes that are most relevant for treatment and outcome prediction for individual patients. The Cancer3D database at http://www.cancer3d.org gives an open and user-friendly way to analyze cancer missense mutations in the context of structures of proteins they are found in and in relation to patients' clinical data. This approach allows users to find novel candidate driver regions for specific subgroups, that often cannot be found when similar analyses are done on the whole gene level and for large, diverse cohorts. Interactive interface allows user to visualize the distribution of mutations in subgroups defined by cancer type and stage, gender and age brackets, patient's ethnicity or vice versa find dominant cancer type, gender or age groups for specific three-dimensional mutation patterns.","author":[{"dropping-particle":"","family":"Sedova","given":"Mayya","non-dropping-particle":"","parse-names":false,"suffix":""},{"dropping-particle":"","family":"Iyer","given":"Mallika","non-dropping-particle":"","parse-names":false,"suffix":""},{"dropping-particle":"","family":"Li","given":"Zhanwen","non-dropping-particle":"","parse-names":false,"suffix":""},{"dropping-particle":"","family":"Jaroszewski","given":"Lukasz","non-dropping-particle":"","parse-names":false,"suffix":""},{"dropping-particle":"","family":"Post","given":"Kai W.","non-dropping-particle":"","parse-names":false,"suffix":""},{"dropping-particle":"","family":"Hrabe","given":"Thomas","non-dropping-particle":"","parse-names":false,"suffix":""},{"dropping-particle":"","family":"Porta-Pardo","given":"Eduard","non-dropping-particle":"","parse-names":false,"suffix":""},{"dropping-particle":"","family":"Godzik","given":"Adam","non-dropping-particle":"","parse-names":false,"suffix":""}],"container-title":"Nucleic Acids Research","id":"ITEM-1","issue":"D1","issued":{"date-parts":[["2019","1","8"]]},"page":"D895-D899","publisher":"Oxford University Press","title":"Cancer3D 2.0: Interactive analysis of 3D patterns of cancer mutations in cancer subsets","type":"article-journal","volume":"47"},"uris":["http://www.mendeley.com/documents/?uuid=934238d9-45ca-304c-9f24-56eaa028adde"]}],"mendeley":{"formattedCitation":"[95]","plainTextFormattedCitation":"[95]","previouslyFormattedCitation":"[95]"},"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[95]</w:t>
            </w:r>
            <w:r w:rsidRPr="00BF7291">
              <w:rPr>
                <w:rFonts w:ascii="Times New Roman" w:eastAsia="Times New Roman" w:hAnsi="Times New Roman" w:cs="Times New Roman"/>
                <w:b/>
                <w:sz w:val="24"/>
                <w:szCs w:val="24"/>
                <w:highlight w:val="white"/>
              </w:rPr>
              <w:fldChar w:fldCharType="end"/>
            </w:r>
          </w:p>
        </w:tc>
      </w:tr>
      <w:tr w:rsidR="001A1F47" w:rsidRPr="00BF7291" w:rsidTr="00863E7A">
        <w:tc>
          <w:tcPr>
            <w:tcW w:w="1592" w:type="dxa"/>
            <w:shd w:val="clear" w:color="auto" w:fill="B8CCE4" w:themeFill="accent1" w:themeFillTint="66"/>
          </w:tcPr>
          <w:p w:rsidR="001A1F47" w:rsidRPr="00BF7291" w:rsidRDefault="001A1F47" w:rsidP="002F71FF">
            <w:pPr>
              <w:spacing w:line="480" w:lineRule="auto"/>
              <w:jc w:val="both"/>
              <w:rPr>
                <w:rFonts w:ascii="Times New Roman" w:eastAsia="Times New Roman" w:hAnsi="Times New Roman" w:cs="Times New Roman"/>
                <w:b/>
                <w:sz w:val="24"/>
                <w:szCs w:val="24"/>
              </w:rPr>
            </w:pPr>
            <w:proofErr w:type="spellStart"/>
            <w:r w:rsidRPr="00BF7291">
              <w:rPr>
                <w:rFonts w:ascii="Times New Roman" w:eastAsia="Times New Roman" w:hAnsi="Times New Roman" w:cs="Times New Roman"/>
                <w:b/>
                <w:sz w:val="24"/>
                <w:szCs w:val="24"/>
              </w:rPr>
              <w:t>FireBrowse</w:t>
            </w:r>
            <w:proofErr w:type="spellEnd"/>
          </w:p>
        </w:tc>
        <w:tc>
          <w:tcPr>
            <w:tcW w:w="3899" w:type="dxa"/>
          </w:tcPr>
          <w:p w:rsidR="001A1F47" w:rsidRPr="00BF7291" w:rsidRDefault="001A1F47" w:rsidP="002F71FF">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Tool for analyzing, visualizing the multi-</w:t>
            </w:r>
            <w:proofErr w:type="spellStart"/>
            <w:r w:rsidRPr="00BF7291">
              <w:rPr>
                <w:rFonts w:ascii="Times New Roman" w:eastAsia="Times New Roman" w:hAnsi="Times New Roman" w:cs="Times New Roman"/>
                <w:sz w:val="24"/>
                <w:szCs w:val="24"/>
                <w:highlight w:val="white"/>
              </w:rPr>
              <w:t>omics</w:t>
            </w:r>
            <w:proofErr w:type="spellEnd"/>
            <w:r w:rsidRPr="00BF7291">
              <w:rPr>
                <w:rFonts w:ascii="Times New Roman" w:eastAsia="Times New Roman" w:hAnsi="Times New Roman" w:cs="Times New Roman"/>
                <w:sz w:val="24"/>
                <w:szCs w:val="24"/>
                <w:highlight w:val="white"/>
              </w:rPr>
              <w:t xml:space="preserve"> data for all cancer types</w:t>
            </w:r>
            <w:r w:rsidR="00C33CC9" w:rsidRPr="00BF7291">
              <w:rPr>
                <w:rFonts w:ascii="Times New Roman" w:eastAsia="Times New Roman" w:hAnsi="Times New Roman" w:cs="Times New Roman"/>
                <w:sz w:val="24"/>
                <w:szCs w:val="24"/>
                <w:highlight w:val="white"/>
              </w:rPr>
              <w:t>.</w:t>
            </w:r>
          </w:p>
          <w:p w:rsidR="00977122" w:rsidRPr="00BF7291" w:rsidRDefault="00977122" w:rsidP="002F71FF">
            <w:pPr>
              <w:spacing w:line="480" w:lineRule="auto"/>
              <w:jc w:val="both"/>
              <w:rPr>
                <w:rFonts w:ascii="Times New Roman" w:eastAsia="Times New Roman" w:hAnsi="Times New Roman" w:cs="Times New Roman"/>
                <w:sz w:val="24"/>
                <w:szCs w:val="24"/>
                <w:highlight w:val="white"/>
              </w:rPr>
            </w:pPr>
            <w:r w:rsidRPr="00BF7291">
              <w:rPr>
                <w:rFonts w:ascii="Times New Roman" w:eastAsia="Times New Roman" w:hAnsi="Times New Roman" w:cs="Times New Roman"/>
                <w:sz w:val="24"/>
                <w:szCs w:val="24"/>
                <w:highlight w:val="white"/>
              </w:rPr>
              <w:t>It allows analyses of multi-</w:t>
            </w:r>
            <w:proofErr w:type="spellStart"/>
            <w:r w:rsidRPr="00BF7291">
              <w:rPr>
                <w:rFonts w:ascii="Times New Roman" w:eastAsia="Times New Roman" w:hAnsi="Times New Roman" w:cs="Times New Roman"/>
                <w:sz w:val="24"/>
                <w:szCs w:val="24"/>
                <w:highlight w:val="white"/>
              </w:rPr>
              <w:t>omics</w:t>
            </w:r>
            <w:proofErr w:type="spellEnd"/>
            <w:r w:rsidRPr="00BF7291">
              <w:rPr>
                <w:rFonts w:ascii="Times New Roman" w:eastAsia="Times New Roman" w:hAnsi="Times New Roman" w:cs="Times New Roman"/>
                <w:sz w:val="24"/>
                <w:szCs w:val="24"/>
                <w:highlight w:val="white"/>
              </w:rPr>
              <w:t xml:space="preserve"> and clinical profiles of samples among samples of a TCGA-cancer particular cohort.</w:t>
            </w:r>
          </w:p>
          <w:p w:rsidR="00977122" w:rsidRPr="00BF7291" w:rsidRDefault="00977122" w:rsidP="002F71FF">
            <w:pPr>
              <w:spacing w:line="480" w:lineRule="auto"/>
              <w:jc w:val="both"/>
              <w:rPr>
                <w:rFonts w:ascii="Times New Roman" w:eastAsia="Times New Roman" w:hAnsi="Times New Roman" w:cs="Times New Roman"/>
                <w:sz w:val="24"/>
                <w:szCs w:val="24"/>
                <w:highlight w:val="white"/>
              </w:rPr>
            </w:pPr>
          </w:p>
        </w:tc>
        <w:tc>
          <w:tcPr>
            <w:tcW w:w="1457" w:type="dxa"/>
          </w:tcPr>
          <w:p w:rsidR="001A1F47" w:rsidRPr="00BF7291" w:rsidRDefault="00365422" w:rsidP="002F71FF">
            <w:pPr>
              <w:spacing w:line="480" w:lineRule="auto"/>
              <w:jc w:val="both"/>
              <w:rPr>
                <w:rFonts w:ascii="Times New Roman" w:eastAsia="Times New Roman" w:hAnsi="Times New Roman" w:cs="Times New Roman"/>
                <w:sz w:val="24"/>
                <w:szCs w:val="24"/>
                <w:highlight w:val="white"/>
              </w:rPr>
            </w:pPr>
            <w:hyperlink r:id="rId13" w:history="1">
              <w:r w:rsidR="001A1F47" w:rsidRPr="00BF7291">
                <w:rPr>
                  <w:rStyle w:val="Hyperlink"/>
                  <w:rFonts w:ascii="Times New Roman" w:hAnsi="Times New Roman" w:cs="Times New Roman"/>
                  <w:sz w:val="24"/>
                  <w:szCs w:val="24"/>
                  <w:shd w:val="clear" w:color="auto" w:fill="FFFFFF"/>
                </w:rPr>
                <w:t>http://firebrowse.org/</w:t>
              </w:r>
            </w:hyperlink>
          </w:p>
        </w:tc>
        <w:tc>
          <w:tcPr>
            <w:tcW w:w="3060" w:type="dxa"/>
          </w:tcPr>
          <w:p w:rsidR="00F80206" w:rsidRPr="00BF7291" w:rsidRDefault="00F80206" w:rsidP="00F80206">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Pro:</w:t>
            </w:r>
            <w:r w:rsidR="00C33CC9" w:rsidRPr="00BF7291">
              <w:rPr>
                <w:rFonts w:ascii="Times New Roman" w:eastAsia="Times New Roman" w:hAnsi="Times New Roman" w:cs="Times New Roman"/>
                <w:b/>
                <w:sz w:val="24"/>
                <w:szCs w:val="24"/>
                <w:highlight w:val="white"/>
              </w:rPr>
              <w:t xml:space="preserve"> </w:t>
            </w:r>
            <w:r w:rsidR="00977122" w:rsidRPr="00BF7291">
              <w:rPr>
                <w:rFonts w:ascii="Times New Roman" w:eastAsia="Times New Roman" w:hAnsi="Times New Roman" w:cs="Times New Roman"/>
                <w:sz w:val="24"/>
                <w:szCs w:val="24"/>
                <w:highlight w:val="white"/>
              </w:rPr>
              <w:t>User-friendly web-interface allows comparison among samples of a selected cancer cohort.</w:t>
            </w:r>
            <w:r w:rsidR="00C33CC9" w:rsidRPr="00BF7291">
              <w:rPr>
                <w:rFonts w:ascii="Times New Roman" w:eastAsia="Times New Roman" w:hAnsi="Times New Roman" w:cs="Times New Roman"/>
                <w:sz w:val="24"/>
                <w:szCs w:val="24"/>
                <w:highlight w:val="white"/>
              </w:rPr>
              <w:t xml:space="preserve"> </w:t>
            </w:r>
          </w:p>
          <w:p w:rsidR="001A1F47" w:rsidRPr="00BF7291" w:rsidRDefault="00F80206" w:rsidP="00C33CC9">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t xml:space="preserve">Con: </w:t>
            </w:r>
            <w:r w:rsidRPr="00BF7291">
              <w:rPr>
                <w:rFonts w:ascii="Times New Roman" w:eastAsia="Times New Roman" w:hAnsi="Times New Roman" w:cs="Times New Roman"/>
                <w:sz w:val="24"/>
                <w:szCs w:val="24"/>
                <w:highlight w:val="white"/>
              </w:rPr>
              <w:t xml:space="preserve">It </w:t>
            </w:r>
            <w:r w:rsidRPr="00BF7291">
              <w:rPr>
                <w:rFonts w:ascii="Times New Roman" w:eastAsia="Times New Roman" w:hAnsi="Times New Roman" w:cs="Times New Roman"/>
                <w:sz w:val="24"/>
                <w:szCs w:val="24"/>
              </w:rPr>
              <w:t>is only capable of displaying pre-calculated results.</w:t>
            </w:r>
            <w:r w:rsidR="00C33CC9" w:rsidRPr="00BF7291">
              <w:rPr>
                <w:rFonts w:ascii="Times New Roman" w:eastAsia="Times New Roman" w:hAnsi="Times New Roman" w:cs="Times New Roman"/>
                <w:sz w:val="24"/>
                <w:szCs w:val="24"/>
              </w:rPr>
              <w:t xml:space="preserve"> Data is obtained only from the TCGA project.</w:t>
            </w:r>
          </w:p>
        </w:tc>
        <w:tc>
          <w:tcPr>
            <w:tcW w:w="813" w:type="dxa"/>
          </w:tcPr>
          <w:p w:rsidR="001A1F47" w:rsidRPr="00BF7291" w:rsidRDefault="00365422" w:rsidP="002F71FF">
            <w:pPr>
              <w:spacing w:line="480" w:lineRule="auto"/>
              <w:jc w:val="both"/>
              <w:rPr>
                <w:rFonts w:ascii="Times New Roman" w:eastAsia="Times New Roman" w:hAnsi="Times New Roman" w:cs="Times New Roman"/>
                <w:b/>
                <w:sz w:val="24"/>
                <w:szCs w:val="24"/>
                <w:highlight w:val="white"/>
              </w:rPr>
            </w:pPr>
            <w:r w:rsidRPr="00BF7291">
              <w:rPr>
                <w:rFonts w:ascii="Times New Roman" w:eastAsia="Times New Roman" w:hAnsi="Times New Roman" w:cs="Times New Roman"/>
                <w:b/>
                <w:sz w:val="24"/>
                <w:szCs w:val="24"/>
                <w:highlight w:val="white"/>
              </w:rPr>
              <w:fldChar w:fldCharType="begin" w:fldLock="1"/>
            </w:r>
            <w:r w:rsidR="001A1F47" w:rsidRPr="00BF7291">
              <w:rPr>
                <w:rFonts w:ascii="Times New Roman" w:eastAsia="Times New Roman" w:hAnsi="Times New Roman" w:cs="Times New Roman"/>
                <w:b/>
                <w:sz w:val="24"/>
                <w:szCs w:val="24"/>
                <w:highlight w:val="white"/>
              </w:rPr>
              <w:instrText>ADDIN CSL_CITATION {"citationItems":[{"id":"ITEM-1","itemData":{"DOI":"10.1093/database/baw160","ISSN":"17580463","PMID":"28062517","abstract":"With its Firebrowse service (http://firebrowse.org/) the Broad Institute is making largescale multi-platform omics data analysis results publicly available through a Representational State Transfer (REST) Application Programmable Interface (API). Querying this database through an API client from an arbitrary programming environment is an essential task, allowing other developers and researchers to focus on their analysis and avoid data wrangling. Hence, as a first result, we developed a workflow to automatically generate, test and deploy such clients for rapid response to API changes. Its underlying infrastructure, a combination of free and publicly available web services, facilitates the development of API clients. It decouples changes in server software from the client software by reacting to changes in the RESTful service and removing direct dependencies on a specific implementation of an API. As a second result, FirebrowseR, an R client to the Broad Institute's RESTful Firehose Pipeline, is provided as a working example, which is built by the means of the presented workflow. The package's features are demonstrated by an example analysis of cancer gene expression data. VC The Author(s) 2017. Published by Oxford University Press.","author":[{"dropping-particle":"","family":"Deng","given":"Mario","non-dropping-particle":"","parse-names":false,"suffix":""},{"dropping-particle":"","family":"Brägelmann","given":"Johannes","non-dropping-particle":"","parse-names":false,"suffix":""},{"dropping-particle":"","family":"Kryukov","given":"Ivan","non-dropping-particle":"","parse-names":false,"suffix":""},{"dropping-particle":"","family":"Saraiva-Agostinho","given":"Nuno","non-dropping-particle":"","parse-names":false,"suffix":""},{"dropping-particle":"","family":"Perner","given":"Sven","non-dropping-particle":"","parse-names":false,"suffix":""}],"container-title":"Database","id":"ITEM-1","issue":"1","issued":{"date-parts":[["2017","1","1"]]},"publisher":"Oxford University Press","title":"FirebrowseR: An R client to the Broad Institute's Firehose Pipeline","type":"article-journal","volume":"2017"},"uris":["http://www.mendeley.com/documents/?uuid=ccdbe0d0-c7ad-319b-87ce-60ae8b57fa16"]}],"mendeley":{"formattedCitation":"[96]","plainTextFormattedCitation":"[96]","previouslyFormattedCitation":"[96]"},"properties":{"noteIndex":0},"schema":"https://github.com/citation-style-language/schema/raw/master/csl-citation.json"}</w:instrText>
            </w:r>
            <w:r w:rsidRPr="00BF7291">
              <w:rPr>
                <w:rFonts w:ascii="Times New Roman" w:eastAsia="Times New Roman" w:hAnsi="Times New Roman" w:cs="Times New Roman"/>
                <w:b/>
                <w:sz w:val="24"/>
                <w:szCs w:val="24"/>
                <w:highlight w:val="white"/>
              </w:rPr>
              <w:fldChar w:fldCharType="separate"/>
            </w:r>
            <w:r w:rsidR="001A1F47" w:rsidRPr="00BF7291">
              <w:rPr>
                <w:rFonts w:ascii="Times New Roman" w:eastAsia="Times New Roman" w:hAnsi="Times New Roman" w:cs="Times New Roman"/>
                <w:noProof/>
                <w:sz w:val="24"/>
                <w:szCs w:val="24"/>
                <w:highlight w:val="white"/>
              </w:rPr>
              <w:t>[96]</w:t>
            </w:r>
            <w:r w:rsidRPr="00BF7291">
              <w:rPr>
                <w:rFonts w:ascii="Times New Roman" w:eastAsia="Times New Roman" w:hAnsi="Times New Roman" w:cs="Times New Roman"/>
                <w:b/>
                <w:sz w:val="24"/>
                <w:szCs w:val="24"/>
                <w:highlight w:val="white"/>
              </w:rPr>
              <w:fldChar w:fldCharType="end"/>
            </w:r>
          </w:p>
        </w:tc>
      </w:tr>
    </w:tbl>
    <w:p w:rsidR="006C54E9" w:rsidRDefault="006C54E9"/>
    <w:sectPr w:rsidR="006C54E9" w:rsidSect="00B25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A643E1"/>
    <w:multiLevelType w:val="multilevel"/>
    <w:tmpl w:val="903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C54E9"/>
    <w:rsid w:val="00051835"/>
    <w:rsid w:val="00057173"/>
    <w:rsid w:val="001A1F47"/>
    <w:rsid w:val="001B1AAE"/>
    <w:rsid w:val="001C059B"/>
    <w:rsid w:val="00250D46"/>
    <w:rsid w:val="002F71FF"/>
    <w:rsid w:val="00342149"/>
    <w:rsid w:val="00353C7C"/>
    <w:rsid w:val="00365422"/>
    <w:rsid w:val="003657FD"/>
    <w:rsid w:val="003762CC"/>
    <w:rsid w:val="004146BF"/>
    <w:rsid w:val="004267B3"/>
    <w:rsid w:val="004661B2"/>
    <w:rsid w:val="004757AB"/>
    <w:rsid w:val="004777D9"/>
    <w:rsid w:val="00540ED5"/>
    <w:rsid w:val="00572FDD"/>
    <w:rsid w:val="005801FD"/>
    <w:rsid w:val="005A30DD"/>
    <w:rsid w:val="005E088B"/>
    <w:rsid w:val="00604647"/>
    <w:rsid w:val="00624702"/>
    <w:rsid w:val="006C54E9"/>
    <w:rsid w:val="00704491"/>
    <w:rsid w:val="00713ACB"/>
    <w:rsid w:val="00860DCB"/>
    <w:rsid w:val="00863E7A"/>
    <w:rsid w:val="008A6549"/>
    <w:rsid w:val="008D34E3"/>
    <w:rsid w:val="008D4AFD"/>
    <w:rsid w:val="00977122"/>
    <w:rsid w:val="00A419F4"/>
    <w:rsid w:val="00B256C9"/>
    <w:rsid w:val="00B61A37"/>
    <w:rsid w:val="00B963E2"/>
    <w:rsid w:val="00BA08E7"/>
    <w:rsid w:val="00BD6F4F"/>
    <w:rsid w:val="00BF7291"/>
    <w:rsid w:val="00C33CC9"/>
    <w:rsid w:val="00C406C5"/>
    <w:rsid w:val="00C979C8"/>
    <w:rsid w:val="00CD2CF6"/>
    <w:rsid w:val="00D461DB"/>
    <w:rsid w:val="00D601CA"/>
    <w:rsid w:val="00D81589"/>
    <w:rsid w:val="00D962EB"/>
    <w:rsid w:val="00DA747D"/>
    <w:rsid w:val="00DB6C54"/>
    <w:rsid w:val="00DE6825"/>
    <w:rsid w:val="00E96276"/>
    <w:rsid w:val="00EA6A86"/>
    <w:rsid w:val="00F376B1"/>
    <w:rsid w:val="00F72B32"/>
    <w:rsid w:val="00F80206"/>
    <w:rsid w:val="00F948F1"/>
    <w:rsid w:val="00F96A02"/>
    <w:rsid w:val="00FD33F5"/>
    <w:rsid w:val="00FE2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54E9"/>
    <w:pPr>
      <w:spacing w:after="0"/>
    </w:pPr>
    <w:rPr>
      <w:rFonts w:ascii="Arial" w:eastAsia="Arial" w:hAnsi="Arial" w:cs="Arial"/>
    </w:rPr>
  </w:style>
  <w:style w:type="paragraph" w:styleId="Heading1">
    <w:name w:val="heading 1"/>
    <w:basedOn w:val="Normal"/>
    <w:next w:val="Normal"/>
    <w:link w:val="Heading1Char"/>
    <w:rsid w:val="006C54E9"/>
    <w:pPr>
      <w:keepNext/>
      <w:keepLines/>
      <w:spacing w:before="400" w:after="12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E9"/>
    <w:rPr>
      <w:color w:val="0000FF" w:themeColor="hyperlink"/>
      <w:u w:val="single"/>
    </w:rPr>
  </w:style>
  <w:style w:type="character" w:customStyle="1" w:styleId="Heading1Char">
    <w:name w:val="Heading 1 Char"/>
    <w:basedOn w:val="DefaultParagraphFont"/>
    <w:link w:val="Heading1"/>
    <w:rsid w:val="006C54E9"/>
    <w:rPr>
      <w:rFonts w:ascii="Arial" w:eastAsia="Arial" w:hAnsi="Arial" w:cs="Arial"/>
      <w:sz w:val="40"/>
      <w:szCs w:val="40"/>
    </w:rPr>
  </w:style>
  <w:style w:type="table" w:styleId="TableGrid">
    <w:name w:val="Table Grid"/>
    <w:basedOn w:val="TableNormal"/>
    <w:uiPriority w:val="39"/>
    <w:rsid w:val="006C54E9"/>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cg.ustc.edu.cn/db/cnv/" TargetMode="External"/><Relationship Id="rId13" Type="http://schemas.openxmlformats.org/officeDocument/2006/relationships/hyperlink" Target="http://firebrowse.org/" TargetMode="External"/><Relationship Id="rId3" Type="http://schemas.openxmlformats.org/officeDocument/2006/relationships/settings" Target="settings.xml"/><Relationship Id="rId7" Type="http://schemas.openxmlformats.org/officeDocument/2006/relationships/hyperlink" Target="http://jjwanglab.org/chip-array" TargetMode="External"/><Relationship Id="rId12" Type="http://schemas.openxmlformats.org/officeDocument/2006/relationships/hyperlink" Target="http://www.cancer3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sbi.eu/scudo" TargetMode="External"/><Relationship Id="rId11" Type="http://schemas.openxmlformats.org/officeDocument/2006/relationships/hyperlink" Target="https://bio.oviz.org/" TargetMode="External"/><Relationship Id="rId5" Type="http://schemas.openxmlformats.org/officeDocument/2006/relationships/hyperlink" Target="http://gepia2.cancer-pku.cn/" TargetMode="External"/><Relationship Id="rId15" Type="http://schemas.openxmlformats.org/officeDocument/2006/relationships/theme" Target="theme/theme1.xml"/><Relationship Id="rId10" Type="http://schemas.openxmlformats.org/officeDocument/2006/relationships/hyperlink" Target="https://varfish-kiosk.bihealth.org/" TargetMode="External"/><Relationship Id="rId4" Type="http://schemas.openxmlformats.org/officeDocument/2006/relationships/webSettings" Target="webSettings.xml"/><Relationship Id="rId9" Type="http://schemas.openxmlformats.org/officeDocument/2006/relationships/hyperlink" Target="http://sniplay.southgreen.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2021-02-07T15:36:00Z</dcterms:created>
  <dcterms:modified xsi:type="dcterms:W3CDTF">2021-02-07T15:36:00Z</dcterms:modified>
</cp:coreProperties>
</file>