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jwfg9k2l6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Components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FlatFileItemWriter</w:t>
      </w:r>
      <w:r w:rsidDel="00000000" w:rsidR="00000000" w:rsidRPr="00000000">
        <w:rPr>
          <w:rtl w:val="0"/>
        </w:rPr>
        <w:t xml:space="preserve"> with a custom </w:t>
      </w:r>
      <w:r w:rsidDel="00000000" w:rsidR="00000000" w:rsidRPr="00000000">
        <w:rPr>
          <w:b w:val="1"/>
          <w:rtl w:val="0"/>
        </w:rPr>
        <w:t xml:space="preserve">LineAggregator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Formatter</w:t>
      </w:r>
      <w:r w:rsidDel="00000000" w:rsidR="00000000" w:rsidRPr="00000000">
        <w:rPr>
          <w:rtl w:val="0"/>
        </w:rPr>
        <w:t xml:space="preserve"> to handle EBCDIC encoding and packed decimal conversion.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 Batch Configuration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4omvjxb8z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in the Code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 data from a database using JdbcCursorItemReader.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data to convert numeric values into packed decimal format.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output to a flat file using a custom writer.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let's look at the full implementation: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Spring Batch Ebcdic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org.springframework.batch.core.Job;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org.springframework.batch.core.Step;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org.springframework.batch.core.configuration.annotation.EnableBatchProcessing;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org.springframework.batch.core.configuration.annotation.JobBuilderFactory;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org.springframework.batch.core.configuration.annotation.StepBuilderFactory;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org.springframework.batch.item.ItemProcessor;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org.springframework.batch.item.database.JdbcCursorItemReader;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org.springframework.batch.item.file.FlatFileItemWriter;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org.springframework.batch.item.file.transform.LineAggregator;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org.springframework.batch.item.support.ListItemWriter;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org.springframework.core.io.FileSystemResource;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javax.sql.DataSource;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java.nio.charset.Charset;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java.nio.charset.StandardCharsets;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java.text.DecimalFormat;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@Configuration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@EnableBatchProcessing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public class EbcdicBatchConfig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@Bean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JdbcCursorItemReader&lt;Customer&gt; reader(DataSource dataSource)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JdbcCursorItemReader&lt;Customer&gt; reader = new JdbcCursorItemReader&lt;&gt;();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reader.setDataSource(dataSource);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reader.setSql("SELECT id, name, balance FROM customers");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reader.setRowMapper((rs, rowNum) -&gt; new Customer(rs.getInt("id"), rs.getString("name"), rs.getDouble("balance")));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 reader;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@Bean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ItemProcessor&lt;Customer, String&gt; processor()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return customer -&gt;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// Convert numeric fields to packed decimal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String packedBalance = convertToPackedDecimal(customer.getBalance(), 10, 2);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// Encode name field in EBCDIC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byte[] ebcdicName = customer.getName().getBytes(Charset.forName("Cp500"));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return String.format("%-10s%s", new String(ebcdicName, Charset.forName("Cp500")), packedBalance);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@Bean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FlatFileItemWriter&lt;String&gt; writer()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FlatFileItemWriter&lt;String&gt; writer = new FlatFileItemWriter&lt;&gt;();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writer.setResource(new FileSystemResource("output.ebc"));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writer.setLineAggregator(new LineAggregator&lt;String&gt;()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public String aggregate(String item)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return item;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writer.setEncoding("Cp500"); // EBCDIC Encoding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return writer;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@Bean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public Step step(StepBuilderFactory stepBuilderFactory, JdbcCursorItemReader&lt;Customer&gt; reader,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ItemProcessor&lt;Customer, String&gt; processor, FlatFileItemWriter&lt;String&gt; writer)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return stepBuilderFactory.get("step")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.&lt;Customer, String&gt;chunk(10)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.reader(reader)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.processor(processor)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.writer(writer)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.build();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@Bean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public Job job(JobBuilderFactory jobBuilderFactory, Step step)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return jobBuilderFactory.get("ebcdicJob")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.start(step)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.build();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// Helper method to convert double values to packed decimal format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private String convertToPackedDecimal(double value, int length, int scale)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DecimalFormat df = new DecimalFormat("#" + (scale &gt; 0 ? "." + "0".repeat(scale) : ""));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String formattedValue = df.format(value).replace(".", "");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String hexPackedDecimal = formattedValue + "C"; // 'C' indicates positive number in EBCDIC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StringBuilder packed = new StringBuilder();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for (int i = 0; i &lt; hexPackedDecimal.length(); i += 2)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packed.append((char) Integer.parseInt(hexPackedDecimal.substring(i, i + 2), 16));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return packed.toString();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99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import org.springframework.batch.core.Job;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import org.springframework.batch.core.Step;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import org.springframework.batch.core.configuration.annotation.EnableBatchProcessing;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import org.springframework.batch.core.configuration.annotation.JobBuilderFactory;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import org.springframework.batch.core.configuration.annotation.StepBuilderFactory;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import org.springframework.batch.item.ItemProcessor;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import org.springframework.batch.item.database.JdbcCursorItemReader;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import org.springframework.batch.item.file.FlatFileItemWriter;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import org.springframework.batch.item.file.transform.LineAggregator;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import org.springframework.batch.item.support.ListItemWriter;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import org.springframework.core.io.FileSystemResource;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import javax.sql.DataSource;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import java.nio.charset.Charset;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import java.nio.charset.StandardCharsets;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import java.text.DecimalFormat;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@Configuration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@EnableBatchProcessing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public class EbcdicBatchConfig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@Bean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public JdbcCursorItemReader&lt;Customer&gt; reader(DataSource dataSource)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JdbcCursorItemReader&lt;Customer&gt; reader = new JdbcCursorItemReader&lt;&gt;();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reader.setDataSource(dataSource);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reader.setSql("SELECT id, name, balance FROM customers");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reader.setRowMapper((rs, rowNum) -&gt; new Customer(rs.getInt("id"), rs.getString("name"), rs.getDouble("balance")));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return reader;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@Bean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public ItemProcessor&lt;Customer, String&gt; processor()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return customer -&gt;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Answer in chat instead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cjwfmz6vx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JdbcCursorItemReader</w:t>
      </w:r>
      <w:r w:rsidDel="00000000" w:rsidR="00000000" w:rsidRPr="00000000">
        <w:rPr>
          <w:rtl w:val="0"/>
        </w:rPr>
        <w:t xml:space="preserve">: Reads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</w:t>
      </w:r>
      <w:r w:rsidDel="00000000" w:rsidR="00000000" w:rsidRPr="00000000">
        <w:rPr>
          <w:rtl w:val="0"/>
        </w:rPr>
        <w:t xml:space="preserve"> from a database.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ItemProcessor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b w:val="1"/>
          <w:rtl w:val="0"/>
        </w:rPr>
        <w:t xml:space="preserve">packed decimal format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b w:val="1"/>
          <w:rtl w:val="0"/>
        </w:rPr>
        <w:t xml:space="preserve">EBCDIC encoding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Cp500</w:t>
      </w:r>
      <w:r w:rsidDel="00000000" w:rsidR="00000000" w:rsidRPr="00000000">
        <w:rPr>
          <w:rtl w:val="0"/>
        </w:rPr>
        <w:t xml:space="preserve"> code page).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FlatFileItemWriter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Writes data to an EBCDIC encoded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Cp500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LineAggregator</w:t>
      </w:r>
      <w:r w:rsidDel="00000000" w:rsidR="00000000" w:rsidRPr="00000000">
        <w:rPr>
          <w:rtl w:val="0"/>
        </w:rPr>
        <w:t xml:space="preserve"> to properly format lines.</w:t>
        <w:br w:type="textWrapping"/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ohiy9t3z0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Packed Decimal Example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decimal value like </w:t>
      </w:r>
      <w:r w:rsidDel="00000000" w:rsidR="00000000" w:rsidRPr="00000000">
        <w:rPr>
          <w:b w:val="1"/>
          <w:rtl w:val="0"/>
        </w:rPr>
        <w:t xml:space="preserve">123.45</w:t>
      </w:r>
      <w:r w:rsidDel="00000000" w:rsidR="00000000" w:rsidRPr="00000000">
        <w:rPr>
          <w:rtl w:val="0"/>
        </w:rPr>
        <w:t xml:space="preserve"> in packed decimal format (10,2) will be stored as: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0x12 0x34 0x5C (C = positive sign in EBCDIC)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ensures correct processing of </w:t>
      </w:r>
      <w:r w:rsidDel="00000000" w:rsidR="00000000" w:rsidRPr="00000000">
        <w:rPr>
          <w:b w:val="1"/>
          <w:rtl w:val="0"/>
        </w:rPr>
        <w:t xml:space="preserve">mainframe-compatible flat files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to add more fields or change the format?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