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bookmarkStart w:id="20" w:name="X047abfcd02e93e63dbdd252cad830a1072420bd"/>
    <w:p>
      <w:pPr>
        <w:pStyle w:val="Heading2"/>
      </w:pPr>
      <w:r>
        <w:t xml:space="preserve">title: "TRIALMATCH AI"</w:t>
      </w:r>
      <w:r>
        <w:t xml:space="preserve"> </w:t>
      </w:r>
      <w:r>
        <w:t xml:space="preserve">subtitle: "Updated Project Documentation and PowerPoint Presentation Brief"</w:t>
      </w:r>
      <w:r>
        <w:t xml:space="preserve"> </w:t>
      </w:r>
      <w:r>
        <w:t xml:space="preserve">author: "Competition Prototype"</w:t>
      </w:r>
      <w:r>
        <w:t xml:space="preserve"> </w:t>
      </w:r>
      <w:r>
        <w:t xml:space="preserve">date: "October 2, 2026"</w:t>
      </w:r>
    </w:p>
    <w:bookmarkEnd w:id="20"/>
    <w:bookmarkStart w:id="22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t xml:space="preserve">TrialMatch AI is a completed competition prototype for evidence-grounded,</w:t>
      </w:r>
      <w:r>
        <w:t xml:space="preserve"> </w:t>
      </w:r>
      <w:r>
        <w:t xml:space="preserve">AI-assisted clinical-trial prescreening. It converts fragmented synthetic</w:t>
      </w:r>
      <w:r>
        <w:t xml:space="preserve"> </w:t>
      </w:r>
      <w:r>
        <w:t xml:space="preserve">patient documents into traceable evidence, retrieves potentially relevant</w:t>
      </w:r>
      <w:r>
        <w:t xml:space="preserve"> </w:t>
      </w:r>
      <w:r>
        <w:t xml:space="preserve">trials from a frozen ClinicalTrials.gov corpus, compares patient evidence with</w:t>
      </w:r>
      <w:r>
        <w:t xml:space="preserve"> </w:t>
      </w:r>
      <w:r>
        <w:t xml:space="preserve">individual trial criteria, and presents uncertainty and source citations for</w:t>
      </w:r>
      <w:r>
        <w:t xml:space="preserve"> </w:t>
      </w:r>
      <w:r>
        <w:t xml:space="preserve">human review.</w:t>
      </w:r>
    </w:p>
    <w:p>
      <w:pPr>
        <w:pStyle w:val="BodyText"/>
      </w:pPr>
      <w:r>
        <w:t xml:space="preserve">The prototype is implemented as a four-tab Streamlit application backed by a</w:t>
      </w:r>
      <w:r>
        <w:t xml:space="preserve"> </w:t>
      </w:r>
      <w:r>
        <w:t xml:space="preserve">controlled 12-node LangGraph workflow. It supports text PDFs, scanned images,</w:t>
      </w:r>
      <w:r>
        <w:t xml:space="preserve"> </w:t>
      </w:r>
      <w:r>
        <w:t xml:space="preserve">handwritten-note transcription, structured evidence extraction, exact-quote</w:t>
      </w:r>
      <w:r>
        <w:t xml:space="preserve"> </w:t>
      </w:r>
      <w:r>
        <w:t xml:space="preserve">verification, hybrid retrieval, reranking, criterion-level assessment,</w:t>
      </w:r>
      <w:r>
        <w:t xml:space="preserve"> </w:t>
      </w:r>
      <w:r>
        <w:t xml:space="preserve">prompt-injection defense, and workflow tracing.</w:t>
      </w:r>
    </w:p>
    <w:p>
      <w:pPr>
        <w:pStyle w:val="BodyText"/>
      </w:pPr>
      <w:r>
        <w:t xml:space="preserve">The system does not determine whether a patient is eligible or ineligible.</w:t>
      </w:r>
      <w:r>
        <w:t xml:space="preserve"> </w:t>
      </w:r>
      <w:r>
        <w:t xml:space="preserve">Its outputs are research-prescreening observations that require verification</w:t>
      </w:r>
      <w:r>
        <w:t xml:space="preserve"> </w:t>
      </w:r>
      <w:r>
        <w:t xml:space="preserve">by qualified study staff.</w:t>
      </w:r>
    </w:p>
    <w:bookmarkStart w:id="21" w:name="completion-status"/>
    <w:p>
      <w:pPr>
        <w:pStyle w:val="Heading2"/>
      </w:pPr>
      <w:r>
        <w:t xml:space="preserve">Completion status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p>
            <w:pPr>
              <w:pStyle w:val="Compact"/>
              <w:jc w:val="right"/>
            </w:pPr>
            <w:r>
              <w:t xml:space="preserve">Verified 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Streamlit application</w:t>
            </w:r>
          </w:p>
        </w:tc>
        <w:tc>
          <w:p>
            <w:pPr>
              <w:pStyle w:val="Compact"/>
              <w:jc w:val="right"/>
            </w:pPr>
            <w:r>
              <w:t xml:space="preserve">Complete and runnable locally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Synthetic patient evidence</w:t>
            </w:r>
          </w:p>
        </w:tc>
        <w:tc>
          <w:p>
            <w:pPr>
              <w:pStyle w:val="Compact"/>
              <w:jc w:val="right"/>
            </w:pPr>
            <w:r>
              <w:t xml:space="preserve">16 verified records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Frozen trial snapshot</w:t>
            </w:r>
          </w:p>
        </w:tc>
        <w:tc>
          <w:p>
            <w:pPr>
              <w:pStyle w:val="Compact"/>
              <w:jc w:val="right"/>
            </w:pPr>
            <w:r>
              <w:t xml:space="preserve">75 recruiting trials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Parsed atomic criteria</w:t>
            </w:r>
          </w:p>
        </w:tc>
        <w:tc>
          <w:p>
            <w:pPr>
              <w:pStyle w:val="Compact"/>
              <w:jc w:val="right"/>
            </w:pPr>
            <w:r>
              <w:t xml:space="preserve">1,542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Semantic discovery chunks</w:t>
            </w:r>
          </w:p>
        </w:tc>
        <w:tc>
          <w:p>
            <w:pPr>
              <w:pStyle w:val="Compact"/>
              <w:jc w:val="right"/>
            </w:pPr>
            <w:r>
              <w:t xml:space="preserve">965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Retrieved and reranked demo candidates</w:t>
            </w:r>
          </w:p>
        </w:tc>
        <w:tc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Criterion assessments in saved demo</w:t>
            </w:r>
          </w:p>
        </w:tc>
        <w:tc>
          <w:p>
            <w:pPr>
              <w:pStyle w:val="Compact"/>
              <w:jc w:val="right"/>
            </w:pPr>
            <w:r>
              <w:t xml:space="preserve">139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LangGraph trace nodes</w:t>
            </w:r>
          </w:p>
        </w:tc>
        <w:tc>
          <w:p>
            <w:pPr>
              <w:pStyle w:val="Compact"/>
              <w:jc w:val="right"/>
            </w:pPr>
            <w:r>
              <w:t xml:space="preserve">12 successful nodes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Synthetic evaluation cases</w:t>
            </w:r>
          </w:p>
        </w:tc>
        <w:tc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Automated tests</w:t>
            </w:r>
          </w:p>
        </w:tc>
        <w:tc>
          <w:p>
            <w:pPr>
              <w:pStyle w:val="Compact"/>
              <w:jc w:val="right"/>
            </w:pPr>
            <w:r>
              <w:t xml:space="preserve">151 passed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Live API verification after key update</w:t>
            </w:r>
          </w:p>
        </w:tc>
        <w:tc>
          <w:p>
            <w:pPr>
              <w:pStyle w:val="Compact"/>
              <w:jc w:val="right"/>
            </w:pPr>
            <w:r>
              <w:t xml:space="preserve">Passed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Saved-run replay</w:t>
            </w:r>
          </w:p>
        </w:tc>
        <w:tc>
          <w:p>
            <w:pPr>
              <w:pStyle w:val="Compact"/>
              <w:jc w:val="right"/>
            </w:pPr>
            <w:r>
              <w:t xml:space="preserve">Complete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Final narrated video and submission upload</w:t>
            </w:r>
          </w:p>
        </w:tc>
        <w:tc>
          <w:p>
            <w:pPr>
              <w:pStyle w:val="Compact"/>
              <w:jc w:val="right"/>
            </w:pPr>
            <w:r>
              <w:t xml:space="preserve">Manual submission step</w:t>
            </w:r>
          </w:p>
        </w:tc>
      </w:tr>
    </w:tbl>
    <w:bookmarkEnd w:id="21"/>
    <w:bookmarkEnd w:id="22"/>
    <w:bookmarkStart w:id="23" w:name="X545b543f25018b258c1cb4867f1df525baa4e93"/>
    <w:p>
      <w:pPr>
        <w:pStyle w:val="Heading1"/>
      </w:pPr>
      <w:r>
        <w:t xml:space="preserve">1. Problem Statement</w:t>
      </w:r>
    </w:p>
    <w:p>
      <w:pPr>
        <w:pStyle w:val="FirstParagraph"/>
      </w:pPr>
      <w:r>
        <w:t xml:space="preserve">Clinical-trial prescreening requires research staff to reconcile complex</w:t>
      </w:r>
      <w:r>
        <w:t xml:space="preserve"> </w:t>
      </w:r>
      <w:r>
        <w:t xml:space="preserve">eligibility criteria with patient facts distributed across notes, pathology</w:t>
      </w:r>
      <w:r>
        <w:t xml:space="preserve"> </w:t>
      </w:r>
      <w:r>
        <w:t xml:space="preserve">reports, laboratory reports, scans, and other unstructured documents. The task</w:t>
      </w:r>
      <w:r>
        <w:t xml:space="preserve"> </w:t>
      </w:r>
      <w:r>
        <w:t xml:space="preserve">is time-consuming and error-prone because essential facts may be missing,</w:t>
      </w:r>
      <w:r>
        <w:t xml:space="preserve"> </w:t>
      </w:r>
      <w:r>
        <w:t xml:space="preserve">contradictory, difficult to read, or described with different terminology.</w:t>
      </w:r>
    </w:p>
    <w:p>
      <w:pPr>
        <w:pStyle w:val="BodyText"/>
      </w:pPr>
      <w:r>
        <w:t xml:space="preserve">Simple search tools return trial links but do not solve the difficult middle</w:t>
      </w:r>
      <w:r>
        <w:t xml:space="preserve"> </w:t>
      </w:r>
      <w:r>
        <w:t xml:space="preserve">layer: extracting auditable patient evidence, preserving its provenance,</w:t>
      </w:r>
      <w:r>
        <w:t xml:space="preserve"> </w:t>
      </w:r>
      <w:r>
        <w:t xml:space="preserve">handling uncertainty, and comparing that evidence with individual inclusion</w:t>
      </w:r>
      <w:r>
        <w:t xml:space="preserve"> </w:t>
      </w:r>
      <w:r>
        <w:t xml:space="preserve">and exclusion criteria.</w:t>
      </w:r>
    </w:p>
    <w:bookmarkEnd w:id="23"/>
    <w:bookmarkStart w:id="24" w:name="Xc9fea2d848ff38d18f470dba4a9ef9c45555334"/>
    <w:p>
      <w:pPr>
        <w:pStyle w:val="Heading1"/>
      </w:pPr>
      <w:r>
        <w:t xml:space="preserve">2. Implemented Solution</w:t>
      </w:r>
    </w:p>
    <w:p>
      <w:pPr>
        <w:pStyle w:val="FirstParagraph"/>
      </w:pPr>
      <w:r>
        <w:t xml:space="preserve">TrialMatch AI implements this workflow:</w:t>
      </w:r>
    </w:p>
    <w:p>
      <w:pPr>
        <w:pStyle w:val="SourceCode"/>
      </w:pPr>
      <w:r>
        <w:rPr>
          <w:rStyle w:val="VerbatimChar"/>
        </w:rPr>
        <w:t xml:space="preserve">Patient documents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Text extraction and vision OCR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Structured evidence with source, page, date, and quote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Vector retrieval + BM25 + reciprocal rank fusion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Candidate reranking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Age/sex rules + free-text criterion assessment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Safety review, trace, and mandatory human review</w:t>
      </w:r>
    </w:p>
    <w:p>
      <w:pPr>
        <w:pStyle w:val="FirstParagraph"/>
      </w:pPr>
      <w:r>
        <w:t xml:space="preserve">The application exposes this workflow through four tabs: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Patient Documents</w:t>
      </w:r>
      <w:r>
        <w:t xml:space="preserve"> </w:t>
      </w:r>
      <w:r>
        <w:t xml:space="preserve">- upload synthetic records or replay the validated</w:t>
      </w:r>
      <w:r>
        <w:t xml:space="preserve"> </w:t>
      </w:r>
      <w:r>
        <w:t xml:space="preserve">SYN-001 run.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Evidence</w:t>
      </w:r>
      <w:r>
        <w:t xml:space="preserve"> </w:t>
      </w:r>
      <w:r>
        <w:t xml:space="preserve">- inspect extracted facts, provenance, exact quotes, conflicts,</w:t>
      </w:r>
      <w:r>
        <w:t xml:space="preserve"> </w:t>
      </w:r>
      <w:r>
        <w:t xml:space="preserve">and missing facts.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Trial Matches</w:t>
      </w:r>
      <w:r>
        <w:t xml:space="preserve"> </w:t>
      </w:r>
      <w:r>
        <w:t xml:space="preserve">- inspect reranked trials and criterion-level results.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Safety &amp; Trace</w:t>
      </w:r>
      <w:r>
        <w:t xml:space="preserve"> </w:t>
      </w:r>
      <w:r>
        <w:t xml:space="preserve">- inspect the human-review disclaimer,</w:t>
      </w:r>
      <w:r>
        <w:t xml:space="preserve"> </w:t>
      </w:r>
      <w:r>
        <w:t xml:space="preserve">prompt-injection defense, models, counts, and node latency.</w:t>
      </w:r>
    </w:p>
    <w:bookmarkEnd w:id="24"/>
    <w:bookmarkStart w:id="25" w:name="X255f7cc1be6056d8df9e77b0dff18399c57d518"/>
    <w:p>
      <w:pPr>
        <w:pStyle w:val="Heading1"/>
      </w:pPr>
      <w:r>
        <w:t xml:space="preserve">3. Synthetic Demonstration Patient</w:t>
      </w:r>
    </w:p>
    <w:p>
      <w:pPr>
        <w:pStyle w:val="FirstParagraph"/>
      </w:pPr>
      <w:r>
        <w:t xml:space="preserve">The prepared demonstration uses a fictional 58-year-old woman with metastatic</w:t>
      </w:r>
      <w:r>
        <w:t xml:space="preserve"> </w:t>
      </w:r>
      <w:r>
        <w:t xml:space="preserve">colorectal adenocarcinoma. The source set includes:</w:t>
      </w:r>
    </w:p>
    <w:p>
      <w:pPr>
        <w:numPr>
          <w:ilvl w:val="0"/>
          <w:numId w:val="1002"/>
        </w:numPr>
        <w:pStyle w:val="Compact"/>
      </w:pPr>
      <w:r>
        <w:t xml:space="preserve">Oncology note PDF</w:t>
      </w:r>
    </w:p>
    <w:p>
      <w:pPr>
        <w:numPr>
          <w:ilvl w:val="0"/>
          <w:numId w:val="1002"/>
        </w:numPr>
        <w:pStyle w:val="Compact"/>
      </w:pPr>
      <w:r>
        <w:t xml:space="preserve">Pathology report PDF</w:t>
      </w:r>
    </w:p>
    <w:p>
      <w:pPr>
        <w:numPr>
          <w:ilvl w:val="0"/>
          <w:numId w:val="1002"/>
        </w:numPr>
        <w:pStyle w:val="Compact"/>
      </w:pPr>
      <w:r>
        <w:t xml:space="preserve">Laboratory report PDF</w:t>
      </w:r>
    </w:p>
    <w:p>
      <w:pPr>
        <w:numPr>
          <w:ilvl w:val="0"/>
          <w:numId w:val="1002"/>
        </w:numPr>
        <w:pStyle w:val="Compact"/>
      </w:pPr>
      <w:r>
        <w:t xml:space="preserve">Scanned outside-referral image</w:t>
      </w:r>
    </w:p>
    <w:p>
      <w:pPr>
        <w:numPr>
          <w:ilvl w:val="0"/>
          <w:numId w:val="1002"/>
        </w:numPr>
        <w:pStyle w:val="Compact"/>
      </w:pPr>
      <w:r>
        <w:t xml:space="preserve">Experimental handwritten-note image</w:t>
      </w:r>
    </w:p>
    <w:p>
      <w:pPr>
        <w:numPr>
          <w:ilvl w:val="0"/>
          <w:numId w:val="1002"/>
        </w:numPr>
        <w:pStyle w:val="Compact"/>
      </w:pPr>
      <w:r>
        <w:t xml:space="preserve">A separate malicious-text fixture for prompt-injection testing</w:t>
      </w:r>
    </w:p>
    <w:p>
      <w:pPr>
        <w:pStyle w:val="FirstParagraph"/>
      </w:pPr>
      <w:r>
        <w:t xml:space="preserve">The records intentionally contain one conflict and one missing fact:</w:t>
      </w:r>
    </w:p>
    <w:p>
      <w:pPr>
        <w:numPr>
          <w:ilvl w:val="0"/>
          <w:numId w:val="1003"/>
        </w:numPr>
        <w:pStyle w:val="Compact"/>
      </w:pPr>
      <w:r>
        <w:t xml:space="preserve">ECOG 1 is documented on 2026-03-10.</w:t>
      </w:r>
    </w:p>
    <w:p>
      <w:pPr>
        <w:numPr>
          <w:ilvl w:val="0"/>
          <w:numId w:val="1003"/>
        </w:numPr>
        <w:pStyle w:val="Compact"/>
      </w:pPr>
      <w:r>
        <w:t xml:space="preserve">ECOG 2 is documented by an outside source on 2026-03-11.</w:t>
      </w:r>
    </w:p>
    <w:p>
      <w:pPr>
        <w:numPr>
          <w:ilvl w:val="0"/>
          <w:numId w:val="1003"/>
        </w:numPr>
        <w:pStyle w:val="Compact"/>
      </w:pPr>
      <w:r>
        <w:t xml:space="preserve">Prior use of a KRAS G12C inhibitor is not documented.</w:t>
      </w:r>
    </w:p>
    <w:p>
      <w:pPr>
        <w:pStyle w:val="FirstParagraph"/>
      </w:pPr>
      <w:r>
        <w:t xml:space="preserve">These cases demonstrate that the application preserves uncertainty instead of</w:t>
      </w:r>
      <w:r>
        <w:t xml:space="preserve"> </w:t>
      </w:r>
      <w:r>
        <w:t xml:space="preserve">selecting a preferred value or inventing a negative treatment history.</w:t>
      </w:r>
    </w:p>
    <w:bookmarkEnd w:id="25"/>
    <w:bookmarkStart w:id="26" w:name="Xcdf051ac3d343d3a3be2e96cc46580d360f3cae"/>
    <w:p>
      <w:pPr>
        <w:pStyle w:val="Heading1"/>
      </w:pPr>
      <w:r>
        <w:t xml:space="preserve">4. Evidence Extraction Results</w:t>
      </w:r>
    </w:p>
    <w:p>
      <w:pPr>
        <w:pStyle w:val="FirstParagraph"/>
      </w:pPr>
      <w:r>
        <w:t xml:space="preserve">The saved SYN-001 run contains 16 evidence records. Every record includes the</w:t>
      </w:r>
      <w:r>
        <w:t xml:space="preserve"> </w:t>
      </w:r>
      <w:r>
        <w:t xml:space="preserve">fact category, value, source file, one-based page number, date when documented,</w:t>
      </w:r>
      <w:r>
        <w:t xml:space="preserve"> </w:t>
      </w:r>
      <w:r>
        <w:t xml:space="preserve">exact supporting quote, and a code-computed quote-verification flag.</w:t>
      </w:r>
    </w:p>
    <w:p>
      <w:pPr>
        <w:pStyle w:val="BodyText"/>
      </w:pPr>
      <w:r>
        <w:t xml:space="preserve">All 16 saved evidence records passed exact source-quote verification.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Evidence example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p>
            <w:pPr>
              <w:pStyle w:val="Compact"/>
              <w:jc w:val="left"/>
            </w:pPr>
            <w:r>
              <w:t xml:space="preserve">58 years</w:t>
            </w:r>
          </w:p>
        </w:tc>
        <w:tc>
          <w:p>
            <w:pPr>
              <w:pStyle w:val="Compact"/>
              <w:jc w:val="left"/>
            </w:pPr>
            <w:r>
              <w:t xml:space="preserve">oncology_note.pdf, page 1</w:t>
            </w:r>
          </w:p>
        </w:tc>
        <w:tc>
          <w:p>
            <w:pPr>
              <w:pStyle w:val="Compact"/>
              <w:jc w:val="left"/>
            </w:pPr>
            <w:r>
              <w:t xml:space="preserve">2026-03-10</w:t>
            </w:r>
          </w:p>
        </w:tc>
        <w:tc>
          <w:p>
            <w:pPr>
              <w:pStyle w:val="Compact"/>
              <w:jc w:val="left"/>
            </w:pPr>
            <w:r>
              <w:t xml:space="preserve">Verified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Sex</w:t>
            </w:r>
          </w:p>
        </w:tc>
        <w:tc>
          <w:p>
            <w:pPr>
              <w:pStyle w:val="Compact"/>
              <w:jc w:val="left"/>
            </w:pPr>
            <w:r>
              <w:t xml:space="preserve">Female</w:t>
            </w:r>
          </w:p>
        </w:tc>
        <w:tc>
          <w:p>
            <w:pPr>
              <w:pStyle w:val="Compact"/>
              <w:jc w:val="left"/>
            </w:pPr>
            <w:r>
              <w:t xml:space="preserve">oncology_note.pdf, page 1</w:t>
            </w:r>
          </w:p>
        </w:tc>
        <w:tc>
          <w:p>
            <w:pPr>
              <w:pStyle w:val="Compact"/>
              <w:jc w:val="left"/>
            </w:pPr>
            <w:r>
              <w:t xml:space="preserve">2026-03-10</w:t>
            </w:r>
          </w:p>
        </w:tc>
        <w:tc>
          <w:p>
            <w:pPr>
              <w:pStyle w:val="Compact"/>
              <w:jc w:val="left"/>
            </w:pPr>
            <w:r>
              <w:t xml:space="preserve">Verified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Diagnosis</w:t>
            </w:r>
          </w:p>
        </w:tc>
        <w:tc>
          <w:p>
            <w:pPr>
              <w:pStyle w:val="Compact"/>
              <w:jc w:val="left"/>
            </w:pPr>
            <w:r>
              <w:t xml:space="preserve">Metastatic colorectal adenocarcinoma</w:t>
            </w:r>
          </w:p>
        </w:tc>
        <w:tc>
          <w:p>
            <w:pPr>
              <w:pStyle w:val="Compact"/>
              <w:jc w:val="left"/>
            </w:pPr>
            <w:r>
              <w:t xml:space="preserve">oncology_note.pdf, page 1</w:t>
            </w:r>
          </w:p>
        </w:tc>
        <w:tc>
          <w:p>
            <w:pPr>
              <w:pStyle w:val="Compact"/>
              <w:jc w:val="left"/>
            </w:pPr>
            <w:r>
              <w:t xml:space="preserve">2026-03-10</w:t>
            </w:r>
          </w:p>
        </w:tc>
        <w:tc>
          <w:p>
            <w:pPr>
              <w:pStyle w:val="Compact"/>
              <w:jc w:val="left"/>
            </w:pPr>
            <w:r>
              <w:t xml:space="preserve">Verified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KRAS</w:t>
            </w:r>
          </w:p>
        </w:tc>
        <w:tc>
          <w:p>
            <w:pPr>
              <w:pStyle w:val="Compact"/>
              <w:jc w:val="left"/>
            </w:pPr>
            <w:r>
              <w:t xml:space="preserve">G12C mutation detected</w:t>
            </w:r>
          </w:p>
        </w:tc>
        <w:tc>
          <w:p>
            <w:pPr>
              <w:pStyle w:val="Compact"/>
              <w:jc w:val="left"/>
            </w:pPr>
            <w:r>
              <w:t xml:space="preserve">pathology_report.pdf, page 2</w:t>
            </w:r>
          </w:p>
        </w:tc>
        <w:tc>
          <w:p>
            <w:pPr>
              <w:pStyle w:val="Compact"/>
              <w:jc w:val="left"/>
            </w:pPr>
            <w:r>
              <w:t xml:space="preserve">2026-02-24</w:t>
            </w:r>
          </w:p>
        </w:tc>
        <w:tc>
          <w:p>
            <w:pPr>
              <w:pStyle w:val="Compact"/>
              <w:jc w:val="left"/>
            </w:pPr>
            <w:r>
              <w:t xml:space="preserve">Verified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MSI</w:t>
            </w:r>
          </w:p>
        </w:tc>
        <w:tc>
          <w:p>
            <w:pPr>
              <w:pStyle w:val="Compact"/>
              <w:jc w:val="left"/>
            </w:pPr>
            <w:r>
              <w:t xml:space="preserve">Microsatellite stable</w:t>
            </w:r>
          </w:p>
        </w:tc>
        <w:tc>
          <w:p>
            <w:pPr>
              <w:pStyle w:val="Compact"/>
              <w:jc w:val="left"/>
            </w:pPr>
            <w:r>
              <w:t xml:space="preserve">pathology_report.pdf, page 2</w:t>
            </w:r>
          </w:p>
        </w:tc>
        <w:tc>
          <w:p>
            <w:pPr>
              <w:pStyle w:val="Compact"/>
              <w:jc w:val="left"/>
            </w:pPr>
            <w:r>
              <w:t xml:space="preserve">2026-02-24</w:t>
            </w:r>
          </w:p>
        </w:tc>
        <w:tc>
          <w:p>
            <w:pPr>
              <w:pStyle w:val="Compact"/>
              <w:jc w:val="left"/>
            </w:pPr>
            <w:r>
              <w:t xml:space="preserve">Verified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Prior treatment</w:t>
            </w:r>
          </w:p>
        </w:tc>
        <w:tc>
          <w:p>
            <w:pPr>
              <w:pStyle w:val="Compact"/>
              <w:jc w:val="left"/>
            </w:pPr>
            <w:r>
              <w:t xml:space="preserve">FOLFOX, then FOLFIRI</w:t>
            </w:r>
          </w:p>
        </w:tc>
        <w:tc>
          <w:p>
            <w:pPr>
              <w:pStyle w:val="Compact"/>
              <w:jc w:val="left"/>
            </w:pPr>
            <w:r>
              <w:t xml:space="preserve">oncology_note.pdf, page 2</w:t>
            </w:r>
          </w:p>
        </w:tc>
        <w:tc>
          <w:p>
            <w:pPr>
              <w:pStyle w:val="Compact"/>
              <w:jc w:val="left"/>
            </w:pPr>
            <w:r>
              <w:t xml:space="preserve">2026-03-10</w:t>
            </w:r>
          </w:p>
        </w:tc>
        <w:tc>
          <w:p>
            <w:pPr>
              <w:pStyle w:val="Compact"/>
              <w:jc w:val="left"/>
            </w:pPr>
            <w:r>
              <w:t xml:space="preserve">Verified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ANC</w:t>
            </w:r>
          </w:p>
        </w:tc>
        <w:tc>
          <w:p>
            <w:pPr>
              <w:pStyle w:val="Compact"/>
              <w:jc w:val="left"/>
            </w:pPr>
            <w:r>
              <w:t xml:space="preserve">2.1 x 10^9/L</w:t>
            </w:r>
          </w:p>
        </w:tc>
        <w:tc>
          <w:p>
            <w:pPr>
              <w:pStyle w:val="Compact"/>
              <w:jc w:val="left"/>
            </w:pPr>
            <w:r>
              <w:t xml:space="preserve">lab_report.pdf, page 1</w:t>
            </w:r>
          </w:p>
        </w:tc>
        <w:tc>
          <w:p>
            <w:pPr>
              <w:pStyle w:val="Compact"/>
              <w:jc w:val="left"/>
            </w:pPr>
            <w:r>
              <w:t xml:space="preserve">2026-03-08</w:t>
            </w:r>
          </w:p>
        </w:tc>
        <w:tc>
          <w:p>
            <w:pPr>
              <w:pStyle w:val="Compact"/>
              <w:jc w:val="left"/>
            </w:pPr>
            <w:r>
              <w:t xml:space="preserve">Verified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ECOG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oncology_note.pdf, page 2</w:t>
            </w:r>
          </w:p>
        </w:tc>
        <w:tc>
          <w:p>
            <w:pPr>
              <w:pStyle w:val="Compact"/>
              <w:jc w:val="left"/>
            </w:pPr>
            <w:r>
              <w:t xml:space="preserve">2026-03-10</w:t>
            </w:r>
          </w:p>
        </w:tc>
        <w:tc>
          <w:p>
            <w:pPr>
              <w:pStyle w:val="Compact"/>
              <w:jc w:val="left"/>
            </w:pPr>
            <w:r>
              <w:t xml:space="preserve">Potential conflict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ECOG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outside_referral_scan.png, page 1</w:t>
            </w:r>
          </w:p>
        </w:tc>
        <w:tc>
          <w:p>
            <w:pPr>
              <w:pStyle w:val="Compact"/>
              <w:jc w:val="left"/>
            </w:pPr>
            <w:r>
              <w:t xml:space="preserve">2026-03-11</w:t>
            </w:r>
          </w:p>
        </w:tc>
        <w:tc>
          <w:p>
            <w:pPr>
              <w:pStyle w:val="Compact"/>
              <w:jc w:val="left"/>
            </w:pPr>
            <w:r>
              <w:t xml:space="preserve">Potential conflict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Prior KRAS G12C inhibitor</w:t>
            </w:r>
          </w:p>
        </w:tc>
        <w:tc>
          <w:p>
            <w:pPr>
              <w:pStyle w:val="Compact"/>
              <w:jc w:val="left"/>
            </w:pPr>
            <w:r>
              <w:t xml:space="preserve">No supported evidence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p>
            <w:pPr>
              <w:pStyle w:val="Compact"/>
              <w:jc w:val="left"/>
            </w:pPr>
            <w:r>
              <w:t xml:space="preserve">UNKNOWN</w:t>
            </w:r>
          </w:p>
        </w:tc>
      </w:tr>
    </w:tbl>
    <w:p>
      <w:pPr>
        <w:pStyle w:val="BodyText"/>
      </w:pPr>
      <w:r>
        <w:t xml:space="preserve">Quote verification establishes that the quoted text appears in the named</w:t>
      </w:r>
      <w:r>
        <w:t xml:space="preserve"> </w:t>
      </w:r>
      <w:r>
        <w:t xml:space="preserve">source. It does not establish clinical correctness or eliminate the need to</w:t>
      </w:r>
      <w:r>
        <w:t xml:space="preserve"> </w:t>
      </w:r>
      <w:r>
        <w:t xml:space="preserve">review OCR and handwriting.</w:t>
      </w:r>
    </w:p>
    <w:bookmarkEnd w:id="26"/>
    <w:bookmarkStart w:id="27" w:name="Xfc28f9fd92896e4a96be964d27ce5269801ad1e"/>
    <w:p>
      <w:pPr>
        <w:pStyle w:val="Heading1"/>
      </w:pPr>
      <w:r>
        <w:t xml:space="preserve">5. Trial Corpus and Index Results</w:t>
      </w:r>
    </w:p>
    <w:p>
      <w:pPr>
        <w:pStyle w:val="FirstParagraph"/>
      </w:pPr>
      <w:r>
        <w:t xml:space="preserve">The application uses a frozen ClinicalTrials.gov snapshot dated 2026-10-02.</w:t>
      </w:r>
      <w:r>
        <w:t xml:space="preserve"> </w:t>
      </w:r>
      <w:r>
        <w:t xml:space="preserve">The snapshot supports a reproducible demo and avoids runtime dependence on the</w:t>
      </w:r>
      <w:r>
        <w:t xml:space="preserve"> </w:t>
      </w:r>
      <w:r>
        <w:t xml:space="preserve">registry service.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Corpus item</w:t>
            </w:r>
          </w:p>
        </w:tc>
        <w:tc>
          <w:p>
            <w:pPr>
              <w:pStyle w:val="Compact"/>
              <w:jc w:val="right"/>
            </w:pPr>
            <w:r>
              <w:t xml:space="preserve">Count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 recruiting trials</w:t>
            </w:r>
          </w:p>
        </w:tc>
        <w:tc>
          <w:p>
            <w:pPr>
              <w:pStyle w:val="Compact"/>
              <w:jc w:val="right"/>
            </w:pPr>
            <w:r>
              <w:t xml:space="preserve">75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Candidate-role trials</w:t>
            </w:r>
          </w:p>
        </w:tc>
        <w:tc>
          <w:p>
            <w:pPr>
              <w:pStyle w:val="Compact"/>
              <w:jc w:val="right"/>
            </w:pPr>
            <w:r>
              <w:t xml:space="preserve">55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Deliberate distractor trials</w:t>
            </w:r>
          </w:p>
        </w:tc>
        <w:tc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Parsed inclusion criteria</w:t>
            </w:r>
          </w:p>
        </w:tc>
        <w:tc>
          <w:p>
            <w:pPr>
              <w:pStyle w:val="Compact"/>
              <w:jc w:val="right"/>
            </w:pPr>
            <w:r>
              <w:t xml:space="preserve">890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Parsed exclusion criteria</w:t>
            </w:r>
          </w:p>
        </w:tc>
        <w:tc>
          <w:p>
            <w:pPr>
              <w:pStyle w:val="Compact"/>
              <w:jc w:val="right"/>
            </w:pPr>
            <w:r>
              <w:t xml:space="preserve">652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 atomic criteria</w:t>
            </w:r>
          </w:p>
        </w:tc>
        <w:tc>
          <w:p>
            <w:pPr>
              <w:pStyle w:val="Compact"/>
              <w:jc w:val="right"/>
            </w:pPr>
            <w:r>
              <w:t xml:space="preserve">1,542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Discovery chunks</w:t>
            </w:r>
          </w:p>
        </w:tc>
        <w:tc>
          <w:p>
            <w:pPr>
              <w:pStyle w:val="Compact"/>
              <w:jc w:val="right"/>
            </w:pPr>
            <w:r>
              <w:t xml:space="preserve">965</w:t>
            </w:r>
          </w:p>
        </w:tc>
      </w:tr>
    </w:tbl>
    <w:p>
      <w:pPr>
        <w:pStyle w:val="BodyText"/>
      </w:pPr>
      <w:r>
        <w:t xml:space="preserve">Candidate and distractor roles describe corpus construction; they are not</w:t>
      </w:r>
      <w:r>
        <w:t xml:space="preserve"> </w:t>
      </w:r>
      <w:r>
        <w:t xml:space="preserve">patient-level relevance or eligibility labels.</w:t>
      </w:r>
    </w:p>
    <w:p>
      <w:pPr>
        <w:pStyle w:val="BodyText"/>
      </w:pPr>
      <w:r>
        <w:t xml:space="preserve">Every eligibility block is parsed once at index time. Stable criterion IDs such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INC-01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EXC-03</w:t>
      </w:r>
      <w:r>
        <w:t xml:space="preserve"> </w:t>
      </w:r>
      <w:r>
        <w:t xml:space="preserve">are saved in</w:t>
      </w:r>
      <w:r>
        <w:t xml:space="preserve"> </w:t>
      </w:r>
      <w:r>
        <w:rPr>
          <w:rStyle w:val="VerbatimChar"/>
        </w:rPr>
        <w:t xml:space="preserve">criteria.json</w:t>
      </w:r>
      <w:r>
        <w:t xml:space="preserve">. Candidate discovery</w:t>
      </w:r>
      <w:r>
        <w:t xml:space="preserve"> </w:t>
      </w:r>
      <w:r>
        <w:t xml:space="preserve">indexes trial summaries and inclusion criteria. Exclusion criteria remain</w:t>
      </w:r>
      <w:r>
        <w:t xml:space="preserve"> </w:t>
      </w:r>
      <w:r>
        <w:t xml:space="preserve">available for the later prescreening stage, where their direction can be</w:t>
      </w:r>
      <w:r>
        <w:t xml:space="preserve"> </w:t>
      </w:r>
      <w:r>
        <w:t xml:space="preserve">evaluated safely.</w:t>
      </w:r>
    </w:p>
    <w:bookmarkEnd w:id="27"/>
    <w:bookmarkStart w:id="28" w:name="X259f2db99918f40423d4d55d9892efb1e06ce1b"/>
    <w:p>
      <w:pPr>
        <w:pStyle w:val="Heading1"/>
      </w:pPr>
      <w:r>
        <w:t xml:space="preserve">6. Retrieval and Reranking</w:t>
      </w:r>
    </w:p>
    <w:p>
      <w:pPr>
        <w:pStyle w:val="FirstParagraph"/>
      </w:pPr>
      <w:r>
        <w:t xml:space="preserve">Trial discovery combines:</w:t>
      </w:r>
    </w:p>
    <w:p>
      <w:pPr>
        <w:numPr>
          <w:ilvl w:val="0"/>
          <w:numId w:val="1004"/>
        </w:numPr>
        <w:pStyle w:val="Compact"/>
      </w:pPr>
      <w:r>
        <w:t xml:space="preserve">Local</w:t>
      </w:r>
      <w:r>
        <w:t xml:space="preserve"> </w:t>
      </w:r>
      <w:r>
        <w:rPr>
          <w:rStyle w:val="VerbatimChar"/>
        </w:rPr>
        <w:t xml:space="preserve">all-MiniLM-L6-v2</w:t>
      </w:r>
      <w:r>
        <w:t xml:space="preserve"> </w:t>
      </w:r>
      <w:r>
        <w:t xml:space="preserve">sentence embeddings</w:t>
      </w:r>
    </w:p>
    <w:p>
      <w:pPr>
        <w:numPr>
          <w:ilvl w:val="0"/>
          <w:numId w:val="1004"/>
        </w:numPr>
        <w:pStyle w:val="Compact"/>
      </w:pPr>
      <w:r>
        <w:t xml:space="preserve">Chroma with cosine distance</w:t>
      </w:r>
    </w:p>
    <w:p>
      <w:pPr>
        <w:numPr>
          <w:ilvl w:val="0"/>
          <w:numId w:val="1004"/>
        </w:numPr>
        <w:pStyle w:val="Compact"/>
      </w:pPr>
      <w:r>
        <w:t xml:space="preserve">BM25 lexical retrieval</w:t>
      </w:r>
    </w:p>
    <w:p>
      <w:pPr>
        <w:numPr>
          <w:ilvl w:val="0"/>
          <w:numId w:val="1004"/>
        </w:numPr>
        <w:pStyle w:val="Compact"/>
      </w:pPr>
      <w:r>
        <w:t xml:space="preserve">Reciprocal rank fusion with</w:t>
      </w:r>
      <w:r>
        <w:t xml:space="preserve"> </w:t>
      </w:r>
      <w:r>
        <w:rPr>
          <w:rStyle w:val="VerbatimChar"/>
        </w:rPr>
        <w:t xml:space="preserve">k=60</w:t>
      </w:r>
    </w:p>
    <w:p>
      <w:pPr>
        <w:numPr>
          <w:ilvl w:val="0"/>
          <w:numId w:val="1004"/>
        </w:numPr>
        <w:pStyle w:val="Compact"/>
      </w:pPr>
      <w:r>
        <w:t xml:space="preserve">Trial-level rollup using each trial's best chunk</w:t>
      </w:r>
    </w:p>
    <w:p>
      <w:pPr>
        <w:numPr>
          <w:ilvl w:val="0"/>
          <w:numId w:val="1004"/>
        </w:numPr>
        <w:pStyle w:val="Compact"/>
      </w:pPr>
      <w:r>
        <w:t xml:space="preserve">LLM reranking of the small candidate set</w:t>
      </w:r>
    </w:p>
    <w:p>
      <w:pPr>
        <w:pStyle w:val="FirstParagraph"/>
      </w:pPr>
      <w:r>
        <w:t xml:space="preserve">The saved demo returned five reranked candidates: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p>
            <w:pPr>
              <w:pStyle w:val="Compact"/>
              <w:jc w:val="left"/>
            </w:pPr>
            <w:r>
              <w:t xml:space="preserve">Trial</w:t>
            </w:r>
          </w:p>
        </w:tc>
        <w:tc>
          <w:p>
            <w:pPr>
              <w:pStyle w:val="Compact"/>
              <w:jc w:val="right"/>
            </w:pPr>
            <w:r>
              <w:t xml:space="preserve">Reranker score</w:t>
            </w:r>
          </w:p>
        </w:tc>
        <w:tc>
          <w:p>
            <w:pPr>
              <w:pStyle w:val="Compact"/>
              <w:jc w:val="left"/>
            </w:pPr>
            <w:r>
              <w:t xml:space="preserve">Interpretation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NCT06412198</w:t>
            </w:r>
          </w:p>
        </w:tc>
        <w:tc>
          <w:p>
            <w:pPr>
              <w:pStyle w:val="Compact"/>
              <w:jc w:val="right"/>
            </w:pPr>
            <w:r>
              <w:t xml:space="preserve">0.95</w:t>
            </w:r>
          </w:p>
        </w:tc>
        <w:tc>
          <w:p>
            <w:pPr>
              <w:pStyle w:val="Compact"/>
              <w:jc w:val="left"/>
            </w:pPr>
            <w:r>
              <w:t xml:space="preserve">Strong disease and KRAS G12C alignment; potential match with an ECOG conflict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NCT06252649</w:t>
            </w:r>
          </w:p>
        </w:tc>
        <w:tc>
          <w:p>
            <w:pPr>
              <w:pStyle w:val="Compact"/>
              <w:jc w:val="right"/>
            </w:pPr>
            <w:r>
              <w:t xml:space="preserve">0.90</w:t>
            </w:r>
          </w:p>
        </w:tc>
        <w:tc>
          <w:p>
            <w:pPr>
              <w:pStyle w:val="Compact"/>
              <w:jc w:val="left"/>
            </w:pPr>
            <w:r>
              <w:t xml:space="preserve">Metastatic colorectal cancer and KRAS G12C alignment; potential match with an ECOG conflict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NCT07559760</w:t>
            </w:r>
          </w:p>
        </w:tc>
        <w:tc>
          <w:p>
            <w:pPr>
              <w:pStyle w:val="Compact"/>
              <w:jc w:val="right"/>
            </w:pPr>
            <w:r>
              <w:t xml:space="preserve">0.80</w:t>
            </w:r>
          </w:p>
        </w:tc>
        <w:tc>
          <w:p>
            <w:pPr>
              <w:pStyle w:val="Compact"/>
              <w:jc w:val="left"/>
            </w:pPr>
            <w:r>
              <w:t xml:space="preserve">MSS metastatic colorectal cancer and treatment-history alignment; potential match with an ECOG conflict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NCT06645236</w:t>
            </w:r>
          </w:p>
        </w:tc>
        <w:tc>
          <w:p>
            <w:pPr>
              <w:pStyle w:val="Compact"/>
              <w:jc w:val="right"/>
            </w:pPr>
            <w:r>
              <w:t xml:space="preserve">0.60</w:t>
            </w:r>
          </w:p>
        </w:tc>
        <w:tc>
          <w:p>
            <w:pPr>
              <w:pStyle w:val="Compact"/>
              <w:jc w:val="left"/>
            </w:pPr>
            <w:r>
              <w:t xml:space="preserve">Relevant companion-diagnostic study rather than a direct therapeutic match</w:t>
            </w:r>
          </w:p>
        </w:tc>
      </w:tr>
      <w:tr>
        <w:tc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NCT06782685</w:t>
            </w:r>
          </w:p>
        </w:tc>
        <w:tc>
          <w:p>
            <w:pPr>
              <w:pStyle w:val="Compact"/>
              <w:jc w:val="right"/>
            </w:pPr>
            <w:r>
              <w:t xml:space="preserve">0.30</w:t>
            </w:r>
          </w:p>
        </w:tc>
        <w:tc>
          <w:p>
            <w:pPr>
              <w:pStyle w:val="Compact"/>
              <w:jc w:val="left"/>
            </w:pPr>
            <w:r>
              <w:t xml:space="preserve">Pancreatic-cancer distractor correctly assigned low relevance</w:t>
            </w:r>
          </w:p>
        </w:tc>
      </w:tr>
    </w:tbl>
    <w:p>
      <w:pPr>
        <w:pStyle w:val="BodyText"/>
      </w:pPr>
      <w:r>
        <w:t xml:space="preserve">The reranker score represents relative candidate relevance. It is not an</w:t>
      </w:r>
      <w:r>
        <w:t xml:space="preserve"> </w:t>
      </w:r>
      <w:r>
        <w:t xml:space="preserve">eligibility probability.</w:t>
      </w:r>
    </w:p>
    <w:bookmarkEnd w:id="28"/>
    <w:bookmarkStart w:id="29" w:name="Xd139bfcbe387796fb0e15f3ef1f7b31e1c4fcda"/>
    <w:p>
      <w:pPr>
        <w:pStyle w:val="Heading1"/>
      </w:pPr>
      <w:r>
        <w:t xml:space="preserve">7. Criterion-Level Prescreening Results</w:t>
      </w:r>
    </w:p>
    <w:p>
      <w:pPr>
        <w:pStyle w:val="FirstParagraph"/>
      </w:pPr>
      <w:r>
        <w:t xml:space="preserve">The saved workflow evaluated 129 parsed free-text criteria plus deterministic</w:t>
      </w:r>
      <w:r>
        <w:t xml:space="preserve"> </w:t>
      </w:r>
      <w:r>
        <w:t xml:space="preserve">age and sex checks for each of five trials, producing 139 assessments.</w:t>
      </w:r>
    </w:p>
    <w:p>
      <w:pPr>
        <w:pStyle w:val="BodyText"/>
      </w:pPr>
      <w:r>
        <w:t xml:space="preserve">Allowed statuses are: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MEETS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DOES_NOT_MEET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UNKNOWN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POTENTIAL_CONFLICT</w:t>
      </w:r>
    </w:p>
    <w:p>
      <w:pPr>
        <w:pStyle w:val="FirstParagraph"/>
      </w:pPr>
      <w:r>
        <w:t xml:space="preserve">For an exclusion criterion,</w:t>
      </w:r>
      <w:r>
        <w:t xml:space="preserve"> </w:t>
      </w:r>
      <w:r>
        <w:rPr>
          <w:rStyle w:val="VerbatimChar"/>
        </w:rPr>
        <w:t xml:space="preserve">MEETS</w:t>
      </w:r>
      <w:r>
        <w:t xml:space="preserve"> </w:t>
      </w:r>
      <w:r>
        <w:t xml:space="preserve">means the patient appears clear of the</w:t>
      </w:r>
      <w:r>
        <w:t xml:space="preserve"> </w:t>
      </w:r>
      <w:r>
        <w:t xml:space="preserve">exclusion, while</w:t>
      </w:r>
      <w:r>
        <w:t xml:space="preserve"> </w:t>
      </w:r>
      <w:r>
        <w:rPr>
          <w:rStyle w:val="VerbatimChar"/>
        </w:rPr>
        <w:t xml:space="preserve">DOES_NOT_MEET</w:t>
      </w:r>
      <w:r>
        <w:t xml:space="preserve"> </w:t>
      </w:r>
      <w:r>
        <w:t xml:space="preserve">means the exclusion appears to apply.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Trial</w:t>
            </w:r>
          </w:p>
        </w:tc>
        <w:tc>
          <w:p>
            <w:pPr>
              <w:pStyle w:val="Compact"/>
              <w:jc w:val="right"/>
            </w:pPr>
            <w:r>
              <w:t xml:space="preserve">Meets</w:t>
            </w:r>
          </w:p>
        </w:tc>
        <w:tc>
          <w:p>
            <w:pPr>
              <w:pStyle w:val="Compact"/>
              <w:jc w:val="right"/>
            </w:pPr>
            <w:r>
              <w:t xml:space="preserve">Does not meet</w:t>
            </w:r>
          </w:p>
        </w:tc>
        <w:tc>
          <w:p>
            <w:pPr>
              <w:pStyle w:val="Compact"/>
              <w:jc w:val="right"/>
            </w:pPr>
            <w:r>
              <w:t xml:space="preserve">Unknown</w:t>
            </w:r>
          </w:p>
        </w:tc>
        <w:tc>
          <w:p>
            <w:pPr>
              <w:pStyle w:val="Compact"/>
              <w:jc w:val="right"/>
            </w:pPr>
            <w:r>
              <w:t xml:space="preserve">Potential conflict</w:t>
            </w:r>
          </w:p>
        </w:tc>
        <w:tc>
          <w:p>
            <w:pPr>
              <w:pStyle w:val="Compact"/>
              <w:jc w:val="left"/>
            </w:pPr>
            <w:r>
              <w:t xml:space="preserve">Review label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NCT06412198</w:t>
            </w:r>
          </w:p>
        </w:tc>
        <w:tc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Potential match - needs verification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NCT06252649</w:t>
            </w:r>
          </w:p>
        </w:tc>
        <w:tc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Potential match - needs verification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NCT07559760</w:t>
            </w:r>
          </w:p>
        </w:tc>
        <w:tc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Potential match - needs verification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NCT06645236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Potential match - needs verification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NCT06782685</w:t>
            </w:r>
          </w:p>
        </w:tc>
        <w:tc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Apparent exclusion - needs verification</w:t>
            </w:r>
          </w:p>
        </w:tc>
      </w:tr>
    </w:tbl>
    <w:p>
      <w:pPr>
        <w:pStyle w:val="BodyText"/>
      </w:pPr>
      <w:r>
        <w:t xml:space="preserve">The pancreatic distractor</w:t>
      </w:r>
      <w:r>
        <w:t xml:space="preserve"> </w:t>
      </w:r>
      <w:r>
        <w:rPr>
          <w:rStyle w:val="VerbatimChar"/>
        </w:rPr>
        <w:t xml:space="preserve">NCT06782685</w:t>
      </w:r>
      <w:r>
        <w:t xml:space="preserve"> </w:t>
      </w:r>
      <w:r>
        <w:t xml:space="preserve">is not treated as a potential match</w:t>
      </w:r>
      <w:r>
        <w:t xml:space="preserve"> </w:t>
      </w:r>
      <w:r>
        <w:t xml:space="preserve">merely because its structured age and sex fields pass. Its inclusion criterion</w:t>
      </w:r>
      <w:r>
        <w:t xml:space="preserve"> </w:t>
      </w:r>
      <w:r>
        <w:t xml:space="preserve">requires pancreatic cancer, while the verified patient diagnosis is colorectal</w:t>
      </w:r>
      <w:r>
        <w:t xml:space="preserve"> </w:t>
      </w:r>
      <w:r>
        <w:t xml:space="preserve">cancer, so the narrow deterministic diagnosis rule returns</w:t>
      </w:r>
      <w:r>
        <w:t xml:space="preserve"> </w:t>
      </w:r>
      <w:r>
        <w:rPr>
          <w:rStyle w:val="VerbatimChar"/>
        </w:rPr>
        <w:t xml:space="preserve">DOES_NOT_MEET</w:t>
      </w:r>
      <w:r>
        <w:t xml:space="preserve">.</w:t>
      </w:r>
      <w:r>
        <w:t xml:space="preserve"> </w:t>
      </w:r>
      <w:r>
        <w:t xml:space="preserve">Across all 1,542 criteria, this rule flags four criteria, all in pancreatic</w:t>
      </w:r>
      <w:r>
        <w:t xml:space="preserve"> </w:t>
      </w:r>
      <w:r>
        <w:t xml:space="preserve">distractor trials and none in the 55 candidate-role trials. Cohort-specific,</w:t>
      </w:r>
      <w:r>
        <w:t xml:space="preserve"> </w:t>
      </w:r>
      <w:r>
        <w:t xml:space="preserve">metastasis, history, multi-cancer, and exception wording remain guarded against</w:t>
      </w:r>
      <w:r>
        <w:t xml:space="preserve"> </w:t>
      </w:r>
      <w:r>
        <w:t xml:space="preserve">false-positive diagnosis mismatches.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rStyle w:val="VerbatimChar"/>
        </w:rPr>
        <w:t xml:space="preserve">NCT06412198</w:t>
      </w:r>
      <w:r>
        <w:t xml:space="preserve">, verified KRAS G12C mutation evidence is not treated as proof</w:t>
      </w:r>
      <w:r>
        <w:t xml:space="preserve"> </w:t>
      </w:r>
      <w:r>
        <w:t xml:space="preserve">of prior KRAS G12C inhibition therapy. That exclusion therefore remains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. The inclusion criterion requiring ECOG 0 or 1 receives different</w:t>
      </w:r>
      <w:r>
        <w:t xml:space="preserve"> </w:t>
      </w:r>
      <w:r>
        <w:t xml:space="preserve">outcomes from the documented ECOG 1 and ECOG 2 values, so it is marked</w:t>
      </w:r>
      <w:r>
        <w:t xml:space="preserve"> </w:t>
      </w:r>
      <w:r>
        <w:rPr>
          <w:rStyle w:val="VerbatimChar"/>
        </w:rPr>
        <w:t xml:space="preserve">POTENTIAL_CONFLICT</w:t>
      </w:r>
      <w:r>
        <w:t xml:space="preserve">. The trial remains a potential match requiring human</w:t>
      </w:r>
      <w:r>
        <w:t xml:space="preserve"> </w:t>
      </w:r>
      <w:r>
        <w:t xml:space="preserve">verification.</w:t>
      </w:r>
    </w:p>
    <w:p>
      <w:pPr>
        <w:pStyle w:val="BodyText"/>
      </w:pPr>
      <w:r>
        <w:t xml:space="preserve">The large number of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results is intentional. It shows that sparse</w:t>
      </w:r>
      <w:r>
        <w:t xml:space="preserve"> </w:t>
      </w:r>
      <w:r>
        <w:t xml:space="preserve">patient records are not silently converted into supportive evidence.</w:t>
      </w:r>
    </w:p>
    <w:bookmarkEnd w:id="29"/>
    <w:bookmarkStart w:id="30" w:name="Xacff5a59826c5c6766e0ecbec82919ff3db23d8"/>
    <w:p>
      <w:pPr>
        <w:pStyle w:val="Heading1"/>
      </w:pPr>
      <w:r>
        <w:t xml:space="preserve">8. Agentic Workflow and Observability</w:t>
      </w:r>
    </w:p>
    <w:p>
      <w:pPr>
        <w:pStyle w:val="FirstParagraph"/>
      </w:pPr>
      <w:r>
        <w:t xml:space="preserve">The application uses one controlled LangGraph rather than multiple autonomous</w:t>
      </w:r>
      <w:r>
        <w:t xml:space="preserve"> </w:t>
      </w:r>
      <w:r>
        <w:t xml:space="preserve">agents. The saved run completed all 12 nodes successfully: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ingest_documents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extract_evidence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verify_quotes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detect_conflicts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build_patient_query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retrieve_trials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rerank_trials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load_trial_criteria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check_structured_rules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assess_criteria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safety_review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prepare_human_review</w:t>
      </w:r>
    </w:p>
    <w:p>
      <w:pPr>
        <w:pStyle w:val="FirstParagraph"/>
      </w:pPr>
      <w:r>
        <w:t xml:space="preserve">The trace stores start/end times, latency, input and output counts, status,</w:t>
      </w:r>
      <w:r>
        <w:t xml:space="preserve"> </w:t>
      </w:r>
      <w:r>
        <w:t xml:space="preserve">errors, LLM-call counts, and model information when applicable. In the saved</w:t>
      </w:r>
      <w:r>
        <w:t xml:space="preserve"> </w:t>
      </w:r>
      <w:r>
        <w:t xml:space="preserve">run, retrieval produced five candidates and the workflow prepared five records</w:t>
      </w:r>
      <w:r>
        <w:t xml:space="preserve"> </w:t>
      </w:r>
      <w:r>
        <w:t xml:space="preserve">for human review. The replay preserves the trace while avoiding network delays</w:t>
      </w:r>
      <w:r>
        <w:t xml:space="preserve"> </w:t>
      </w:r>
      <w:r>
        <w:t xml:space="preserve">during the recorded demonstration.</w:t>
      </w:r>
    </w:p>
    <w:bookmarkEnd w:id="30"/>
    <w:bookmarkStart w:id="31" w:name="X9cdf54b2dbe58fdb668f6f833c32b419b127126"/>
    <w:p>
      <w:pPr>
        <w:pStyle w:val="Heading1"/>
      </w:pPr>
      <w:r>
        <w:t xml:space="preserve">9. Safety and Responsible-AI Results</w:t>
      </w:r>
    </w:p>
    <w:p>
      <w:pPr>
        <w:pStyle w:val="FirstParagraph"/>
      </w:pPr>
      <w:r>
        <w:t xml:space="preserve">The implemented safety controls include:</w:t>
      </w:r>
    </w:p>
    <w:p>
      <w:pPr>
        <w:numPr>
          <w:ilvl w:val="0"/>
          <w:numId w:val="1007"/>
        </w:numPr>
        <w:pStyle w:val="Compact"/>
      </w:pPr>
      <w:r>
        <w:t xml:space="preserve">Synthetic patient data only</w:t>
      </w:r>
    </w:p>
    <w:p>
      <w:pPr>
        <w:numPr>
          <w:ilvl w:val="0"/>
          <w:numId w:val="1007"/>
        </w:numPr>
        <w:pStyle w:val="Compact"/>
      </w:pPr>
      <w:r>
        <w:t xml:space="preserve">No definitive patient eligibility statement</w:t>
      </w:r>
    </w:p>
    <w:p>
      <w:pPr>
        <w:numPr>
          <w:ilvl w:val="0"/>
          <w:numId w:val="1007"/>
        </w:numPr>
        <w:pStyle w:val="Compact"/>
      </w:pPr>
      <w:r>
        <w:t xml:space="preserve">Required provenance for every patient fact</w:t>
      </w:r>
    </w:p>
    <w:p>
      <w:pPr>
        <w:numPr>
          <w:ilvl w:val="0"/>
          <w:numId w:val="1007"/>
        </w:numPr>
        <w:pStyle w:val="Compact"/>
      </w:pPr>
      <w:r>
        <w:t xml:space="preserve">Code-based exact-quote verification</w:t>
      </w:r>
    </w:p>
    <w:p>
      <w:pPr>
        <w:numPr>
          <w:ilvl w:val="0"/>
          <w:numId w:val="1007"/>
        </w:numPr>
        <w:pStyle w:val="Compact"/>
      </w:pPr>
      <w:r>
        <w:t xml:space="preserve">Missing evidence remains</w:t>
      </w:r>
      <w:r>
        <w:t xml:space="preserve"> </w:t>
      </w:r>
      <w:r>
        <w:rPr>
          <w:rStyle w:val="VerbatimChar"/>
        </w:rPr>
        <w:t xml:space="preserve">UNKNOWN</w:t>
      </w:r>
    </w:p>
    <w:p>
      <w:pPr>
        <w:numPr>
          <w:ilvl w:val="0"/>
          <w:numId w:val="1007"/>
        </w:numPr>
        <w:pStyle w:val="Compact"/>
      </w:pPr>
      <w:r>
        <w:t xml:space="preserve">Differing evidence remains</w:t>
      </w:r>
      <w:r>
        <w:t xml:space="preserve"> </w:t>
      </w:r>
      <w:r>
        <w:rPr>
          <w:rStyle w:val="VerbatimChar"/>
        </w:rPr>
        <w:t xml:space="preserve">POTENTIAL_CONFLICT</w:t>
      </w:r>
    </w:p>
    <w:p>
      <w:pPr>
        <w:numPr>
          <w:ilvl w:val="0"/>
          <w:numId w:val="1007"/>
        </w:numPr>
        <w:pStyle w:val="Compact"/>
      </w:pPr>
      <w:r>
        <w:t xml:space="preserve">Deterministic age and sex checks</w:t>
      </w:r>
    </w:p>
    <w:p>
      <w:pPr>
        <w:numPr>
          <w:ilvl w:val="0"/>
          <w:numId w:val="1007"/>
        </w:numPr>
        <w:pStyle w:val="Compact"/>
      </w:pPr>
      <w:r>
        <w:t xml:space="preserve">Explicit exclusion-criterion direction</w:t>
      </w:r>
    </w:p>
    <w:p>
      <w:pPr>
        <w:numPr>
          <w:ilvl w:val="0"/>
          <w:numId w:val="1007"/>
        </w:numPr>
        <w:pStyle w:val="Compact"/>
      </w:pPr>
      <w:r>
        <w:t xml:space="preserve">Unsupported LLM conclusions converted to</w:t>
      </w:r>
      <w:r>
        <w:t xml:space="preserve"> </w:t>
      </w:r>
      <w:r>
        <w:rPr>
          <w:rStyle w:val="VerbatimChar"/>
        </w:rPr>
        <w:t xml:space="preserve">UNKNOWN</w:t>
      </w:r>
    </w:p>
    <w:p>
      <w:pPr>
        <w:numPr>
          <w:ilvl w:val="0"/>
          <w:numId w:val="1007"/>
        </w:numPr>
        <w:pStyle w:val="Compact"/>
      </w:pPr>
      <w:r>
        <w:t xml:space="preserve">Unverified source quotes cannot support a conclusion</w:t>
      </w:r>
    </w:p>
    <w:p>
      <w:pPr>
        <w:numPr>
          <w:ilvl w:val="0"/>
          <w:numId w:val="1007"/>
        </w:numPr>
        <w:pStyle w:val="Compact"/>
      </w:pPr>
      <w:r>
        <w:t xml:space="preserve">Trial and patient text treated as untrusted data</w:t>
      </w:r>
    </w:p>
    <w:p>
      <w:pPr>
        <w:numPr>
          <w:ilvl w:val="0"/>
          <w:numId w:val="1007"/>
        </w:numPr>
        <w:pStyle w:val="Compact"/>
      </w:pPr>
      <w:r>
        <w:t xml:space="preserve">Required visible human-review disclaimer</w:t>
      </w:r>
    </w:p>
    <w:p>
      <w:pPr>
        <w:pStyle w:val="FirstParagraph"/>
      </w:pPr>
      <w:r>
        <w:t xml:space="preserve">The malicious fixture contains an instruction telling the model to ignore the</w:t>
      </w:r>
      <w:r>
        <w:t xml:space="preserve"> </w:t>
      </w:r>
      <w:r>
        <w:t xml:space="preserve">criteria and mark the patient eligible. The saved workflow flagged the text as</w:t>
      </w:r>
      <w:r>
        <w:t xml:space="preserve"> </w:t>
      </w:r>
      <w:r>
        <w:t xml:space="preserve">instruction-like source content and continued to treat it as data. The safety</w:t>
      </w:r>
      <w:r>
        <w:t xml:space="preserve"> </w:t>
      </w:r>
      <w:r>
        <w:t xml:space="preserve">result displayed in the application is:</w:t>
      </w:r>
    </w:p>
    <w:p>
      <w:pPr>
        <w:pStyle w:val="SourceCode"/>
      </w:pPr>
      <w:r>
        <w:rPr>
          <w:rStyle w:val="VerbatimChar"/>
        </w:rPr>
        <w:t xml:space="preserve">Prompt-injection test passed: source instruction was treated as untrusted data.</w:t>
      </w:r>
    </w:p>
    <w:bookmarkEnd w:id="31"/>
    <w:bookmarkStart w:id="35" w:name="Xb866830ffacc6f2cfed431081d21ac85619e9d0"/>
    <w:p>
      <w:pPr>
        <w:pStyle w:val="Heading1"/>
      </w:pPr>
      <w:r>
        <w:t xml:space="preserve">10. Evaluation Results</w:t>
      </w:r>
    </w:p>
    <w:p>
      <w:pPr>
        <w:pStyle w:val="FirstParagraph"/>
      </w:pPr>
      <w:r>
        <w:t xml:space="preserve">The evaluation set contains 10 synthetic cases covering:</w:t>
      </w:r>
    </w:p>
    <w:p>
      <w:pPr>
        <w:numPr>
          <w:ilvl w:val="0"/>
          <w:numId w:val="1008"/>
        </w:numPr>
        <w:pStyle w:val="Compact"/>
      </w:pPr>
      <w:r>
        <w:t xml:space="preserve">Clear match</w:t>
      </w:r>
    </w:p>
    <w:p>
      <w:pPr>
        <w:numPr>
          <w:ilvl w:val="0"/>
          <w:numId w:val="1008"/>
        </w:numPr>
        <w:pStyle w:val="Compact"/>
      </w:pPr>
      <w:r>
        <w:t xml:space="preserve">Clear exclusion</w:t>
      </w:r>
    </w:p>
    <w:p>
      <w:pPr>
        <w:numPr>
          <w:ilvl w:val="0"/>
          <w:numId w:val="1008"/>
        </w:numPr>
        <w:pStyle w:val="Compact"/>
      </w:pPr>
      <w:r>
        <w:t xml:space="preserve">Missing biomarker and inhibitor history</w:t>
      </w:r>
    </w:p>
    <w:p>
      <w:pPr>
        <w:numPr>
          <w:ilvl w:val="0"/>
          <w:numId w:val="1008"/>
        </w:numPr>
        <w:pStyle w:val="Compact"/>
      </w:pPr>
      <w:r>
        <w:t xml:space="preserve">ECOG conflict</w:t>
      </w:r>
    </w:p>
    <w:p>
      <w:pPr>
        <w:numPr>
          <w:ilvl w:val="0"/>
          <w:numId w:val="1008"/>
        </w:numPr>
        <w:pStyle w:val="Compact"/>
      </w:pPr>
      <w:r>
        <w:t xml:space="preserve">Scanned-document transcript</w:t>
      </w:r>
    </w:p>
    <w:p>
      <w:pPr>
        <w:numPr>
          <w:ilvl w:val="0"/>
          <w:numId w:val="1008"/>
        </w:numPr>
        <w:pStyle w:val="Compact"/>
      </w:pPr>
      <w:r>
        <w:t xml:space="preserve">Synonym/paraphrase</w:t>
      </w:r>
    </w:p>
    <w:p>
      <w:pPr>
        <w:numPr>
          <w:ilvl w:val="0"/>
          <w:numId w:val="1008"/>
        </w:numPr>
        <w:pStyle w:val="Compact"/>
      </w:pPr>
      <w:r>
        <w:t xml:space="preserve">Irrelevant document</w:t>
      </w:r>
    </w:p>
    <w:p>
      <w:pPr>
        <w:numPr>
          <w:ilvl w:val="0"/>
          <w:numId w:val="1008"/>
        </w:numPr>
        <w:pStyle w:val="Compact"/>
      </w:pPr>
      <w:r>
        <w:t xml:space="preserve">Prompt injection</w:t>
      </w:r>
    </w:p>
    <w:p>
      <w:pPr>
        <w:numPr>
          <w:ilvl w:val="0"/>
          <w:numId w:val="1008"/>
        </w:numPr>
        <w:pStyle w:val="Compact"/>
      </w:pPr>
      <w:r>
        <w:t xml:space="preserve">Old versus new evidence</w:t>
      </w:r>
    </w:p>
    <w:p>
      <w:pPr>
        <w:numPr>
          <w:ilvl w:val="0"/>
          <w:numId w:val="1008"/>
        </w:numPr>
        <w:pStyle w:val="Compact"/>
      </w:pPr>
      <w:r>
        <w:t xml:space="preserve">No appropriate trial</w:t>
      </w:r>
    </w:p>
    <w:bookmarkStart w:id="32" w:name="extraction-fixture"/>
    <w:p>
      <w:pPr>
        <w:pStyle w:val="Heading2"/>
      </w:pPr>
      <w:r>
        <w:t xml:space="preserve">Extraction fixture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right"/>
            </w:pPr>
            <w:r>
              <w:t xml:space="preserve">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Fact precision</w:t>
            </w:r>
          </w:p>
        </w:tc>
        <w:tc>
          <w:p>
            <w:pPr>
              <w:pStyle w:val="Compact"/>
              <w:jc w:val="right"/>
            </w:pPr>
            <w:r>
              <w:t xml:space="preserve">1.00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Fact recall</w:t>
            </w:r>
          </w:p>
        </w:tc>
        <w:tc>
          <w:p>
            <w:pPr>
              <w:pStyle w:val="Compact"/>
              <w:jc w:val="right"/>
            </w:pPr>
            <w:r>
              <w:t xml:space="preserve">1.00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Source citation accuracy</w:t>
            </w:r>
          </w:p>
        </w:tc>
        <w:tc>
          <w:p>
            <w:pPr>
              <w:pStyle w:val="Compact"/>
              <w:jc w:val="right"/>
            </w:pPr>
            <w:r>
              <w:t xml:space="preserve">1.00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Quote verification rate</w:t>
            </w:r>
          </w:p>
        </w:tc>
        <w:tc>
          <w:p>
            <w:pPr>
              <w:pStyle w:val="Compact"/>
              <w:jc w:val="right"/>
            </w:pPr>
            <w:r>
              <w:t xml:space="preserve">1.00</w:t>
            </w:r>
          </w:p>
        </w:tc>
      </w:tr>
    </w:tbl>
    <w:p>
      <w:pPr>
        <w:pStyle w:val="BodyText"/>
      </w:pPr>
      <w:r>
        <w:t xml:space="preserve">These extraction figures measure a frozen tagged-text fixture. They are a</w:t>
      </w:r>
      <w:r>
        <w:t xml:space="preserve"> </w:t>
      </w:r>
      <w:r>
        <w:t xml:space="preserve">pipeline regression check, not a clinical-performance or general OCR claim.</w:t>
      </w:r>
    </w:p>
    <w:bookmarkEnd w:id="32"/>
    <w:bookmarkStart w:id="33" w:name="retrieval-comparison"/>
    <w:p>
      <w:pPr>
        <w:pStyle w:val="Heading2"/>
      </w:pPr>
      <w:r>
        <w:t xml:space="preserve">Retrieval comparison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Retrieval method</w:t>
            </w:r>
          </w:p>
        </w:tc>
        <w:tc>
          <w:p>
            <w:pPr>
              <w:pStyle w:val="Compact"/>
              <w:jc w:val="right"/>
            </w:pPr>
            <w:r>
              <w:t xml:space="preserve">Recall@5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Vector only</w:t>
            </w:r>
          </w:p>
        </w:tc>
        <w:tc>
          <w:p>
            <w:pPr>
              <w:pStyle w:val="Compact"/>
              <w:jc w:val="right"/>
            </w:pPr>
            <w:r>
              <w:t xml:space="preserve">1.00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BM25 only</w:t>
            </w:r>
          </w:p>
        </w:tc>
        <w:tc>
          <w:p>
            <w:pPr>
              <w:pStyle w:val="Compact"/>
              <w:jc w:val="right"/>
            </w:pPr>
            <w:r>
              <w:t xml:space="preserve">0.75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Hybrid RRF</w:t>
            </w:r>
          </w:p>
        </w:tc>
        <w:tc>
          <w:p>
            <w:pPr>
              <w:pStyle w:val="Compact"/>
              <w:jc w:val="right"/>
            </w:pPr>
            <w:r>
              <w:t xml:space="preserve">0.75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Hybrid RRF plus offline rerank</w:t>
            </w:r>
          </w:p>
        </w:tc>
        <w:tc>
          <w:p>
            <w:pPr>
              <w:pStyle w:val="Compact"/>
              <w:jc w:val="right"/>
            </w:pPr>
            <w:r>
              <w:t xml:space="preserve">0.75</w:t>
            </w:r>
          </w:p>
        </w:tc>
      </w:tr>
    </w:tbl>
    <w:p>
      <w:pPr>
        <w:pStyle w:val="BodyText"/>
      </w:pPr>
      <w:r>
        <w:t xml:space="preserve">The comparison is intentionally reported without hiding the weaker hybrid</w:t>
      </w:r>
      <w:r>
        <w:t xml:space="preserve"> </w:t>
      </w:r>
      <w:r>
        <w:t xml:space="preserve">result. On this small fixture, vector retrieval performed best. The hybrid</w:t>
      </w:r>
      <w:r>
        <w:t xml:space="preserve"> </w:t>
      </w:r>
      <w:r>
        <w:t xml:space="preserve">design remains useful for exact drug and biomarker terms, but its fusion and</w:t>
      </w:r>
      <w:r>
        <w:t xml:space="preserve"> </w:t>
      </w:r>
      <w:r>
        <w:t xml:space="preserve">gold labels require tuning on a larger evaluation set.</w:t>
      </w:r>
    </w:p>
    <w:bookmarkEnd w:id="33"/>
    <w:bookmarkStart w:id="34" w:name="criterion-classification"/>
    <w:p>
      <w:pPr>
        <w:pStyle w:val="Heading2"/>
      </w:pPr>
      <w:r>
        <w:t xml:space="preserve">Criterion classification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right"/>
            </w:pPr>
            <w:r>
              <w:t xml:space="preserve">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Labeled criterion checks</w:t>
            </w:r>
          </w:p>
        </w:tc>
        <w:tc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p>
            <w:pPr>
              <w:pStyle w:val="Compact"/>
              <w:jc w:val="right"/>
            </w:pPr>
            <w:r>
              <w:t xml:space="preserve">1.00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UNKNOWN incorrectly converted to MEETS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The criterion results measure a conservative offline baseline on a small</w:t>
      </w:r>
      <w:r>
        <w:t xml:space="preserve"> </w:t>
      </w:r>
      <w:r>
        <w:t xml:space="preserve">synthetic set. The optional LLM judge remains disabled; deterministic metrics</w:t>
      </w:r>
      <w:r>
        <w:t xml:space="preserve"> </w:t>
      </w:r>
      <w:r>
        <w:t xml:space="preserve">are the primary evaluation.</w:t>
      </w:r>
    </w:p>
    <w:bookmarkEnd w:id="34"/>
    <w:bookmarkEnd w:id="35"/>
    <w:bookmarkStart w:id="36" w:name="Xea1d9d921605291d710e7017be6fd49e76321c6"/>
    <w:p>
      <w:pPr>
        <w:pStyle w:val="Heading1"/>
      </w:pPr>
      <w:r>
        <w:t xml:space="preserve">11. Live API Verification After Key Update</w:t>
      </w:r>
    </w:p>
    <w:p>
      <w:pPr>
        <w:pStyle w:val="FirstParagraph"/>
      </w:pPr>
      <w:r>
        <w:t xml:space="preserve">On 2026-10-02, the updated API key stored in the ignored repository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</w:t>
      </w:r>
      <w:r>
        <w:t xml:space="preserve"> </w:t>
      </w:r>
      <w:r>
        <w:t xml:space="preserve">was tested without displaying or logging the key.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Live check</w:t>
            </w:r>
          </w:p>
        </w:tc>
        <w:tc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API-key source</w:t>
            </w:r>
          </w:p>
        </w:tc>
        <w:tc>
          <w:p>
            <w:pPr>
              <w:pStyle w:val="Compact"/>
              <w:jc w:val="left"/>
            </w:pPr>
            <w:r>
              <w:t xml:space="preserve">Repository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confirmed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Vision OCR</w:t>
            </w:r>
          </w:p>
        </w:tc>
        <w:tc>
          <w:p>
            <w:pPr>
              <w:pStyle w:val="Compact"/>
              <w:jc w:val="left"/>
            </w:pPr>
            <w:r>
              <w:t xml:space="preserve">Passed; 151 characters returned from the handwritten note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Structured evidence extraction</w:t>
            </w:r>
          </w:p>
        </w:tc>
        <w:tc>
          <w:p>
            <w:pPr>
              <w:pStyle w:val="Compact"/>
              <w:jc w:val="left"/>
            </w:pPr>
            <w:r>
              <w:t xml:space="preserve">Passed; 16 evidence records returned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Quote verification</w:t>
            </w:r>
          </w:p>
        </w:tc>
        <w:tc>
          <w:p>
            <w:pPr>
              <w:pStyle w:val="Compact"/>
              <w:jc w:val="left"/>
            </w:pPr>
            <w:r>
              <w:t xml:space="preserve">Passed; all 16 live extraction quotes verified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Trial reranking</w:t>
            </w:r>
          </w:p>
        </w:tc>
        <w:tc>
          <w:p>
            <w:pPr>
              <w:pStyle w:val="Compact"/>
              <w:jc w:val="left"/>
            </w:pPr>
            <w:r>
              <w:t xml:space="preserve">Passed; five scored candidates returned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Criterion assessment</w:t>
            </w:r>
          </w:p>
        </w:tc>
        <w:tc>
          <w:p>
            <w:pPr>
              <w:pStyle w:val="Compact"/>
              <w:jc w:val="left"/>
            </w:pPr>
            <w:r>
              <w:t xml:space="preserve">Passed; NCT06412198 INC-01 returned</w:t>
            </w:r>
            <w:r>
              <w:t xml:space="preserve"> </w:t>
            </w:r>
            <w:r>
              <w:rPr>
                <w:rStyle w:val="VerbatimChar"/>
              </w:rPr>
              <w:t xml:space="preserve">MEETS</w:t>
            </w:r>
            <w:r>
              <w:t xml:space="preserve"> </w:t>
            </w:r>
            <w:r>
              <w:t xml:space="preserve">with method</w:t>
            </w:r>
            <w:r>
              <w:t xml:space="preserve"> </w:t>
            </w:r>
            <w:r>
              <w:rPr>
                <w:rStyle w:val="VerbatimChar"/>
              </w:rPr>
              <w:t xml:space="preserve">llm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is ignored by Git and the key is not present in the repository.</w:t>
      </w:r>
    </w:p>
    <w:bookmarkEnd w:id="36"/>
    <w:bookmarkStart w:id="38" w:name="X35754072216206ca8ade404c4f501f57dc598b3"/>
    <w:p>
      <w:pPr>
        <w:pStyle w:val="Heading1"/>
      </w:pPr>
      <w:r>
        <w:t xml:space="preserve">12. Testing and Engineering Status</w:t>
      </w:r>
    </w:p>
    <w:p>
      <w:pPr>
        <w:pStyle w:val="FirstParagraph"/>
      </w:pPr>
      <w:r>
        <w:t xml:space="preserve">The final test suite contains 151 passing tests. Coverage includes:</w:t>
      </w:r>
    </w:p>
    <w:p>
      <w:pPr>
        <w:numPr>
          <w:ilvl w:val="0"/>
          <w:numId w:val="1009"/>
        </w:numPr>
        <w:pStyle w:val="Compact"/>
      </w:pPr>
      <w:r>
        <w:t xml:space="preserve">Text-PDF ingestion with page preservation</w:t>
      </w:r>
    </w:p>
    <w:p>
      <w:pPr>
        <w:numPr>
          <w:ilvl w:val="0"/>
          <w:numId w:val="1009"/>
        </w:numPr>
        <w:pStyle w:val="Compact"/>
      </w:pPr>
      <w:r>
        <w:t xml:space="preserve">OCR and vision-response handling</w:t>
      </w:r>
    </w:p>
    <w:p>
      <w:pPr>
        <w:numPr>
          <w:ilvl w:val="0"/>
          <w:numId w:val="1009"/>
        </w:numPr>
        <w:pStyle w:val="Compact"/>
      </w:pPr>
      <w:r>
        <w:t xml:space="preserve">Evidence schemas and exact-quote verification</w:t>
      </w:r>
    </w:p>
    <w:p>
      <w:pPr>
        <w:numPr>
          <w:ilvl w:val="0"/>
          <w:numId w:val="1009"/>
        </w:numPr>
        <w:pStyle w:val="Compact"/>
      </w:pPr>
      <w:r>
        <w:t xml:space="preserve">Missing evidence remaining</w:t>
      </w:r>
      <w:r>
        <w:t xml:space="preserve"> </w:t>
      </w:r>
      <w:r>
        <w:rPr>
          <w:rStyle w:val="VerbatimChar"/>
        </w:rPr>
        <w:t xml:space="preserve">UNKNOWN</w:t>
      </w:r>
    </w:p>
    <w:p>
      <w:pPr>
        <w:numPr>
          <w:ilvl w:val="0"/>
          <w:numId w:val="1009"/>
        </w:numPr>
        <w:pStyle w:val="Compact"/>
      </w:pPr>
      <w:r>
        <w:t xml:space="preserve">ECOG conflict retention with both dates</w:t>
      </w:r>
    </w:p>
    <w:p>
      <w:pPr>
        <w:numPr>
          <w:ilvl w:val="0"/>
          <w:numId w:val="1009"/>
        </w:numPr>
        <w:pStyle w:val="Compact"/>
      </w:pPr>
      <w:r>
        <w:t xml:space="preserve">Trial snapshot and manifest validation</w:t>
      </w:r>
    </w:p>
    <w:p>
      <w:pPr>
        <w:numPr>
          <w:ilvl w:val="0"/>
          <w:numId w:val="1009"/>
        </w:numPr>
        <w:pStyle w:val="Compact"/>
      </w:pPr>
      <w:r>
        <w:t xml:space="preserve">Age parsing and age/sex rules</w:t>
      </w:r>
    </w:p>
    <w:p>
      <w:pPr>
        <w:numPr>
          <w:ilvl w:val="0"/>
          <w:numId w:val="1009"/>
        </w:numPr>
        <w:pStyle w:val="Compact"/>
      </w:pPr>
      <w:r>
        <w:t xml:space="preserve">Semantic chunk metadata</w:t>
      </w:r>
    </w:p>
    <w:p>
      <w:pPr>
        <w:numPr>
          <w:ilvl w:val="0"/>
          <w:numId w:val="1009"/>
        </w:numPr>
        <w:pStyle w:val="Compact"/>
      </w:pPr>
      <w:r>
        <w:t xml:space="preserve">BM25 and reciprocal-rank fusion behavior</w:t>
      </w:r>
    </w:p>
    <w:p>
      <w:pPr>
        <w:numPr>
          <w:ilvl w:val="0"/>
          <w:numId w:val="1009"/>
        </w:numPr>
        <w:pStyle w:val="Compact"/>
      </w:pPr>
      <w:r>
        <w:t xml:space="preserve">Exclusion-criterion direction</w:t>
      </w:r>
    </w:p>
    <w:p>
      <w:pPr>
        <w:numPr>
          <w:ilvl w:val="0"/>
          <w:numId w:val="1009"/>
        </w:numPr>
        <w:pStyle w:val="Compact"/>
      </w:pPr>
      <w:r>
        <w:t xml:space="preserve">Primary-cancer diagnosis mismatch and false-positive guards</w:t>
      </w:r>
    </w:p>
    <w:p>
      <w:pPr>
        <w:numPr>
          <w:ilvl w:val="0"/>
          <w:numId w:val="1009"/>
        </w:numPr>
        <w:pStyle w:val="Compact"/>
      </w:pPr>
      <w:r>
        <w:t xml:space="preserve">Prior-inhibitor evidence distinguished from mutation status</w:t>
      </w:r>
    </w:p>
    <w:p>
      <w:pPr>
        <w:numPr>
          <w:ilvl w:val="0"/>
          <w:numId w:val="1009"/>
        </w:numPr>
        <w:pStyle w:val="Compact"/>
      </w:pPr>
      <w:r>
        <w:t xml:space="preserve">ECOG "0 or 1" parsing with conflict preservation</w:t>
      </w:r>
    </w:p>
    <w:p>
      <w:pPr>
        <w:numPr>
          <w:ilvl w:val="0"/>
          <w:numId w:val="1009"/>
        </w:numPr>
        <w:pStyle w:val="Compact"/>
      </w:pPr>
      <w:r>
        <w:t xml:space="preserve">Prompt-injection detection</w:t>
      </w:r>
    </w:p>
    <w:p>
      <w:pPr>
        <w:numPr>
          <w:ilvl w:val="0"/>
          <w:numId w:val="1009"/>
        </w:numPr>
        <w:pStyle w:val="Compact"/>
      </w:pPr>
      <w:r>
        <w:t xml:space="preserve">Definitive eligibility-language blocking</w:t>
      </w:r>
    </w:p>
    <w:p>
      <w:pPr>
        <w:numPr>
          <w:ilvl w:val="0"/>
          <w:numId w:val="1009"/>
        </w:numPr>
        <w:pStyle w:val="Compact"/>
      </w:pPr>
      <w:r>
        <w:t xml:space="preserve">Streamlit evidence rendering</w:t>
      </w:r>
    </w:p>
    <w:p>
      <w:pPr>
        <w:pStyle w:val="FirstParagraph"/>
      </w:pPr>
      <w:r>
        <w:t xml:space="preserve">The final demo validator also passed with:</w:t>
      </w:r>
    </w:p>
    <w:p>
      <w:pPr>
        <w:numPr>
          <w:ilvl w:val="0"/>
          <w:numId w:val="1010"/>
        </w:numPr>
        <w:pStyle w:val="Compact"/>
      </w:pPr>
      <w:r>
        <w:t xml:space="preserve">75 trials</w:t>
      </w:r>
    </w:p>
    <w:p>
      <w:pPr>
        <w:numPr>
          <w:ilvl w:val="0"/>
          <w:numId w:val="1010"/>
        </w:numPr>
        <w:pStyle w:val="Compact"/>
      </w:pPr>
      <w:r>
        <w:t xml:space="preserve">1,542 criteria</w:t>
      </w:r>
    </w:p>
    <w:p>
      <w:pPr>
        <w:numPr>
          <w:ilvl w:val="0"/>
          <w:numId w:val="1010"/>
        </w:numPr>
        <w:pStyle w:val="Compact"/>
      </w:pPr>
      <w:r>
        <w:t xml:space="preserve">16 evidence records</w:t>
      </w:r>
    </w:p>
    <w:p>
      <w:pPr>
        <w:numPr>
          <w:ilvl w:val="0"/>
          <w:numId w:val="1010"/>
        </w:numPr>
        <w:pStyle w:val="Compact"/>
      </w:pPr>
      <w:r>
        <w:t xml:space="preserve">5 candidates</w:t>
      </w:r>
    </w:p>
    <w:p>
      <w:pPr>
        <w:numPr>
          <w:ilvl w:val="0"/>
          <w:numId w:val="1010"/>
        </w:numPr>
        <w:pStyle w:val="Compact"/>
      </w:pPr>
      <w:r>
        <w:t xml:space="preserve">139 criterion assessments</w:t>
      </w:r>
    </w:p>
    <w:p>
      <w:pPr>
        <w:numPr>
          <w:ilvl w:val="0"/>
          <w:numId w:val="1010"/>
        </w:numPr>
        <w:pStyle w:val="Compact"/>
      </w:pPr>
      <w:r>
        <w:t xml:space="preserve">12 trace steps</w:t>
      </w:r>
    </w:p>
    <w:p>
      <w:pPr>
        <w:numPr>
          <w:ilvl w:val="0"/>
          <w:numId w:val="1010"/>
        </w:numPr>
        <w:pStyle w:val="Compact"/>
      </w:pPr>
      <w:r>
        <w:t xml:space="preserve">10 evaluation cases</w:t>
      </w:r>
    </w:p>
    <w:p>
      <w:pPr>
        <w:pStyle w:val="FirstParagraph"/>
      </w:pPr>
      <w:r>
        <w:t xml:space="preserve">The source repository is available at:</w:t>
      </w:r>
    </w:p>
    <w:p>
      <w:pPr>
        <w:pStyle w:val="BodyText"/>
      </w:pPr>
      <w:hyperlink r:id="rId37">
        <w:r>
          <w:rPr>
            <w:rStyle w:val="Hyperlink"/>
          </w:rPr>
          <w:t xml:space="preserve">https://github.com/raghavanlakshmi/TrialMatch_AI</w:t>
        </w:r>
      </w:hyperlink>
    </w:p>
    <w:bookmarkEnd w:id="38"/>
    <w:bookmarkStart w:id="39" w:name="Xec4d3e5eddbe307147f06be909421977df3c80c"/>
    <w:p>
      <w:pPr>
        <w:pStyle w:val="Heading1"/>
      </w:pPr>
      <w:r>
        <w:t xml:space="preserve">13. Technology Stack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Experience</w:t>
            </w:r>
          </w:p>
        </w:tc>
        <w:tc>
          <w:p>
            <w:pPr>
              <w:pStyle w:val="Compact"/>
              <w:jc w:val="left"/>
            </w:pPr>
            <w:r>
              <w:t xml:space="preserve">Streamlit</w:t>
            </w:r>
          </w:p>
        </w:tc>
        <w:tc>
          <w:p>
            <w:pPr>
              <w:pStyle w:val="Compact"/>
              <w:jc w:val="left"/>
            </w:pPr>
            <w:r>
              <w:t xml:space="preserve">Four-tab interactive demonstration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Orchestration</w:t>
            </w:r>
          </w:p>
        </w:tc>
        <w:tc>
          <w:p>
            <w:pPr>
              <w:pStyle w:val="Compact"/>
              <w:jc w:val="left"/>
            </w:pPr>
            <w:r>
              <w:t xml:space="preserve">LangGraph</w:t>
            </w:r>
          </w:p>
        </w:tc>
        <w:tc>
          <w:p>
            <w:pPr>
              <w:pStyle w:val="Compact"/>
              <w:jc w:val="left"/>
            </w:pPr>
            <w:r>
              <w:t xml:space="preserve">Controlled workflow and conditional route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</w:t>
            </w:r>
          </w:p>
        </w:tc>
        <w:tc>
          <w:p>
            <w:pPr>
              <w:pStyle w:val="Compact"/>
              <w:jc w:val="left"/>
            </w:pPr>
            <w:r>
              <w:t xml:space="preserve">OpenAI Responses API</w:t>
            </w:r>
          </w:p>
        </w:tc>
        <w:tc>
          <w:p>
            <w:pPr>
              <w:pStyle w:val="Compact"/>
              <w:jc w:val="left"/>
            </w:pPr>
            <w:r>
              <w:t xml:space="preserve">Vision OCR, structured extraction, reranking, criterion reasoning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Local embeddings</w:t>
            </w:r>
          </w:p>
        </w:tc>
        <w:tc>
          <w:p>
            <w:pPr>
              <w:pStyle w:val="Compact"/>
              <w:jc w:val="left"/>
            </w:pPr>
            <w:r>
              <w:t xml:space="preserve">sentence-transformers</w:t>
            </w:r>
          </w:p>
        </w:tc>
        <w:tc>
          <w:p>
            <w:pPr>
              <w:pStyle w:val="Compact"/>
              <w:jc w:val="left"/>
            </w:pPr>
            <w:r>
              <w:t xml:space="preserve">Semantic trial representations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Vector store</w:t>
            </w:r>
          </w:p>
        </w:tc>
        <w:tc>
          <w:p>
            <w:pPr>
              <w:pStyle w:val="Compact"/>
              <w:jc w:val="left"/>
            </w:pPr>
            <w:r>
              <w:t xml:space="preserve">Chroma</w:t>
            </w:r>
          </w:p>
        </w:tc>
        <w:tc>
          <w:p>
            <w:pPr>
              <w:pStyle w:val="Compact"/>
              <w:jc w:val="left"/>
            </w:pPr>
            <w:r>
              <w:t xml:space="preserve">Persistent cosine index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Lexical retrieval</w:t>
            </w:r>
          </w:p>
        </w:tc>
        <w:tc>
          <w:p>
            <w:pPr>
              <w:pStyle w:val="Compact"/>
              <w:jc w:val="left"/>
            </w:pPr>
            <w:r>
              <w:t xml:space="preserve">rank-bm25</w:t>
            </w:r>
          </w:p>
        </w:tc>
        <w:tc>
          <w:p>
            <w:pPr>
              <w:pStyle w:val="Compact"/>
              <w:jc w:val="left"/>
            </w:pPr>
            <w:r>
              <w:t xml:space="preserve">Exact drug, biomarker, and disease matching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Fusion</w:t>
            </w:r>
          </w:p>
        </w:tc>
        <w:tc>
          <w:p>
            <w:pPr>
              <w:pStyle w:val="Compact"/>
              <w:jc w:val="left"/>
            </w:pPr>
            <w:r>
              <w:t xml:space="preserve">Reciprocal rank fusion</w:t>
            </w:r>
          </w:p>
        </w:tc>
        <w:tc>
          <w:p>
            <w:pPr>
              <w:pStyle w:val="Compact"/>
              <w:jc w:val="left"/>
            </w:pPr>
            <w:r>
              <w:t xml:space="preserve">Combines vector and BM25 ranks without score normalization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Document parsing</w:t>
            </w:r>
          </w:p>
        </w:tc>
        <w:tc>
          <w:p>
            <w:pPr>
              <w:pStyle w:val="Compact"/>
              <w:jc w:val="left"/>
            </w:pPr>
            <w:r>
              <w:t xml:space="preserve">PyMuPDF</w:t>
            </w:r>
          </w:p>
        </w:tc>
        <w:tc>
          <w:p>
            <w:pPr>
              <w:pStyle w:val="Compact"/>
              <w:jc w:val="left"/>
            </w:pPr>
            <w:r>
              <w:t xml:space="preserve">Page-preserving PDF extraction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p>
            <w:pPr>
              <w:pStyle w:val="Compact"/>
              <w:jc w:val="left"/>
            </w:pPr>
            <w:r>
              <w:t xml:space="preserve">Pydantic</w:t>
            </w:r>
          </w:p>
        </w:tc>
        <w:tc>
          <w:p>
            <w:pPr>
              <w:pStyle w:val="Compact"/>
              <w:jc w:val="left"/>
            </w:pPr>
            <w:r>
              <w:t xml:space="preserve">Evidence, trial, chunk, and assessment schemas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Trial source</w:t>
            </w:r>
          </w:p>
        </w:tc>
        <w:tc>
          <w:p>
            <w:pPr>
              <w:pStyle w:val="Compact"/>
              <w:jc w:val="left"/>
            </w:pPr>
            <w:r>
              <w:t xml:space="preserve">ClinicalTrials.gov</w:t>
            </w:r>
          </w:p>
        </w:tc>
        <w:tc>
          <w:p>
            <w:pPr>
              <w:pStyle w:val="Compact"/>
              <w:jc w:val="left"/>
            </w:pPr>
            <w:r>
              <w:t xml:space="preserve">Public frozen study snapshot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Testing</w:t>
            </w:r>
          </w:p>
        </w:tc>
        <w:tc>
          <w:p>
            <w:pPr>
              <w:pStyle w:val="Compact"/>
              <w:jc w:val="left"/>
            </w:pPr>
            <w:r>
              <w:t xml:space="preserve">pytest</w:t>
            </w:r>
          </w:p>
        </w:tc>
        <w:tc>
          <w:p>
            <w:pPr>
              <w:pStyle w:val="Compact"/>
              <w:jc w:val="left"/>
            </w:pPr>
            <w:r>
              <w:t xml:space="preserve">Automated regression and safety tests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 control</w:t>
            </w:r>
          </w:p>
        </w:tc>
        <w:tc>
          <w:p>
            <w:pPr>
              <w:pStyle w:val="Compact"/>
              <w:jc w:val="left"/>
            </w:pPr>
            <w:r>
              <w:t xml:space="preserve">Git and GitHub</w:t>
            </w:r>
          </w:p>
        </w:tc>
        <w:tc>
          <w:p>
            <w:pPr>
              <w:pStyle w:val="Compact"/>
              <w:jc w:val="left"/>
            </w:pPr>
            <w:r>
              <w:t xml:space="preserve">Reproducible code freeze and backup</w:t>
            </w:r>
          </w:p>
        </w:tc>
      </w:tr>
    </w:tbl>
    <w:bookmarkEnd w:id="39"/>
    <w:bookmarkStart w:id="40" w:name="Xe6823012526e49d0abf56161026987e3b201c56"/>
    <w:p>
      <w:pPr>
        <w:pStyle w:val="Heading1"/>
      </w:pPr>
      <w:r>
        <w:t xml:space="preserve">14. Demonstration Sequence</w:t>
      </w:r>
    </w:p>
    <w:p>
      <w:pPr>
        <w:pStyle w:val="FirstParagraph"/>
      </w:pPr>
      <w:r>
        <w:t xml:space="preserve">The shortest reliable demonstration uses</w:t>
      </w:r>
      <w:r>
        <w:t xml:space="preserve"> </w:t>
      </w:r>
      <w:r>
        <w:rPr>
          <w:bCs/>
          <w:b/>
        </w:rPr>
        <w:t xml:space="preserve">Replay saved SYN-001 run</w:t>
      </w:r>
      <w:r>
        <w:t xml:space="preserve">:</w:t>
      </w:r>
    </w:p>
    <w:p>
      <w:pPr>
        <w:numPr>
          <w:ilvl w:val="0"/>
          <w:numId w:val="1011"/>
        </w:numPr>
        <w:pStyle w:val="Compact"/>
      </w:pPr>
      <w:r>
        <w:t xml:space="preserve">Load the saved run in</w:t>
      </w:r>
      <w:r>
        <w:t xml:space="preserve"> </w:t>
      </w:r>
      <w:r>
        <w:rPr>
          <w:bCs/>
          <w:b/>
        </w:rPr>
        <w:t xml:space="preserve">Patient Documents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In</w:t>
      </w:r>
      <w:r>
        <w:t xml:space="preserve"> </w:t>
      </w:r>
      <w:r>
        <w:rPr>
          <w:bCs/>
          <w:b/>
        </w:rPr>
        <w:t xml:space="preserve">Evidence</w:t>
      </w:r>
      <w:r>
        <w:t xml:space="preserve">, show the 16 evidence records and one verified quote.</w:t>
      </w:r>
    </w:p>
    <w:p>
      <w:pPr>
        <w:numPr>
          <w:ilvl w:val="0"/>
          <w:numId w:val="1011"/>
        </w:numPr>
        <w:pStyle w:val="Compact"/>
      </w:pPr>
      <w:r>
        <w:t xml:space="preserve">Show ECOG 1 and ECOG 2 as a dated</w:t>
      </w:r>
      <w:r>
        <w:t xml:space="preserve"> </w:t>
      </w:r>
      <w:r>
        <w:rPr>
          <w:rStyle w:val="VerbatimChar"/>
        </w:rPr>
        <w:t xml:space="preserve">POTENTIAL_CONFLICT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Show prior KRAS G12C inhibitor history as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In</w:t>
      </w:r>
      <w:r>
        <w:t xml:space="preserve"> </w:t>
      </w:r>
      <w:r>
        <w:rPr>
          <w:bCs/>
          <w:b/>
        </w:rPr>
        <w:t xml:space="preserve">Trial Matches</w:t>
      </w:r>
      <w:r>
        <w:t xml:space="preserve">, open NCT06412198.</w:t>
      </w:r>
    </w:p>
    <w:p>
      <w:pPr>
        <w:numPr>
          <w:ilvl w:val="0"/>
          <w:numId w:val="1011"/>
        </w:numPr>
        <w:pStyle w:val="Compact"/>
      </w:pPr>
      <w:r>
        <w:t xml:space="preserve">Show deterministic</w:t>
      </w:r>
      <w:r>
        <w:t xml:space="preserve"> </w:t>
      </w:r>
      <w:r>
        <w:rPr>
          <w:rStyle w:val="VerbatimChar"/>
        </w:rPr>
        <w:t xml:space="preserve">RULE-AGE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RULE-SEX</w:t>
      </w:r>
      <w:r>
        <w:t xml:space="preserve"> </w:t>
      </w:r>
      <w:r>
        <w:t xml:space="preserve">assessments.</w:t>
      </w:r>
    </w:p>
    <w:p>
      <w:pPr>
        <w:numPr>
          <w:ilvl w:val="0"/>
          <w:numId w:val="1011"/>
        </w:numPr>
        <w:pStyle w:val="Compact"/>
      </w:pPr>
      <w:r>
        <w:t xml:space="preserve">Show the live-validated</w:t>
      </w:r>
      <w:r>
        <w:t xml:space="preserve"> </w:t>
      </w:r>
      <w:r>
        <w:rPr>
          <w:rStyle w:val="VerbatimChar"/>
        </w:rPr>
        <w:t xml:space="preserve">INC-01</w:t>
      </w:r>
      <w:r>
        <w:t xml:space="preserve"> </w:t>
      </w:r>
      <w:r>
        <w:t xml:space="preserve">LLM assessment and its evidence.</w:t>
      </w:r>
    </w:p>
    <w:p>
      <w:pPr>
        <w:numPr>
          <w:ilvl w:val="0"/>
          <w:numId w:val="1011"/>
        </w:numPr>
        <w:pStyle w:val="Compact"/>
      </w:pPr>
      <w:r>
        <w:t xml:space="preserve">Show an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criterion.</w:t>
      </w:r>
    </w:p>
    <w:p>
      <w:pPr>
        <w:numPr>
          <w:ilvl w:val="0"/>
          <w:numId w:val="1011"/>
        </w:numPr>
        <w:pStyle w:val="Compact"/>
      </w:pPr>
      <w:r>
        <w:t xml:space="preserve">In</w:t>
      </w:r>
      <w:r>
        <w:t xml:space="preserve"> </w:t>
      </w:r>
      <w:r>
        <w:rPr>
          <w:bCs/>
          <w:b/>
        </w:rPr>
        <w:t xml:space="preserve">Safety &amp; Trace</w:t>
      </w:r>
      <w:r>
        <w:t xml:space="preserve">, show the prompt-injection pass result.</w:t>
      </w:r>
    </w:p>
    <w:p>
      <w:pPr>
        <w:numPr>
          <w:ilvl w:val="0"/>
          <w:numId w:val="1011"/>
        </w:numPr>
        <w:pStyle w:val="Compact"/>
      </w:pPr>
      <w:r>
        <w:t xml:space="preserve">Show all 12 traced workflow nodes.</w:t>
      </w:r>
    </w:p>
    <w:p>
      <w:pPr>
        <w:numPr>
          <w:ilvl w:val="0"/>
          <w:numId w:val="1011"/>
        </w:numPr>
        <w:pStyle w:val="Compact"/>
      </w:pPr>
      <w:r>
        <w:t xml:space="preserve">End on the human-review disclaimer.</w:t>
      </w:r>
    </w:p>
    <w:bookmarkEnd w:id="40"/>
    <w:bookmarkStart w:id="41" w:name="X3b486086e9492d3bbec2feeeee8fc6feee7db35"/>
    <w:p>
      <w:pPr>
        <w:pStyle w:val="Heading1"/>
      </w:pPr>
      <w:r>
        <w:t xml:space="preserve">15. Limitations</w:t>
      </w:r>
    </w:p>
    <w:p>
      <w:pPr>
        <w:numPr>
          <w:ilvl w:val="0"/>
          <w:numId w:val="1012"/>
        </w:numPr>
        <w:pStyle w:val="Compact"/>
      </w:pPr>
      <w:r>
        <w:t xml:space="preserve">The prototype is not clinically validated and must not be used for real</w:t>
      </w:r>
      <w:r>
        <w:t xml:space="preserve"> </w:t>
      </w:r>
      <w:r>
        <w:t xml:space="preserve">enrollment decisions.</w:t>
      </w:r>
    </w:p>
    <w:p>
      <w:pPr>
        <w:numPr>
          <w:ilvl w:val="0"/>
          <w:numId w:val="1012"/>
        </w:numPr>
        <w:pStyle w:val="Compact"/>
      </w:pPr>
      <w:r>
        <w:t xml:space="preserve">The evaluation set is small and synthetic.</w:t>
      </w:r>
    </w:p>
    <w:p>
      <w:pPr>
        <w:numPr>
          <w:ilvl w:val="0"/>
          <w:numId w:val="1012"/>
        </w:numPr>
        <w:pStyle w:val="Compact"/>
      </w:pPr>
      <w:r>
        <w:t xml:space="preserve">The extraction fixture uses tagged text and is not a general clinical NLP</w:t>
      </w:r>
      <w:r>
        <w:t xml:space="preserve"> </w:t>
      </w:r>
      <w:r>
        <w:t xml:space="preserve">benchmark.</w:t>
      </w:r>
    </w:p>
    <w:p>
      <w:pPr>
        <w:numPr>
          <w:ilvl w:val="0"/>
          <w:numId w:val="1012"/>
        </w:numPr>
        <w:pStyle w:val="Compact"/>
      </w:pPr>
      <w:r>
        <w:t xml:space="preserve">The frozen trial corpus can become stale as recruitment status changes.</w:t>
      </w:r>
    </w:p>
    <w:p>
      <w:pPr>
        <w:numPr>
          <w:ilvl w:val="0"/>
          <w:numId w:val="1012"/>
        </w:numPr>
        <w:pStyle w:val="Compact"/>
      </w:pPr>
      <w:r>
        <w:t xml:space="preserve">OCR and handwriting transcription still require human review.</w:t>
      </w:r>
    </w:p>
    <w:p>
      <w:pPr>
        <w:numPr>
          <w:ilvl w:val="0"/>
          <w:numId w:val="1012"/>
        </w:numPr>
        <w:pStyle w:val="Compact"/>
      </w:pPr>
      <w:r>
        <w:t xml:space="preserve">Complex temporal and relational criteria may require evidence not present in</w:t>
      </w:r>
      <w:r>
        <w:t xml:space="preserve"> </w:t>
      </w:r>
      <w:r>
        <w:t xml:space="preserve">the supplied documents.</w:t>
      </w:r>
    </w:p>
    <w:p>
      <w:pPr>
        <w:numPr>
          <w:ilvl w:val="0"/>
          <w:numId w:val="1012"/>
        </w:numPr>
        <w:pStyle w:val="Compact"/>
      </w:pPr>
      <w:r>
        <w:t xml:space="preserve">Hybrid retrieval did not outperform vector retrieval on the current 10-case</w:t>
      </w:r>
      <w:r>
        <w:t xml:space="preserve"> </w:t>
      </w:r>
      <w:r>
        <w:t xml:space="preserve">fixture and requires further tuning.</w:t>
      </w:r>
    </w:p>
    <w:p>
      <w:pPr>
        <w:numPr>
          <w:ilvl w:val="0"/>
          <w:numId w:val="1012"/>
        </w:numPr>
        <w:pStyle w:val="Compact"/>
      </w:pPr>
      <w:r>
        <w:t xml:space="preserve">The saved replay combines live-validated components with a conservative</w:t>
      </w:r>
      <w:r>
        <w:t xml:space="preserve"> </w:t>
      </w:r>
      <w:r>
        <w:t xml:space="preserve">offline baseline to keep the recorded demo reliable.</w:t>
      </w:r>
    </w:p>
    <w:p>
      <w:pPr>
        <w:numPr>
          <w:ilvl w:val="0"/>
          <w:numId w:val="1012"/>
        </w:numPr>
        <w:pStyle w:val="Compact"/>
      </w:pPr>
      <w:r>
        <w:t xml:space="preserve">The prototype does not implement EHR integration, identity matching,</w:t>
      </w:r>
      <w:r>
        <w:t xml:space="preserve"> </w:t>
      </w:r>
      <w:r>
        <w:t xml:space="preserve">production authorization, consent, or institutional governance.</w:t>
      </w:r>
    </w:p>
    <w:bookmarkEnd w:id="41"/>
    <w:bookmarkStart w:id="42" w:name="X453ae8fb7e3a0e96ea8fdee62e8ad25bfd5beef"/>
    <w:p>
      <w:pPr>
        <w:pStyle w:val="Heading1"/>
      </w:pPr>
      <w:r>
        <w:t xml:space="preserve">16. Future Work</w:t>
      </w:r>
    </w:p>
    <w:p>
      <w:pPr>
        <w:numPr>
          <w:ilvl w:val="0"/>
          <w:numId w:val="1013"/>
        </w:numPr>
        <w:pStyle w:val="Compact"/>
      </w:pPr>
      <w:r>
        <w:t xml:space="preserve">Expand the synthetic gold set and conduct blinded human review.</w:t>
      </w:r>
    </w:p>
    <w:p>
      <w:pPr>
        <w:numPr>
          <w:ilvl w:val="0"/>
          <w:numId w:val="1013"/>
        </w:numPr>
        <w:pStyle w:val="Compact"/>
      </w:pPr>
      <w:r>
        <w:t xml:space="preserve">Tune RRF candidate depth and add exclusion-aware ranking experiments.</w:t>
      </w:r>
    </w:p>
    <w:p>
      <w:pPr>
        <w:numPr>
          <w:ilvl w:val="0"/>
          <w:numId w:val="1013"/>
        </w:numPr>
        <w:pStyle w:val="Compact"/>
      </w:pPr>
      <w:r>
        <w:t xml:space="preserve">Add trial-snapshot freshness monitoring.</w:t>
      </w:r>
    </w:p>
    <w:p>
      <w:pPr>
        <w:numPr>
          <w:ilvl w:val="0"/>
          <w:numId w:val="1013"/>
        </w:numPr>
        <w:pStyle w:val="Compact"/>
      </w:pPr>
      <w:r>
        <w:t xml:space="preserve">Evaluate OCR across more scan and handwriting conditions.</w:t>
      </w:r>
    </w:p>
    <w:p>
      <w:pPr>
        <w:numPr>
          <w:ilvl w:val="0"/>
          <w:numId w:val="1013"/>
        </w:numPr>
        <w:pStyle w:val="Compact"/>
      </w:pPr>
      <w:r>
        <w:t xml:space="preserve">Add role-based access and an immutable audit log.</w:t>
      </w:r>
    </w:p>
    <w:p>
      <w:pPr>
        <w:numPr>
          <w:ilvl w:val="0"/>
          <w:numId w:val="1013"/>
        </w:numPr>
        <w:pStyle w:val="Compact"/>
      </w:pPr>
      <w:r>
        <w:t xml:space="preserve">Integrate only with authorized clinical data sources.</w:t>
      </w:r>
    </w:p>
    <w:p>
      <w:pPr>
        <w:numPr>
          <w:ilvl w:val="0"/>
          <w:numId w:val="1013"/>
        </w:numPr>
        <w:pStyle w:val="Compact"/>
      </w:pPr>
      <w:r>
        <w:t xml:space="preserve">Evaluate local models for narrow privacy-sensitive tasks.</w:t>
      </w:r>
    </w:p>
    <w:p>
      <w:pPr>
        <w:numPr>
          <w:ilvl w:val="0"/>
          <w:numId w:val="1013"/>
        </w:numPr>
        <w:pStyle w:val="Compact"/>
      </w:pPr>
      <w:r>
        <w:t xml:space="preserve">Add deployment controls appropriate to the target institution.</w:t>
      </w:r>
    </w:p>
    <w:bookmarkEnd w:id="42"/>
    <w:bookmarkStart w:id="55" w:name="Xf1115a9e171a7175262169effcd9aa1220aa420"/>
    <w:p>
      <w:pPr>
        <w:pStyle w:val="Heading1"/>
      </w:pPr>
      <w:r>
        <w:t xml:space="preserve">17. PowerPoint Presentation Outline</w:t>
      </w:r>
    </w:p>
    <w:p>
      <w:pPr>
        <w:pStyle w:val="FirstParagraph"/>
      </w:pPr>
      <w:r>
        <w:t xml:space="preserve">The following 12-slide structure can be copied directly into a competition</w:t>
      </w:r>
      <w:r>
        <w:t xml:space="preserve"> </w:t>
      </w:r>
      <w:r>
        <w:t xml:space="preserve">presentation.</w:t>
      </w:r>
    </w:p>
    <w:bookmarkStart w:id="43" w:name="slide-1---title"/>
    <w:p>
      <w:pPr>
        <w:pStyle w:val="Heading2"/>
      </w:pPr>
      <w:r>
        <w:t xml:space="preserve">Slide 1 - Title</w:t>
      </w:r>
    </w:p>
    <w:p>
      <w:pPr>
        <w:pStyle w:val="FirstParagraph"/>
      </w:pPr>
      <w:r>
        <w:rPr>
          <w:bCs/>
          <w:b/>
        </w:rPr>
        <w:t xml:space="preserve">Title:</w:t>
      </w:r>
      <w:r>
        <w:t xml:space="preserve"> </w:t>
      </w:r>
      <w:r>
        <w:t xml:space="preserve">TrialMatch AI</w:t>
      </w:r>
      <w:r>
        <w:t xml:space="preserve"> </w:t>
      </w:r>
      <w:r>
        <w:rPr>
          <w:bCs/>
          <w:b/>
        </w:rPr>
        <w:t xml:space="preserve">Subtitle:</w:t>
      </w:r>
      <w:r>
        <w:t xml:space="preserve"> </w:t>
      </w:r>
      <w:r>
        <w:t xml:space="preserve">Evidence-grounded AI-assisted clinical-trial prescreening</w:t>
      </w:r>
    </w:p>
    <w:p>
      <w:pPr>
        <w:pStyle w:val="BodyText"/>
      </w:pPr>
      <w:r>
        <w:t xml:space="preserve">Include:</w:t>
      </w:r>
    </w:p>
    <w:p>
      <w:pPr>
        <w:numPr>
          <w:ilvl w:val="0"/>
          <w:numId w:val="1014"/>
        </w:numPr>
        <w:pStyle w:val="Compact"/>
      </w:pPr>
      <w:r>
        <w:t xml:space="preserve">Synthetic data prototype</w:t>
      </w:r>
    </w:p>
    <w:p>
      <w:pPr>
        <w:numPr>
          <w:ilvl w:val="0"/>
          <w:numId w:val="1014"/>
        </w:numPr>
        <w:pStyle w:val="Compact"/>
      </w:pPr>
      <w:r>
        <w:t xml:space="preserve">Human review required</w:t>
      </w:r>
    </w:p>
    <w:p>
      <w:pPr>
        <w:numPr>
          <w:ilvl w:val="0"/>
          <w:numId w:val="1014"/>
        </w:numPr>
        <w:pStyle w:val="Compact"/>
      </w:pPr>
      <w:r>
        <w:t xml:space="preserve">Presenter name and competition name</w:t>
      </w:r>
    </w:p>
    <w:p>
      <w:pPr>
        <w:pStyle w:val="FirstParagraph"/>
      </w:pPr>
      <w:r>
        <w:t xml:space="preserve">Suggested visual: the application title screen or four-tab interface.</w:t>
      </w:r>
    </w:p>
    <w:bookmarkEnd w:id="43"/>
    <w:bookmarkStart w:id="44" w:name="slide-2---the-problem"/>
    <w:p>
      <w:pPr>
        <w:pStyle w:val="Heading2"/>
      </w:pPr>
      <w:r>
        <w:t xml:space="preserve">Slide 2 - The Problem</w:t>
      </w:r>
    </w:p>
    <w:p>
      <w:pPr>
        <w:pStyle w:val="FirstParagraph"/>
      </w:pPr>
      <w:r>
        <w:t xml:space="preserve">Key message: Trial prescreening requires staff to reconcile long eligibility</w:t>
      </w:r>
      <w:r>
        <w:t xml:space="preserve"> </w:t>
      </w:r>
      <w:r>
        <w:t xml:space="preserve">criteria with facts scattered across unstructured records.</w:t>
      </w:r>
    </w:p>
    <w:p>
      <w:pPr>
        <w:pStyle w:val="BodyText"/>
      </w:pPr>
      <w:r>
        <w:t xml:space="preserve">Include:</w:t>
      </w:r>
    </w:p>
    <w:p>
      <w:pPr>
        <w:numPr>
          <w:ilvl w:val="0"/>
          <w:numId w:val="1015"/>
        </w:numPr>
        <w:pStyle w:val="Compact"/>
      </w:pPr>
      <w:r>
        <w:t xml:space="preserve">Fragmented PDFs, scans, pathology, labs, and notes</w:t>
      </w:r>
    </w:p>
    <w:p>
      <w:pPr>
        <w:numPr>
          <w:ilvl w:val="0"/>
          <w:numId w:val="1015"/>
        </w:numPr>
        <w:pStyle w:val="Compact"/>
      </w:pPr>
      <w:r>
        <w:t xml:space="preserve">Missing and contradictory evidence</w:t>
      </w:r>
    </w:p>
    <w:p>
      <w:pPr>
        <w:numPr>
          <w:ilvl w:val="0"/>
          <w:numId w:val="1015"/>
        </w:numPr>
        <w:pStyle w:val="Compact"/>
      </w:pPr>
      <w:r>
        <w:t xml:space="preserve">Manual, labor-intensive review</w:t>
      </w:r>
    </w:p>
    <w:p>
      <w:pPr>
        <w:pStyle w:val="FirstParagraph"/>
      </w:pPr>
      <w:r>
        <w:t xml:space="preserve">Suggested visual: four document icons converging on one reviewer.</w:t>
      </w:r>
    </w:p>
    <w:bookmarkEnd w:id="44"/>
    <w:bookmarkStart w:id="45" w:name="slide-3---the-solution"/>
    <w:p>
      <w:pPr>
        <w:pStyle w:val="Heading2"/>
      </w:pPr>
      <w:r>
        <w:t xml:space="preserve">Slide 3 - The Solution</w:t>
      </w:r>
    </w:p>
    <w:p>
      <w:pPr>
        <w:pStyle w:val="FirstParagraph"/>
      </w:pPr>
      <w:r>
        <w:t xml:space="preserve">Key message: TrialMatch AI turns documents into auditable evidence and</w:t>
      </w:r>
      <w:r>
        <w:t xml:space="preserve"> </w:t>
      </w:r>
      <w:r>
        <w:t xml:space="preserve">criterion-level prescreening results.</w:t>
      </w:r>
    </w:p>
    <w:p>
      <w:pPr>
        <w:pStyle w:val="BodyText"/>
      </w:pPr>
      <w:r>
        <w:t xml:space="preserve">Use this flow:</w:t>
      </w:r>
    </w:p>
    <w:p>
      <w:pPr>
        <w:pStyle w:val="SourceCode"/>
      </w:pPr>
      <w:r>
        <w:rPr>
          <w:rStyle w:val="VerbatimChar"/>
        </w:rPr>
        <w:t xml:space="preserve">Documents -&gt; Evidence -&gt; Hybrid retrieval -&gt; Criteria -&gt; Safety -&gt; Human review</w:t>
      </w:r>
    </w:p>
    <w:p>
      <w:pPr>
        <w:pStyle w:val="FirstParagraph"/>
      </w:pPr>
      <w:r>
        <w:t xml:space="preserve">Suggested visual: simplified workflow diagram.</w:t>
      </w:r>
    </w:p>
    <w:bookmarkEnd w:id="45"/>
    <w:bookmarkStart w:id="46" w:name="slide-4---evidence-grounding"/>
    <w:p>
      <w:pPr>
        <w:pStyle w:val="Heading2"/>
      </w:pPr>
      <w:r>
        <w:t xml:space="preserve">Slide 4 - Evidence Grounding</w:t>
      </w:r>
    </w:p>
    <w:p>
      <w:pPr>
        <w:pStyle w:val="FirstParagraph"/>
      </w:pPr>
      <w:r>
        <w:t xml:space="preserve">Include:</w:t>
      </w:r>
    </w:p>
    <w:p>
      <w:pPr>
        <w:numPr>
          <w:ilvl w:val="0"/>
          <w:numId w:val="1016"/>
        </w:numPr>
        <w:pStyle w:val="Compact"/>
      </w:pPr>
      <w:r>
        <w:t xml:space="preserve">16 evidence records</w:t>
      </w:r>
    </w:p>
    <w:p>
      <w:pPr>
        <w:numPr>
          <w:ilvl w:val="0"/>
          <w:numId w:val="1016"/>
        </w:numPr>
        <w:pStyle w:val="Compact"/>
      </w:pPr>
      <w:r>
        <w:t xml:space="preserve">Source file, page, date, and exact quote retained</w:t>
      </w:r>
    </w:p>
    <w:p>
      <w:pPr>
        <w:numPr>
          <w:ilvl w:val="0"/>
          <w:numId w:val="1016"/>
        </w:numPr>
        <w:pStyle w:val="Compact"/>
      </w:pPr>
      <w:r>
        <w:t xml:space="preserve">16 of 16 saved quotes verified</w:t>
      </w:r>
    </w:p>
    <w:p>
      <w:pPr>
        <w:numPr>
          <w:ilvl w:val="0"/>
          <w:numId w:val="1016"/>
        </w:numPr>
        <w:pStyle w:val="Compact"/>
      </w:pPr>
      <w:r>
        <w:t xml:space="preserve">Missing information remains</w:t>
      </w:r>
      <w:r>
        <w:t xml:space="preserve"> </w:t>
      </w:r>
      <w:r>
        <w:rPr>
          <w:rStyle w:val="VerbatimChar"/>
        </w:rPr>
        <w:t xml:space="preserve">UNKNOWN</w:t>
      </w:r>
    </w:p>
    <w:p>
      <w:pPr>
        <w:pStyle w:val="FirstParagraph"/>
      </w:pPr>
      <w:r>
        <w:t xml:space="preserve">Suggested visual: screenshot of a Diagnosis or KRAS evidence card with the</w:t>
      </w:r>
      <w:r>
        <w:t xml:space="preserve"> </w:t>
      </w:r>
      <w:r>
        <w:t xml:space="preserve">supporting quote expanded.</w:t>
      </w:r>
    </w:p>
    <w:bookmarkEnd w:id="46"/>
    <w:bookmarkStart w:id="47" w:name="slide-5---uncertainty-by-design"/>
    <w:p>
      <w:pPr>
        <w:pStyle w:val="Heading2"/>
      </w:pPr>
      <w:r>
        <w:t xml:space="preserve">Slide 5 - Uncertainty by Design</w:t>
      </w:r>
    </w:p>
    <w:p>
      <w:pPr>
        <w:pStyle w:val="FirstParagraph"/>
      </w:pPr>
      <w:r>
        <w:t xml:space="preserve">Include:</w:t>
      </w:r>
    </w:p>
    <w:p>
      <w:pPr>
        <w:numPr>
          <w:ilvl w:val="0"/>
          <w:numId w:val="1017"/>
        </w:numPr>
        <w:pStyle w:val="Compact"/>
      </w:pPr>
      <w:r>
        <w:t xml:space="preserve">ECOG 1 and ECOG 2 both retained with dates</w:t>
      </w:r>
    </w:p>
    <w:p>
      <w:pPr>
        <w:numPr>
          <w:ilvl w:val="0"/>
          <w:numId w:val="1017"/>
        </w:numPr>
        <w:pStyle w:val="Compact"/>
      </w:pPr>
      <w:r>
        <w:t xml:space="preserve">One</w:t>
      </w:r>
      <w:r>
        <w:t xml:space="preserve"> </w:t>
      </w:r>
      <w:r>
        <w:rPr>
          <w:rStyle w:val="VerbatimChar"/>
        </w:rPr>
        <w:t xml:space="preserve">POTENTIAL_CONFLICT</w:t>
      </w:r>
    </w:p>
    <w:p>
      <w:pPr>
        <w:numPr>
          <w:ilvl w:val="0"/>
          <w:numId w:val="1017"/>
        </w:numPr>
        <w:pStyle w:val="Compact"/>
      </w:pPr>
      <w:r>
        <w:t xml:space="preserve">Prior KRAS G12C inhibitor history remains</w:t>
      </w:r>
      <w:r>
        <w:t xml:space="preserve"> </w:t>
      </w:r>
      <w:r>
        <w:rPr>
          <w:rStyle w:val="VerbatimChar"/>
        </w:rPr>
        <w:t xml:space="preserve">UNKNOWN</w:t>
      </w:r>
    </w:p>
    <w:p>
      <w:pPr>
        <w:numPr>
          <w:ilvl w:val="0"/>
          <w:numId w:val="1017"/>
        </w:numPr>
        <w:pStyle w:val="Compact"/>
      </w:pPr>
      <w:r>
        <w:t xml:space="preserve">No automatic reconciliation or negative inference</w:t>
      </w:r>
    </w:p>
    <w:p>
      <w:pPr>
        <w:pStyle w:val="FirstParagraph"/>
      </w:pPr>
      <w:r>
        <w:t xml:space="preserve">Suggested visual: side-by-side ECOG values plus the UNKNOWN card.</w:t>
      </w:r>
    </w:p>
    <w:bookmarkEnd w:id="47"/>
    <w:bookmarkStart w:id="48" w:name="slide-6---rag-and-trial-discovery"/>
    <w:p>
      <w:pPr>
        <w:pStyle w:val="Heading2"/>
      </w:pPr>
      <w:r>
        <w:t xml:space="preserve">Slide 6 - RAG and Trial Discovery</w:t>
      </w:r>
    </w:p>
    <w:p>
      <w:pPr>
        <w:pStyle w:val="FirstParagraph"/>
      </w:pPr>
      <w:r>
        <w:t xml:space="preserve">Include:</w:t>
      </w:r>
    </w:p>
    <w:p>
      <w:pPr>
        <w:numPr>
          <w:ilvl w:val="0"/>
          <w:numId w:val="1018"/>
        </w:numPr>
        <w:pStyle w:val="Compact"/>
      </w:pPr>
      <w:r>
        <w:t xml:space="preserve">75 recruiting trials</w:t>
      </w:r>
    </w:p>
    <w:p>
      <w:pPr>
        <w:numPr>
          <w:ilvl w:val="0"/>
          <w:numId w:val="1018"/>
        </w:numPr>
        <w:pStyle w:val="Compact"/>
      </w:pPr>
      <w:r>
        <w:t xml:space="preserve">55 candidate-role trials and 20 distractors</w:t>
      </w:r>
    </w:p>
    <w:p>
      <w:pPr>
        <w:numPr>
          <w:ilvl w:val="0"/>
          <w:numId w:val="1018"/>
        </w:numPr>
        <w:pStyle w:val="Compact"/>
      </w:pPr>
      <w:r>
        <w:t xml:space="preserve">965 semantic chunks</w:t>
      </w:r>
    </w:p>
    <w:p>
      <w:pPr>
        <w:numPr>
          <w:ilvl w:val="0"/>
          <w:numId w:val="1018"/>
        </w:numPr>
        <w:pStyle w:val="Compact"/>
      </w:pPr>
      <w:r>
        <w:t xml:space="preserve">Vector retrieval + BM25 + RRF (</w:t>
      </w:r>
      <w:r>
        <w:rPr>
          <w:rStyle w:val="VerbatimChar"/>
        </w:rPr>
        <w:t xml:space="preserve">k=60</w:t>
      </w:r>
      <w:r>
        <w:t xml:space="preserve">)</w:t>
      </w:r>
    </w:p>
    <w:p>
      <w:pPr>
        <w:numPr>
          <w:ilvl w:val="0"/>
          <w:numId w:val="1018"/>
        </w:numPr>
        <w:pStyle w:val="Compact"/>
      </w:pPr>
      <w:r>
        <w:t xml:space="preserve">Five candidates sent to reranking</w:t>
      </w:r>
    </w:p>
    <w:p>
      <w:pPr>
        <w:pStyle w:val="FirstParagraph"/>
      </w:pPr>
      <w:r>
        <w:t xml:space="preserve">Suggested visual: two ranked lists merging into five candidates.</w:t>
      </w:r>
    </w:p>
    <w:bookmarkEnd w:id="48"/>
    <w:bookmarkStart w:id="49" w:name="slide-7---criterion-level-reasoning"/>
    <w:p>
      <w:pPr>
        <w:pStyle w:val="Heading2"/>
      </w:pPr>
      <w:r>
        <w:t xml:space="preserve">Slide 7 - Criterion-Level Reasoning</w:t>
      </w:r>
    </w:p>
    <w:p>
      <w:pPr>
        <w:pStyle w:val="FirstParagraph"/>
      </w:pPr>
      <w:r>
        <w:t xml:space="preserve">Include:</w:t>
      </w:r>
    </w:p>
    <w:p>
      <w:pPr>
        <w:numPr>
          <w:ilvl w:val="0"/>
          <w:numId w:val="1019"/>
        </w:numPr>
        <w:pStyle w:val="Compact"/>
      </w:pPr>
      <w:r>
        <w:t xml:space="preserve">1,542 criteria parsed once with stable IDs</w:t>
      </w:r>
    </w:p>
    <w:p>
      <w:pPr>
        <w:numPr>
          <w:ilvl w:val="0"/>
          <w:numId w:val="1019"/>
        </w:numPr>
        <w:pStyle w:val="Compact"/>
      </w:pPr>
      <w:r>
        <w:t xml:space="preserve">139 assessments in the saved run</w:t>
      </w:r>
    </w:p>
    <w:p>
      <w:pPr>
        <w:numPr>
          <w:ilvl w:val="0"/>
          <w:numId w:val="1019"/>
        </w:numPr>
        <w:pStyle w:val="Compact"/>
      </w:pPr>
      <w:r>
        <w:t xml:space="preserve">Age and sex checked with deterministic rules</w:t>
      </w:r>
    </w:p>
    <w:p>
      <w:pPr>
        <w:numPr>
          <w:ilvl w:val="0"/>
          <w:numId w:val="1019"/>
        </w:numPr>
        <w:pStyle w:val="Compact"/>
      </w:pPr>
      <w:r>
        <w:t xml:space="preserve">Free-text criteria assessed with cited evidence</w:t>
      </w:r>
    </w:p>
    <w:p>
      <w:pPr>
        <w:numPr>
          <w:ilvl w:val="0"/>
          <w:numId w:val="1019"/>
        </w:numPr>
        <w:pStyle w:val="Compact"/>
      </w:pPr>
      <w:r>
        <w:t xml:space="preserve">Four exact statuses</w:t>
      </w:r>
    </w:p>
    <w:p>
      <w:pPr>
        <w:pStyle w:val="FirstParagraph"/>
      </w:pPr>
      <w:r>
        <w:t xml:space="preserve">Suggested visual: screenshot showing</w:t>
      </w:r>
      <w:r>
        <w:t xml:space="preserve"> </w:t>
      </w:r>
      <w:r>
        <w:rPr>
          <w:rStyle w:val="VerbatimChar"/>
        </w:rPr>
        <w:t xml:space="preserve">RULE-AGE</w:t>
      </w:r>
      <w:r>
        <w:t xml:space="preserve">,</w:t>
      </w:r>
      <w:r>
        <w:t xml:space="preserve"> </w:t>
      </w:r>
      <w:r>
        <w:rPr>
          <w:rStyle w:val="VerbatimChar"/>
        </w:rPr>
        <w:t xml:space="preserve">RULE-SEX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INC-01</w:t>
      </w:r>
      <w:r>
        <w:t xml:space="preserve">.</w:t>
      </w:r>
    </w:p>
    <w:bookmarkEnd w:id="49"/>
    <w:bookmarkStart w:id="50" w:name="slide-8---safety-and-human-control"/>
    <w:p>
      <w:pPr>
        <w:pStyle w:val="Heading2"/>
      </w:pPr>
      <w:r>
        <w:t xml:space="preserve">Slide 8 - Safety and Human Control</w:t>
      </w:r>
    </w:p>
    <w:p>
      <w:pPr>
        <w:pStyle w:val="FirstParagraph"/>
      </w:pPr>
      <w:r>
        <w:t xml:space="preserve">Include:</w:t>
      </w:r>
    </w:p>
    <w:p>
      <w:pPr>
        <w:numPr>
          <w:ilvl w:val="0"/>
          <w:numId w:val="1020"/>
        </w:numPr>
        <w:pStyle w:val="Compact"/>
      </w:pPr>
      <w:r>
        <w:t xml:space="preserve">No final eligible/ineligible decision</w:t>
      </w:r>
    </w:p>
    <w:p>
      <w:pPr>
        <w:numPr>
          <w:ilvl w:val="0"/>
          <w:numId w:val="1020"/>
        </w:numPr>
        <w:pStyle w:val="Compact"/>
      </w:pPr>
      <w:r>
        <w:t xml:space="preserve">Unsupported conclusions become</w:t>
      </w:r>
      <w:r>
        <w:t xml:space="preserve"> </w:t>
      </w:r>
      <w:r>
        <w:rPr>
          <w:rStyle w:val="VerbatimChar"/>
        </w:rPr>
        <w:t xml:space="preserve">UNKNOWN</w:t>
      </w:r>
    </w:p>
    <w:p>
      <w:pPr>
        <w:numPr>
          <w:ilvl w:val="0"/>
          <w:numId w:val="1020"/>
        </w:numPr>
        <w:pStyle w:val="Compact"/>
      </w:pPr>
      <w:r>
        <w:t xml:space="preserve">Unverified quotes cannot support conclusions</w:t>
      </w:r>
    </w:p>
    <w:p>
      <w:pPr>
        <w:numPr>
          <w:ilvl w:val="0"/>
          <w:numId w:val="1020"/>
        </w:numPr>
        <w:pStyle w:val="Compact"/>
      </w:pPr>
      <w:r>
        <w:t xml:space="preserve">Source text is untrusted data</w:t>
      </w:r>
    </w:p>
    <w:p>
      <w:pPr>
        <w:numPr>
          <w:ilvl w:val="0"/>
          <w:numId w:val="1020"/>
        </w:numPr>
        <w:pStyle w:val="Compact"/>
      </w:pPr>
      <w:r>
        <w:t xml:space="preserve">Prompt-injection test passed</w:t>
      </w:r>
    </w:p>
    <w:p>
      <w:pPr>
        <w:numPr>
          <w:ilvl w:val="0"/>
          <w:numId w:val="1020"/>
        </w:numPr>
        <w:pStyle w:val="Compact"/>
      </w:pPr>
      <w:r>
        <w:t xml:space="preserve">Visible human-review disclaimer</w:t>
      </w:r>
    </w:p>
    <w:p>
      <w:pPr>
        <w:pStyle w:val="FirstParagraph"/>
      </w:pPr>
      <w:r>
        <w:t xml:space="preserve">Suggested visual: Safety &amp; Trace tab with the green injection-defense message.</w:t>
      </w:r>
    </w:p>
    <w:bookmarkEnd w:id="50"/>
    <w:bookmarkStart w:id="51" w:name="slide-9---agentic-workflow-and-trace"/>
    <w:p>
      <w:pPr>
        <w:pStyle w:val="Heading2"/>
      </w:pPr>
      <w:r>
        <w:t xml:space="preserve">Slide 9 - Agentic Workflow and Trace</w:t>
      </w:r>
    </w:p>
    <w:p>
      <w:pPr>
        <w:pStyle w:val="FirstParagraph"/>
      </w:pPr>
      <w:r>
        <w:t xml:space="preserve">Include:</w:t>
      </w:r>
    </w:p>
    <w:p>
      <w:pPr>
        <w:numPr>
          <w:ilvl w:val="0"/>
          <w:numId w:val="1021"/>
        </w:numPr>
        <w:pStyle w:val="Compact"/>
      </w:pPr>
      <w:r>
        <w:t xml:space="preserve">12 controlled LangGraph nodes</w:t>
      </w:r>
    </w:p>
    <w:p>
      <w:pPr>
        <w:numPr>
          <w:ilvl w:val="0"/>
          <w:numId w:val="1021"/>
        </w:numPr>
        <w:pStyle w:val="Compact"/>
      </w:pPr>
      <w:r>
        <w:t xml:space="preserve">One meaningful conditional edge</w:t>
      </w:r>
    </w:p>
    <w:p>
      <w:pPr>
        <w:numPr>
          <w:ilvl w:val="0"/>
          <w:numId w:val="1021"/>
        </w:numPr>
        <w:pStyle w:val="Compact"/>
      </w:pPr>
      <w:r>
        <w:t xml:space="preserve">Latency and counts for every node</w:t>
      </w:r>
    </w:p>
    <w:p>
      <w:pPr>
        <w:numPr>
          <w:ilvl w:val="0"/>
          <w:numId w:val="1021"/>
        </w:numPr>
        <w:pStyle w:val="Compact"/>
      </w:pPr>
      <w:r>
        <w:t xml:space="preserve">Model and LLM-call tracking</w:t>
      </w:r>
    </w:p>
    <w:p>
      <w:pPr>
        <w:pStyle w:val="FirstParagraph"/>
      </w:pPr>
      <w:r>
        <w:t xml:space="preserve">Suggested visual: trace table or a vertical node diagram.</w:t>
      </w:r>
    </w:p>
    <w:bookmarkEnd w:id="51"/>
    <w:bookmarkStart w:id="52" w:name="slide-10---evaluation-results"/>
    <w:p>
      <w:pPr>
        <w:pStyle w:val="Heading2"/>
      </w:pPr>
      <w:r>
        <w:t xml:space="preserve">Slide 10 - Evaluation Results</w:t>
      </w:r>
    </w:p>
    <w:p>
      <w:pPr>
        <w:pStyle w:val="FirstParagraph"/>
      </w:pPr>
      <w:r>
        <w:t xml:space="preserve">Use this table: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right"/>
            </w:pPr>
            <w:r>
              <w:t xml:space="preserve">Result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Synthetic cases</w:t>
            </w:r>
          </w:p>
        </w:tc>
        <w:tc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Vector Recall@5</w:t>
            </w:r>
          </w:p>
        </w:tc>
        <w:tc>
          <w:p>
            <w:pPr>
              <w:pStyle w:val="Compact"/>
              <w:jc w:val="right"/>
            </w:pPr>
            <w:r>
              <w:t xml:space="preserve">1.00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BM25 Recall@5</w:t>
            </w:r>
          </w:p>
        </w:tc>
        <w:tc>
          <w:p>
            <w:pPr>
              <w:pStyle w:val="Compact"/>
              <w:jc w:val="right"/>
            </w:pPr>
            <w:r>
              <w:t xml:space="preserve">0.75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Hybrid RRF Recall@5</w:t>
            </w:r>
          </w:p>
        </w:tc>
        <w:tc>
          <w:p>
            <w:pPr>
              <w:pStyle w:val="Compact"/>
              <w:jc w:val="right"/>
            </w:pPr>
            <w:r>
              <w:t xml:space="preserve">0.75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Criterion accuracy</w:t>
            </w:r>
          </w:p>
        </w:tc>
        <w:tc>
          <w:p>
            <w:pPr>
              <w:pStyle w:val="Compact"/>
              <w:jc w:val="right"/>
            </w:pPr>
            <w:r>
              <w:t xml:space="preserve">1.00 on 8 labeled checks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UNKNOWN to MEETS errors</w:t>
            </w:r>
          </w:p>
        </w:tc>
        <w:tc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Automated tests</w:t>
            </w:r>
          </w:p>
        </w:tc>
        <w:tc>
          <w:p>
            <w:pPr>
              <w:pStyle w:val="Compact"/>
              <w:jc w:val="right"/>
            </w:pPr>
            <w:r>
              <w:t xml:space="preserve">151 passed</w:t>
            </w:r>
          </w:p>
        </w:tc>
      </w:tr>
    </w:tbl>
    <w:p>
      <w:pPr>
        <w:pStyle w:val="BodyText"/>
      </w:pPr>
      <w:r>
        <w:t xml:space="preserve">State clearly that these are small synthetic-fixture results, not clinical</w:t>
      </w:r>
      <w:r>
        <w:t xml:space="preserve"> </w:t>
      </w:r>
      <w:r>
        <w:t xml:space="preserve">validation.</w:t>
      </w:r>
    </w:p>
    <w:p>
      <w:pPr>
        <w:pStyle w:val="BodyText"/>
      </w:pPr>
      <w:r>
        <w:t xml:space="preserve">Suggested visual: simple bar chart for retrieval Recall@5.</w:t>
      </w:r>
    </w:p>
    <w:bookmarkEnd w:id="52"/>
    <w:bookmarkStart w:id="53" w:name="Xc4ac270aea805f41b6e8f78a051d712a968b25a"/>
    <w:p>
      <w:pPr>
        <w:pStyle w:val="Heading2"/>
      </w:pPr>
      <w:r>
        <w:t xml:space="preserve">Slide 11 - Live Validation and Engineering Quality</w:t>
      </w:r>
    </w:p>
    <w:p>
      <w:pPr>
        <w:pStyle w:val="FirstParagraph"/>
      </w:pPr>
      <w:r>
        <w:t xml:space="preserve">Include:</w:t>
      </w:r>
    </w:p>
    <w:p>
      <w:pPr>
        <w:numPr>
          <w:ilvl w:val="0"/>
          <w:numId w:val="1022"/>
        </w:numPr>
        <w:pStyle w:val="Compact"/>
      </w:pPr>
      <w:r>
        <w:t xml:space="preserve">Updated API key validated successfully</w:t>
      </w:r>
    </w:p>
    <w:p>
      <w:pPr>
        <w:numPr>
          <w:ilvl w:val="0"/>
          <w:numId w:val="1022"/>
        </w:numPr>
        <w:pStyle w:val="Compact"/>
      </w:pPr>
      <w:r>
        <w:t xml:space="preserve">Vision OCR passed</w:t>
      </w:r>
    </w:p>
    <w:p>
      <w:pPr>
        <w:numPr>
          <w:ilvl w:val="0"/>
          <w:numId w:val="1022"/>
        </w:numPr>
        <w:pStyle w:val="Compact"/>
      </w:pPr>
      <w:r>
        <w:t xml:space="preserve">16 live evidence records, all quotes verified</w:t>
      </w:r>
    </w:p>
    <w:p>
      <w:pPr>
        <w:numPr>
          <w:ilvl w:val="0"/>
          <w:numId w:val="1022"/>
        </w:numPr>
        <w:pStyle w:val="Compact"/>
      </w:pPr>
      <w:r>
        <w:t xml:space="preserve">Five live reranker scores returned</w:t>
      </w:r>
    </w:p>
    <w:p>
      <w:pPr>
        <w:numPr>
          <w:ilvl w:val="0"/>
          <w:numId w:val="1022"/>
        </w:numPr>
        <w:pStyle w:val="Compact"/>
      </w:pPr>
      <w:r>
        <w:t xml:space="preserve">Live LLM criterion assessment passed</w:t>
      </w:r>
    </w:p>
    <w:p>
      <w:pPr>
        <w:numPr>
          <w:ilvl w:val="0"/>
          <w:numId w:val="1022"/>
        </w:numPr>
        <w:pStyle w:val="Compact"/>
      </w:pPr>
      <w:r>
        <w:t xml:space="preserve">Saved replay prevents demo failure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.env</w:t>
      </w:r>
      <w:r>
        <w:t xml:space="preserve"> </w:t>
      </w:r>
      <w:r>
        <w:t xml:space="preserve">excluded from Git</w:t>
      </w:r>
    </w:p>
    <w:p>
      <w:pPr>
        <w:pStyle w:val="FirstParagraph"/>
      </w:pPr>
      <w:r>
        <w:t xml:space="preserve">Suggested visual: a checklist with green checkmarks.</w:t>
      </w:r>
    </w:p>
    <w:bookmarkEnd w:id="53"/>
    <w:bookmarkStart w:id="54" w:name="slide-12---impact-limitations-and-ask"/>
    <w:p>
      <w:pPr>
        <w:pStyle w:val="Heading2"/>
      </w:pPr>
      <w:r>
        <w:t xml:space="preserve">Slide 12 - Impact, Limitations, and Ask</w:t>
      </w:r>
    </w:p>
    <w:p>
      <w:pPr>
        <w:pStyle w:val="FirstParagraph"/>
      </w:pPr>
      <w:r>
        <w:t xml:space="preserve">Impact statement:</w:t>
      </w:r>
    </w:p>
    <w:p>
      <w:pPr>
        <w:pStyle w:val="BlockText"/>
      </w:pPr>
      <w:r>
        <w:t xml:space="preserve">TrialMatch AI helps research teams focus their review by organizing</w:t>
      </w:r>
      <w:r>
        <w:t xml:space="preserve"> </w:t>
      </w:r>
      <w:r>
        <w:t xml:space="preserve">source-supported facts, relevant trials, missing information, and conflicts</w:t>
      </w:r>
      <w:r>
        <w:t xml:space="preserve"> </w:t>
      </w:r>
      <w:r>
        <w:t xml:space="preserve">in one auditable workflow.</w:t>
      </w:r>
    </w:p>
    <w:p>
      <w:pPr>
        <w:pStyle w:val="FirstParagraph"/>
      </w:pPr>
      <w:r>
        <w:t xml:space="preserve">Include:</w:t>
      </w:r>
    </w:p>
    <w:p>
      <w:pPr>
        <w:numPr>
          <w:ilvl w:val="0"/>
          <w:numId w:val="1023"/>
        </w:numPr>
        <w:pStyle w:val="Compact"/>
      </w:pPr>
      <w:r>
        <w:t xml:space="preserve">Current scope: synthetic prototype</w:t>
      </w:r>
    </w:p>
    <w:p>
      <w:pPr>
        <w:numPr>
          <w:ilvl w:val="0"/>
          <w:numId w:val="1023"/>
        </w:numPr>
        <w:pStyle w:val="Compact"/>
      </w:pPr>
      <w:r>
        <w:t xml:space="preserve">Required next step: broader validation with authorized data and human review</w:t>
      </w:r>
    </w:p>
    <w:p>
      <w:pPr>
        <w:numPr>
          <w:ilvl w:val="0"/>
          <w:numId w:val="1023"/>
        </w:numPr>
        <w:pStyle w:val="Compact"/>
      </w:pPr>
      <w:r>
        <w:t xml:space="preserve">Final principle: assist research staff, never replace eligibility decisions</w:t>
      </w:r>
    </w:p>
    <w:p>
      <w:pPr>
        <w:pStyle w:val="FirstParagraph"/>
      </w:pPr>
      <w:r>
        <w:t xml:space="preserve">Suggested visual: human reviewer at the end of the workflow.</w:t>
      </w:r>
    </w:p>
    <w:bookmarkEnd w:id="54"/>
    <w:bookmarkEnd w:id="55"/>
    <w:bookmarkStart w:id="56" w:name="Xcdc87188fdf0e2f1711ac853b0b94325acbe0e9"/>
    <w:p>
      <w:pPr>
        <w:pStyle w:val="Heading1"/>
      </w:pPr>
      <w:r>
        <w:t xml:space="preserve">18. Slide-Ready Metrics</w:t>
      </w:r>
    </w:p>
    <w:p>
      <w:pPr>
        <w:pStyle w:val="FirstParagraph"/>
      </w:pPr>
      <w:r>
        <w:t xml:space="preserve">Use these numbers consistently across the presentation: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p>
            <w:pPr>
              <w:pStyle w:val="Compact"/>
              <w:jc w:val="right"/>
            </w:pPr>
            <w:r>
              <w:t xml:space="preserve">Slide-ready 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Patient evidence records</w:t>
            </w:r>
          </w:p>
        </w:tc>
        <w:tc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Verified saved quotes</w:t>
            </w:r>
          </w:p>
        </w:tc>
        <w:tc>
          <w:p>
            <w:pPr>
              <w:pStyle w:val="Compact"/>
              <w:jc w:val="right"/>
            </w:pPr>
            <w:r>
              <w:t xml:space="preserve">16/16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Frozen recruiting trials</w:t>
            </w:r>
          </w:p>
        </w:tc>
        <w:tc>
          <w:p>
            <w:pPr>
              <w:pStyle w:val="Compact"/>
              <w:jc w:val="right"/>
            </w:pPr>
            <w:r>
              <w:t xml:space="preserve">75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Deliberate distractors</w:t>
            </w:r>
          </w:p>
        </w:tc>
        <w:tc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Atomic eligibility criteria</w:t>
            </w:r>
          </w:p>
        </w:tc>
        <w:tc>
          <w:p>
            <w:pPr>
              <w:pStyle w:val="Compact"/>
              <w:jc w:val="right"/>
            </w:pPr>
            <w:r>
              <w:t xml:space="preserve">1,542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Discovery chunks</w:t>
            </w:r>
          </w:p>
        </w:tc>
        <w:tc>
          <w:p>
            <w:pPr>
              <w:pStyle w:val="Compact"/>
              <w:jc w:val="right"/>
            </w:pPr>
            <w:r>
              <w:t xml:space="preserve">965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Reranked candidates</w:t>
            </w:r>
          </w:p>
        </w:tc>
        <w:tc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Criterion assessments</w:t>
            </w:r>
          </w:p>
        </w:tc>
        <w:tc>
          <w:p>
            <w:pPr>
              <w:pStyle w:val="Compact"/>
              <w:jc w:val="right"/>
            </w:pPr>
            <w:r>
              <w:t xml:space="preserve">139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Workflow nodes</w:t>
            </w:r>
          </w:p>
        </w:tc>
        <w:tc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Synthetic evaluation cases</w:t>
            </w:r>
          </w:p>
        </w:tc>
        <w:tc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Passing tests</w:t>
            </w:r>
          </w:p>
        </w:tc>
        <w:tc>
          <w:p>
            <w:pPr>
              <w:pStyle w:val="Compact"/>
              <w:jc w:val="right"/>
            </w:pPr>
            <w:r>
              <w:t xml:space="preserve">151</w:t>
            </w:r>
          </w:p>
        </w:tc>
      </w:tr>
    </w:tbl>
    <w:bookmarkEnd w:id="56"/>
    <w:bookmarkStart w:id="59" w:name="X6e8d51b8b701e83c564be4757f6b15e0ce77777"/>
    <w:p>
      <w:pPr>
        <w:pStyle w:val="Heading1"/>
      </w:pPr>
      <w:r>
        <w:t xml:space="preserve">19. Competition Pitch</w:t>
      </w:r>
    </w:p>
    <w:bookmarkStart w:id="57" w:name="X02667f004e9d93967c02b53649e8d7704fae290"/>
    <w:p>
      <w:pPr>
        <w:pStyle w:val="Heading2"/>
      </w:pPr>
      <w:r>
        <w:t xml:space="preserve">30-second version</w:t>
      </w:r>
    </w:p>
    <w:p>
      <w:pPr>
        <w:pStyle w:val="FirstParagraph"/>
      </w:pPr>
      <w:r>
        <w:t xml:space="preserve">Clinical-trial prescreening still requires people to reconcile complex</w:t>
      </w:r>
      <w:r>
        <w:t xml:space="preserve"> </w:t>
      </w:r>
      <w:r>
        <w:t xml:space="preserve">eligibility rules with patient information buried across unstructured records.</w:t>
      </w:r>
      <w:r>
        <w:t xml:space="preserve"> </w:t>
      </w:r>
      <w:r>
        <w:t xml:space="preserve">TrialMatch AI turns synthetic notes, reports, and scanned documents into</w:t>
      </w:r>
      <w:r>
        <w:t xml:space="preserve"> </w:t>
      </w:r>
      <w:r>
        <w:t xml:space="preserve">traceable patient evidence, uses hybrid RAG to find potentially relevant</w:t>
      </w:r>
      <w:r>
        <w:t xml:space="preserve"> </w:t>
      </w:r>
      <w:r>
        <w:t xml:space="preserve">trials, and performs criterion-level prescreening with citations, explicit</w:t>
      </w:r>
      <w:r>
        <w:t xml:space="preserve"> </w:t>
      </w:r>
      <w:r>
        <w:t xml:space="preserve">uncertainty, conflict detection, and mandatory human review. The result is not</w:t>
      </w:r>
      <w:r>
        <w:t xml:space="preserve"> </w:t>
      </w:r>
      <w:r>
        <w:t xml:space="preserve">an eligibility decision; it is an auditable first-pass review designed to help</w:t>
      </w:r>
      <w:r>
        <w:t xml:space="preserve"> </w:t>
      </w:r>
      <w:r>
        <w:t xml:space="preserve">research teams focus their time.</w:t>
      </w:r>
    </w:p>
    <w:bookmarkEnd w:id="57"/>
    <w:bookmarkStart w:id="58" w:name="one-sentence-differentiator"/>
    <w:p>
      <w:pPr>
        <w:pStyle w:val="Heading2"/>
      </w:pPr>
      <w:r>
        <w:t xml:space="preserve">One-sentence differentiator</w:t>
      </w:r>
    </w:p>
    <w:p>
      <w:pPr>
        <w:pStyle w:val="FirstParagraph"/>
      </w:pPr>
      <w:r>
        <w:t xml:space="preserve">TrialMatch AI connects messy documents to source-grounded evidence, hybrid</w:t>
      </w:r>
      <w:r>
        <w:t xml:space="preserve"> </w:t>
      </w:r>
      <w:r>
        <w:t xml:space="preserve">retrieval, criterion-level reasoning, explicit uncertainty, and human review in</w:t>
      </w:r>
      <w:r>
        <w:t xml:space="preserve"> </w:t>
      </w:r>
      <w:r>
        <w:t xml:space="preserve">one measurable workflow.</w:t>
      </w:r>
    </w:p>
    <w:bookmarkEnd w:id="58"/>
    <w:bookmarkEnd w:id="59"/>
    <w:bookmarkStart w:id="65" w:name="X06052ece3cc539cb0a5ab2d42f1b962a64e76fe"/>
    <w:p>
      <w:pPr>
        <w:pStyle w:val="Heading1"/>
      </w:pPr>
      <w:r>
        <w:t xml:space="preserve">20. References</w:t>
      </w:r>
    </w:p>
    <w:p>
      <w:pPr>
        <w:numPr>
          <w:ilvl w:val="0"/>
          <w:numId w:val="1024"/>
        </w:numPr>
        <w:pStyle w:val="Compact"/>
      </w:pPr>
      <w:r>
        <w:t xml:space="preserve">Unlu O, et al. Manual vs AI-Assisted Prescreening for Trial Eligibility</w:t>
      </w:r>
      <w:r>
        <w:t xml:space="preserve"> </w:t>
      </w:r>
      <w:r>
        <w:t xml:space="preserve">Using Large Language Models - A Randomized Clinical Trial.</w:t>
      </w:r>
      <w:r>
        <w:t xml:space="preserve"> </w:t>
      </w:r>
      <w:r>
        <w:rPr>
          <w:iCs/>
          <w:i/>
        </w:rPr>
        <w:t xml:space="preserve">JAMA</w:t>
      </w:r>
      <w:r>
        <w:t xml:space="preserve">.</w:t>
      </w:r>
      <w:r>
        <w:t xml:space="preserve"> </w:t>
      </w:r>
      <w:r>
        <w:t xml:space="preserve">2025;333(12):1084-1087.</w:t>
      </w:r>
      <w:r>
        <w:t xml:space="preserve"> </w:t>
      </w:r>
      <w:hyperlink r:id="rId60">
        <w:r>
          <w:rPr>
            <w:rStyle w:val="Hyperlink"/>
          </w:rPr>
          <w:t xml:space="preserve">https://doi.org/10.1001/jama.2024.28047</w:t>
        </w:r>
      </w:hyperlink>
    </w:p>
    <w:p>
      <w:pPr>
        <w:numPr>
          <w:ilvl w:val="0"/>
          <w:numId w:val="1024"/>
        </w:numPr>
        <w:pStyle w:val="Compact"/>
      </w:pPr>
      <w:r>
        <w:t xml:space="preserve">Natural language processing systems for eligibility prescreening in</w:t>
      </w:r>
      <w:r>
        <w:t xml:space="preserve"> </w:t>
      </w:r>
      <w:r>
        <w:t xml:space="preserve">clinical research: systematic review.</w:t>
      </w:r>
      <w:r>
        <w:t xml:space="preserve"> </w:t>
      </w:r>
      <w:hyperlink r:id="rId61">
        <w:r>
          <w:rPr>
            <w:rStyle w:val="Hyperlink"/>
          </w:rPr>
          <w:t xml:space="preserve">https://pubmed.ncbi.nlm.nih.gov/34725689/</w:t>
        </w:r>
      </w:hyperlink>
    </w:p>
    <w:p>
      <w:pPr>
        <w:numPr>
          <w:ilvl w:val="0"/>
          <w:numId w:val="1024"/>
        </w:numPr>
        <w:pStyle w:val="Compact"/>
      </w:pPr>
      <w:r>
        <w:t xml:space="preserve">Automated clinical-trial eligibility prescreening for pediatric oncology</w:t>
      </w:r>
      <w:r>
        <w:t xml:space="preserve"> </w:t>
      </w:r>
      <w:r>
        <w:t xml:space="preserve">patients.</w:t>
      </w:r>
      <w:r>
        <w:t xml:space="preserve"> </w:t>
      </w:r>
      <w:hyperlink r:id="rId62">
        <w:r>
          <w:rPr>
            <w:rStyle w:val="Hyperlink"/>
          </w:rPr>
          <w:t xml:space="preserve">https://pubmed.ncbi.nlm.nih.gov/25881112/</w:t>
        </w:r>
      </w:hyperlink>
    </w:p>
    <w:p>
      <w:pPr>
        <w:numPr>
          <w:ilvl w:val="0"/>
          <w:numId w:val="1024"/>
        </w:numPr>
        <w:pStyle w:val="Compact"/>
      </w:pPr>
      <w:r>
        <w:t xml:space="preserve">Automating Clinical Trial Matches Via Natural Language Processing of</w:t>
      </w:r>
      <w:r>
        <w:t xml:space="preserve"> </w:t>
      </w:r>
      <w:r>
        <w:t xml:space="preserve">Synthetic Electronic Health Records and Clinical Trial Eligibility</w:t>
      </w:r>
      <w:r>
        <w:t xml:space="preserve"> </w:t>
      </w:r>
      <w:r>
        <w:t xml:space="preserve">Criteria. AMIA 2024.</w:t>
      </w:r>
      <w:r>
        <w:t xml:space="preserve"> </w:t>
      </w:r>
      <w:hyperlink r:id="rId63">
        <w:r>
          <w:rPr>
            <w:rStyle w:val="Hyperlink"/>
          </w:rPr>
          <w:t xml:space="preserve">https://pubmed.ncbi.nlm.nih.gov/38827083/</w:t>
        </w:r>
      </w:hyperlink>
    </w:p>
    <w:p>
      <w:pPr>
        <w:numPr>
          <w:ilvl w:val="0"/>
          <w:numId w:val="1024"/>
        </w:numPr>
        <w:pStyle w:val="Compact"/>
      </w:pPr>
      <w:r>
        <w:t xml:space="preserve">ClinicalTrials.gov public study registry.</w:t>
      </w:r>
      <w:r>
        <w:t xml:space="preserve"> </w:t>
      </w:r>
      <w:hyperlink r:id="rId64">
        <w:r>
          <w:rPr>
            <w:rStyle w:val="Hyperlink"/>
          </w:rPr>
          <w:t xml:space="preserve">https://clinicaltrials.gov/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Required disclaimer</w:t>
      </w:r>
    </w:p>
    <w:p>
      <w:pPr>
        <w:pStyle w:val="BodyText"/>
      </w:pPr>
      <w:r>
        <w:t xml:space="preserve">AI-assisted prescreening only. This system does not determine final</w:t>
      </w:r>
      <w:r>
        <w:t xml:space="preserve"> </w:t>
      </w:r>
      <w:r>
        <w:t xml:space="preserve">clinical-trial eligibility. Research staff must verify source records and trial</w:t>
      </w:r>
      <w:r>
        <w:t xml:space="preserve"> </w:t>
      </w:r>
      <w:r>
        <w:t xml:space="preserve">criteria.</w:t>
      </w:r>
    </w:p>
    <w:bookmarkEnd w:id="65"/>
    <w:sectPr w:rsidR="00FC693F" w:rsidRPr="0006063C" w:rsidSect="00034616">
      <w:pgSz w:h="15840" w:w="12240"/>
      <w:pgMar w:bottom="936" w:footer="720" w:gutter="0" w:header="720" w:left="1037" w:right="1037" w:top="936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ptos" w:hAnsi="Aptos"/>
      <w:sz w:val="19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ptos Display" w:asciiTheme="majorHAnsi" w:cstheme="majorBidi" w:eastAsiaTheme="majorEastAsia" w:hAnsi="Aptos Display" w:hAnsiTheme="majorHAnsi"/>
      <w:b/>
      <w:bCs/>
      <w:color w:val="0F857A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ptos Display" w:asciiTheme="majorHAnsi" w:cstheme="majorBidi" w:eastAsiaTheme="majorEastAsia" w:hAnsi="Aptos Display" w:hAnsiTheme="majorHAnsi"/>
      <w:b/>
      <w:bCs/>
      <w:color w:val="263238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="Aptos Display" w:asciiTheme="majorHAnsi" w:cstheme="majorBidi" w:eastAsiaTheme="majorEastAsia" w:hAnsi="Aptos Display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4" Target="https://clinicaltrials.gov/" TargetMode="External" /><Relationship Type="http://schemas.openxmlformats.org/officeDocument/2006/relationships/hyperlink" Id="rId60" Target="https://doi.org/10.1001/jama.2024.28047" TargetMode="External" /><Relationship Type="http://schemas.openxmlformats.org/officeDocument/2006/relationships/hyperlink" Id="rId37" Target="https://github.com/raghavanlakshmi/TrialMatch_AI" TargetMode="External" /><Relationship Type="http://schemas.openxmlformats.org/officeDocument/2006/relationships/hyperlink" Id="rId62" Target="https://pubmed.ncbi.nlm.nih.gov/25881112/" TargetMode="External" /><Relationship Type="http://schemas.openxmlformats.org/officeDocument/2006/relationships/hyperlink" Id="rId61" Target="https://pubmed.ncbi.nlm.nih.gov/34725689/" TargetMode="External" /><Relationship Type="http://schemas.openxmlformats.org/officeDocument/2006/relationships/hyperlink" Id="rId63" Target="https://pubmed.ncbi.nlm.nih.gov/38827083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s://clinicaltrials.gov/" TargetMode="External" /><Relationship Type="http://schemas.openxmlformats.org/officeDocument/2006/relationships/hyperlink" Id="rId60" Target="https://doi.org/10.1001/jama.2024.28047" TargetMode="External" /><Relationship Type="http://schemas.openxmlformats.org/officeDocument/2006/relationships/hyperlink" Id="rId37" Target="https://github.com/raghavanlakshmi/TrialMatch_AI" TargetMode="External" /><Relationship Type="http://schemas.openxmlformats.org/officeDocument/2006/relationships/hyperlink" Id="rId62" Target="https://pubmed.ncbi.nlm.nih.gov/25881112/" TargetMode="External" /><Relationship Type="http://schemas.openxmlformats.org/officeDocument/2006/relationships/hyperlink" Id="rId61" Target="https://pubmed.ncbi.nlm.nih.gov/34725689/" TargetMode="External" /><Relationship Type="http://schemas.openxmlformats.org/officeDocument/2006/relationships/hyperlink" Id="rId63" Target="https://pubmed.ncbi.nlm.nih.gov/38827083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2026-10-02T23:56:47Z</dcterms:created>
  <dcterms:modified xsi:type="dcterms:W3CDTF">2026-10-02T23:56:47Z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