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4474F" w14:textId="1BC6437F" w:rsidR="00760C46" w:rsidRPr="00760C46" w:rsidRDefault="00760C46" w:rsidP="00760C46">
      <w:r w:rsidRPr="00760C46">
        <w:t xml:space="preserve">Here's a </w:t>
      </w:r>
      <w:r w:rsidRPr="00760C46">
        <w:rPr>
          <w:b/>
          <w:bCs/>
        </w:rPr>
        <w:t>well-structured and detailed expansion</w:t>
      </w:r>
      <w:r w:rsidRPr="00760C46">
        <w:t xml:space="preserve"> of the stock market video summary</w:t>
      </w:r>
      <w:r>
        <w:t xml:space="preserve"> of 25</w:t>
      </w:r>
      <w:r w:rsidRPr="00760C46">
        <w:rPr>
          <w:vertAlign w:val="superscript"/>
        </w:rPr>
        <w:t>th</w:t>
      </w:r>
      <w:r>
        <w:t xml:space="preserve"> June 2025</w:t>
      </w:r>
    </w:p>
    <w:p w14:paraId="60A05C24" w14:textId="77777777" w:rsidR="00760C46" w:rsidRPr="00760C46" w:rsidRDefault="00760C46" w:rsidP="00760C46">
      <w:r w:rsidRPr="00760C46">
        <w:pict w14:anchorId="7BFEA7AB">
          <v:rect id="_x0000_i1067" style="width:0;height:1.5pt" o:hralign="center" o:hrstd="t" o:hr="t" fillcolor="#a0a0a0" stroked="f"/>
        </w:pict>
      </w:r>
    </w:p>
    <w:p w14:paraId="02FBC4FF" w14:textId="77777777" w:rsidR="00760C46" w:rsidRPr="00760C46" w:rsidRDefault="00760C46" w:rsidP="00760C46">
      <w:pPr>
        <w:rPr>
          <w:b/>
          <w:bCs/>
        </w:rPr>
      </w:pPr>
      <w:r w:rsidRPr="00760C46">
        <w:rPr>
          <w:b/>
          <w:bCs/>
        </w:rPr>
        <w:t>1. Geopolitical / Global Market News</w:t>
      </w:r>
    </w:p>
    <w:p w14:paraId="0FC11E0A" w14:textId="77777777" w:rsidR="00760C46" w:rsidRPr="00760C46" w:rsidRDefault="00760C46" w:rsidP="00760C46">
      <w:pPr>
        <w:numPr>
          <w:ilvl w:val="0"/>
          <w:numId w:val="1"/>
        </w:numPr>
      </w:pPr>
      <w:r w:rsidRPr="00760C46">
        <w:rPr>
          <w:b/>
          <w:bCs/>
        </w:rPr>
        <w:t>US Federal Reserve Meeting (30 July)</w:t>
      </w:r>
    </w:p>
    <w:p w14:paraId="7EAA3056" w14:textId="77777777" w:rsidR="00760C46" w:rsidRPr="00760C46" w:rsidRDefault="00760C46" w:rsidP="00760C46">
      <w:pPr>
        <w:numPr>
          <w:ilvl w:val="1"/>
          <w:numId w:val="1"/>
        </w:numPr>
      </w:pPr>
      <w:r w:rsidRPr="00760C46">
        <w:rPr>
          <w:i/>
          <w:iCs/>
        </w:rPr>
        <w:t>Event</w:t>
      </w:r>
      <w:r w:rsidRPr="00760C46">
        <w:t>: Markets are closely watching the Fed’s upcoming rate decision. There is indirect political pressure from former US President Donald Trump on Fed Chair Jerome Powell to lower interest rates.</w:t>
      </w:r>
    </w:p>
    <w:p w14:paraId="620D47C1" w14:textId="77777777" w:rsidR="00760C46" w:rsidRPr="00760C46" w:rsidRDefault="00760C46" w:rsidP="00760C46">
      <w:pPr>
        <w:numPr>
          <w:ilvl w:val="1"/>
          <w:numId w:val="1"/>
        </w:numPr>
      </w:pPr>
      <w:r w:rsidRPr="00760C46">
        <w:rPr>
          <w:i/>
          <w:iCs/>
        </w:rPr>
        <w:t>Implication</w:t>
      </w:r>
      <w:r w:rsidRPr="00760C46">
        <w:t>: Market participants are uncertain whether Powell will bow to pressure or maintain current monetary policy.</w:t>
      </w:r>
    </w:p>
    <w:p w14:paraId="3286A256" w14:textId="77777777" w:rsidR="00760C46" w:rsidRPr="00760C46" w:rsidRDefault="00760C46" w:rsidP="00760C46">
      <w:pPr>
        <w:numPr>
          <w:ilvl w:val="1"/>
          <w:numId w:val="1"/>
        </w:numPr>
      </w:pPr>
      <w:r w:rsidRPr="00760C46">
        <w:rPr>
          <w:i/>
          <w:iCs/>
        </w:rPr>
        <w:t>Sentiment</w:t>
      </w:r>
      <w:r w:rsidRPr="00760C46">
        <w:t xml:space="preserve">: Neutral → Depends on the Fed </w:t>
      </w:r>
      <w:proofErr w:type="gramStart"/>
      <w:r w:rsidRPr="00760C46">
        <w:t>outcome, but</w:t>
      </w:r>
      <w:proofErr w:type="gramEnd"/>
      <w:r w:rsidRPr="00760C46">
        <w:t xml:space="preserve"> creates short-term caution in global markets.</w:t>
      </w:r>
    </w:p>
    <w:p w14:paraId="720E944E" w14:textId="77777777" w:rsidR="00760C46" w:rsidRPr="00760C46" w:rsidRDefault="00760C46" w:rsidP="00760C46">
      <w:pPr>
        <w:numPr>
          <w:ilvl w:val="0"/>
          <w:numId w:val="1"/>
        </w:numPr>
      </w:pPr>
      <w:r w:rsidRPr="00760C46">
        <w:rPr>
          <w:b/>
          <w:bCs/>
        </w:rPr>
        <w:t>India-US Trade Deal Progress</w:t>
      </w:r>
    </w:p>
    <w:p w14:paraId="345C7716" w14:textId="77777777" w:rsidR="00760C46" w:rsidRPr="00760C46" w:rsidRDefault="00760C46" w:rsidP="00760C46">
      <w:pPr>
        <w:numPr>
          <w:ilvl w:val="1"/>
          <w:numId w:val="1"/>
        </w:numPr>
      </w:pPr>
      <w:r w:rsidRPr="00760C46">
        <w:rPr>
          <w:i/>
          <w:iCs/>
        </w:rPr>
        <w:t>Event</w:t>
      </w:r>
      <w:r w:rsidRPr="00760C46">
        <w:t>: Commerce Minister Piyush Goyal indicated a trade deal with the US could be finalized by mid-August.</w:t>
      </w:r>
    </w:p>
    <w:p w14:paraId="5A515F7B" w14:textId="77777777" w:rsidR="00760C46" w:rsidRPr="00760C46" w:rsidRDefault="00760C46" w:rsidP="00760C46">
      <w:pPr>
        <w:numPr>
          <w:ilvl w:val="1"/>
          <w:numId w:val="1"/>
        </w:numPr>
      </w:pPr>
      <w:r w:rsidRPr="00760C46">
        <w:rPr>
          <w:i/>
          <w:iCs/>
        </w:rPr>
        <w:t>Impact</w:t>
      </w:r>
      <w:r w:rsidRPr="00760C46">
        <w:t>: Positive for Indian exporters, pharma, and auto sectors.</w:t>
      </w:r>
    </w:p>
    <w:p w14:paraId="7EC8DF60" w14:textId="77777777" w:rsidR="00760C46" w:rsidRPr="00760C46" w:rsidRDefault="00760C46" w:rsidP="00760C46">
      <w:pPr>
        <w:numPr>
          <w:ilvl w:val="1"/>
          <w:numId w:val="1"/>
        </w:numPr>
      </w:pPr>
      <w:r w:rsidRPr="00760C46">
        <w:rPr>
          <w:i/>
          <w:iCs/>
        </w:rPr>
        <w:t>Sentiment</w:t>
      </w:r>
      <w:r w:rsidRPr="00760C46">
        <w:t>: Positive</w:t>
      </w:r>
    </w:p>
    <w:p w14:paraId="7B2E6314" w14:textId="77777777" w:rsidR="00760C46" w:rsidRPr="00760C46" w:rsidRDefault="00760C46" w:rsidP="00760C46">
      <w:pPr>
        <w:numPr>
          <w:ilvl w:val="1"/>
          <w:numId w:val="1"/>
        </w:numPr>
      </w:pPr>
      <w:r w:rsidRPr="00760C46">
        <w:rPr>
          <w:i/>
          <w:iCs/>
        </w:rPr>
        <w:t>Beneficiaries</w:t>
      </w:r>
      <w:r w:rsidRPr="00760C46">
        <w:t>: Sun Pharma, Tata Motors, Sona Comstar, Biocon, Cipla.</w:t>
      </w:r>
    </w:p>
    <w:p w14:paraId="3D9BE430" w14:textId="77777777" w:rsidR="00760C46" w:rsidRPr="00760C46" w:rsidRDefault="00760C46" w:rsidP="00760C46">
      <w:pPr>
        <w:numPr>
          <w:ilvl w:val="0"/>
          <w:numId w:val="1"/>
        </w:numPr>
      </w:pPr>
      <w:r w:rsidRPr="00760C46">
        <w:rPr>
          <w:b/>
          <w:bCs/>
        </w:rPr>
        <w:t>RBI Governor Backs Powell</w:t>
      </w:r>
    </w:p>
    <w:p w14:paraId="208DCAE6" w14:textId="77777777" w:rsidR="00760C46" w:rsidRPr="00760C46" w:rsidRDefault="00760C46" w:rsidP="00760C46">
      <w:pPr>
        <w:numPr>
          <w:ilvl w:val="1"/>
          <w:numId w:val="1"/>
        </w:numPr>
      </w:pPr>
      <w:r w:rsidRPr="00760C46">
        <w:rPr>
          <w:i/>
          <w:iCs/>
        </w:rPr>
        <w:t>Event</w:t>
      </w:r>
      <w:r w:rsidRPr="00760C46">
        <w:t>: RBI Governor Sanjay Malhotra publicly supported Jerome Powell’s monetary approach, suggesting no external advice is needed.</w:t>
      </w:r>
    </w:p>
    <w:p w14:paraId="7AAD9BA3" w14:textId="77777777" w:rsidR="00760C46" w:rsidRPr="00760C46" w:rsidRDefault="00760C46" w:rsidP="00760C46">
      <w:pPr>
        <w:numPr>
          <w:ilvl w:val="1"/>
          <w:numId w:val="1"/>
        </w:numPr>
      </w:pPr>
      <w:r w:rsidRPr="00760C46">
        <w:rPr>
          <w:i/>
          <w:iCs/>
        </w:rPr>
        <w:t>Sentiment</w:t>
      </w:r>
      <w:r w:rsidRPr="00760C46">
        <w:t>: Neutral → Symbolic backing, unlikely to directly affect markets.</w:t>
      </w:r>
    </w:p>
    <w:p w14:paraId="7138C45B" w14:textId="77777777" w:rsidR="00760C46" w:rsidRPr="00760C46" w:rsidRDefault="00760C46" w:rsidP="00760C46">
      <w:pPr>
        <w:numPr>
          <w:ilvl w:val="0"/>
          <w:numId w:val="1"/>
        </w:numPr>
      </w:pPr>
      <w:r w:rsidRPr="00760C46">
        <w:rPr>
          <w:b/>
          <w:bCs/>
        </w:rPr>
        <w:t>Global Markets Overview</w:t>
      </w:r>
    </w:p>
    <w:p w14:paraId="29D1D8E9" w14:textId="77777777" w:rsidR="00760C46" w:rsidRPr="00760C46" w:rsidRDefault="00760C46" w:rsidP="00760C46">
      <w:pPr>
        <w:numPr>
          <w:ilvl w:val="1"/>
          <w:numId w:val="1"/>
        </w:numPr>
      </w:pPr>
      <w:r w:rsidRPr="00760C46">
        <w:rPr>
          <w:i/>
          <w:iCs/>
        </w:rPr>
        <w:t>US</w:t>
      </w:r>
      <w:r w:rsidRPr="00760C46">
        <w:t>: Strong performance; investor confidence remains resilient.</w:t>
      </w:r>
    </w:p>
    <w:p w14:paraId="727B343D" w14:textId="77777777" w:rsidR="00760C46" w:rsidRPr="00760C46" w:rsidRDefault="00760C46" w:rsidP="00760C46">
      <w:pPr>
        <w:numPr>
          <w:ilvl w:val="1"/>
          <w:numId w:val="1"/>
        </w:numPr>
      </w:pPr>
      <w:r w:rsidRPr="00760C46">
        <w:rPr>
          <w:i/>
          <w:iCs/>
        </w:rPr>
        <w:t>Europe</w:t>
      </w:r>
      <w:r w:rsidRPr="00760C46">
        <w:t>: Closed mildly negative.</w:t>
      </w:r>
    </w:p>
    <w:p w14:paraId="7B9000F1" w14:textId="77777777" w:rsidR="00760C46" w:rsidRPr="00760C46" w:rsidRDefault="00760C46" w:rsidP="00760C46">
      <w:pPr>
        <w:numPr>
          <w:ilvl w:val="1"/>
          <w:numId w:val="1"/>
        </w:numPr>
      </w:pPr>
      <w:r w:rsidRPr="00760C46">
        <w:rPr>
          <w:i/>
          <w:iCs/>
        </w:rPr>
        <w:t>Asia</w:t>
      </w:r>
      <w:r w:rsidRPr="00760C46">
        <w:t>: Mixed signals.</w:t>
      </w:r>
    </w:p>
    <w:p w14:paraId="5E811642" w14:textId="77777777" w:rsidR="00760C46" w:rsidRPr="00760C46" w:rsidRDefault="00760C46" w:rsidP="00760C46">
      <w:pPr>
        <w:numPr>
          <w:ilvl w:val="1"/>
          <w:numId w:val="1"/>
        </w:numPr>
      </w:pPr>
      <w:r w:rsidRPr="00760C46">
        <w:rPr>
          <w:i/>
          <w:iCs/>
        </w:rPr>
        <w:t>Sentiment</w:t>
      </w:r>
      <w:r w:rsidRPr="00760C46">
        <w:t>: Mixed → Regional divergence creates uncertainty for Indian markets.</w:t>
      </w:r>
    </w:p>
    <w:p w14:paraId="193FD3CC" w14:textId="77777777" w:rsidR="00760C46" w:rsidRPr="00760C46" w:rsidRDefault="00760C46" w:rsidP="00760C46">
      <w:pPr>
        <w:numPr>
          <w:ilvl w:val="0"/>
          <w:numId w:val="1"/>
        </w:numPr>
      </w:pPr>
      <w:r w:rsidRPr="00760C46">
        <w:rPr>
          <w:b/>
          <w:bCs/>
        </w:rPr>
        <w:t>Intel Job Cuts</w:t>
      </w:r>
    </w:p>
    <w:p w14:paraId="40ACE937" w14:textId="77777777" w:rsidR="00760C46" w:rsidRPr="00760C46" w:rsidRDefault="00760C46" w:rsidP="00760C46">
      <w:pPr>
        <w:numPr>
          <w:ilvl w:val="1"/>
          <w:numId w:val="1"/>
        </w:numPr>
      </w:pPr>
      <w:r w:rsidRPr="00760C46">
        <w:rPr>
          <w:i/>
          <w:iCs/>
        </w:rPr>
        <w:t>Event</w:t>
      </w:r>
      <w:r w:rsidRPr="00760C46">
        <w:t>: Intel plans to cut 24,000–25,000 jobs in 2025 due to project halts and under-utilization.</w:t>
      </w:r>
    </w:p>
    <w:p w14:paraId="447BADFC" w14:textId="77777777" w:rsidR="00760C46" w:rsidRPr="00760C46" w:rsidRDefault="00760C46" w:rsidP="00760C46">
      <w:pPr>
        <w:numPr>
          <w:ilvl w:val="1"/>
          <w:numId w:val="1"/>
        </w:numPr>
      </w:pPr>
      <w:r w:rsidRPr="00760C46">
        <w:rPr>
          <w:i/>
          <w:iCs/>
        </w:rPr>
        <w:t>Sentiment</w:t>
      </w:r>
      <w:r w:rsidRPr="00760C46">
        <w:t>: Negative for global tech sentiment.</w:t>
      </w:r>
    </w:p>
    <w:p w14:paraId="57CE6F91" w14:textId="77777777" w:rsidR="00760C46" w:rsidRPr="00760C46" w:rsidRDefault="00760C46" w:rsidP="00760C46">
      <w:pPr>
        <w:numPr>
          <w:ilvl w:val="1"/>
          <w:numId w:val="1"/>
        </w:numPr>
      </w:pPr>
      <w:r w:rsidRPr="00760C46">
        <w:rPr>
          <w:i/>
          <w:iCs/>
        </w:rPr>
        <w:t>Relevance to India</w:t>
      </w:r>
      <w:r w:rsidRPr="00760C46">
        <w:t>: Highlights ongoing challenges in global IT; adds to pressure on Indian IT firms already showing weak earnings.</w:t>
      </w:r>
    </w:p>
    <w:p w14:paraId="259AF168" w14:textId="77777777" w:rsidR="00760C46" w:rsidRPr="00760C46" w:rsidRDefault="00760C46" w:rsidP="00760C46">
      <w:r w:rsidRPr="00760C46">
        <w:pict w14:anchorId="73734F97">
          <v:rect id="_x0000_i1068" style="width:0;height:1.5pt" o:hralign="center" o:hrstd="t" o:hr="t" fillcolor="#a0a0a0" stroked="f"/>
        </w:pict>
      </w:r>
    </w:p>
    <w:p w14:paraId="442BF38E" w14:textId="77777777" w:rsidR="00760C46" w:rsidRPr="00760C46" w:rsidRDefault="00760C46" w:rsidP="00760C46">
      <w:pPr>
        <w:rPr>
          <w:b/>
          <w:bCs/>
        </w:rPr>
      </w:pPr>
      <w:r w:rsidRPr="00760C46">
        <w:rPr>
          <w:b/>
          <w:bCs/>
        </w:rPr>
        <w:t xml:space="preserve">2. Indian Market </w:t>
      </w:r>
      <w:proofErr w:type="spellStart"/>
      <w:r w:rsidRPr="00760C46">
        <w:rPr>
          <w:b/>
          <w:bCs/>
        </w:rPr>
        <w:t>Technicals</w:t>
      </w:r>
      <w:proofErr w:type="spellEnd"/>
      <w:r w:rsidRPr="00760C46">
        <w:rPr>
          <w:b/>
          <w:bCs/>
        </w:rPr>
        <w:t xml:space="preserve"> / Trends</w:t>
      </w:r>
    </w:p>
    <w:p w14:paraId="652B6114" w14:textId="77777777" w:rsidR="00760C46" w:rsidRPr="00760C46" w:rsidRDefault="00760C46" w:rsidP="00760C46">
      <w:pPr>
        <w:numPr>
          <w:ilvl w:val="0"/>
          <w:numId w:val="2"/>
        </w:numPr>
      </w:pPr>
      <w:r w:rsidRPr="00760C46">
        <w:rPr>
          <w:b/>
          <w:bCs/>
        </w:rPr>
        <w:t>Broad Market Decline in July</w:t>
      </w:r>
    </w:p>
    <w:p w14:paraId="4C383BF1" w14:textId="77777777" w:rsidR="00760C46" w:rsidRPr="00760C46" w:rsidRDefault="00760C46" w:rsidP="00760C46">
      <w:pPr>
        <w:numPr>
          <w:ilvl w:val="1"/>
          <w:numId w:val="2"/>
        </w:numPr>
      </w:pPr>
      <w:r w:rsidRPr="00760C46">
        <w:rPr>
          <w:i/>
          <w:iCs/>
        </w:rPr>
        <w:t>Indices</w:t>
      </w:r>
      <w:r w:rsidRPr="00760C46">
        <w:t>:</w:t>
      </w:r>
    </w:p>
    <w:p w14:paraId="24607A2C" w14:textId="77777777" w:rsidR="00760C46" w:rsidRPr="00760C46" w:rsidRDefault="00760C46" w:rsidP="00760C46">
      <w:pPr>
        <w:numPr>
          <w:ilvl w:val="2"/>
          <w:numId w:val="2"/>
        </w:numPr>
      </w:pPr>
      <w:r w:rsidRPr="00760C46">
        <w:t>Sensex fell 721 pts to 81,463</w:t>
      </w:r>
    </w:p>
    <w:p w14:paraId="243BB9DC" w14:textId="77777777" w:rsidR="00760C46" w:rsidRPr="00760C46" w:rsidRDefault="00760C46" w:rsidP="00760C46">
      <w:pPr>
        <w:numPr>
          <w:ilvl w:val="2"/>
          <w:numId w:val="2"/>
        </w:numPr>
      </w:pPr>
      <w:r w:rsidRPr="00760C46">
        <w:t>Nifty dropped 225 pts to 24,837</w:t>
      </w:r>
    </w:p>
    <w:p w14:paraId="2255F887" w14:textId="77777777" w:rsidR="00760C46" w:rsidRPr="00760C46" w:rsidRDefault="00760C46" w:rsidP="00760C46">
      <w:pPr>
        <w:numPr>
          <w:ilvl w:val="2"/>
          <w:numId w:val="2"/>
        </w:numPr>
      </w:pPr>
      <w:r w:rsidRPr="00760C46">
        <w:t>Bank Nifty down 537 pts to 56,529</w:t>
      </w:r>
    </w:p>
    <w:p w14:paraId="572C1115" w14:textId="77777777" w:rsidR="00760C46" w:rsidRPr="00760C46" w:rsidRDefault="00760C46" w:rsidP="00760C46">
      <w:pPr>
        <w:numPr>
          <w:ilvl w:val="1"/>
          <w:numId w:val="2"/>
        </w:numPr>
      </w:pPr>
      <w:r w:rsidRPr="00760C46">
        <w:rPr>
          <w:i/>
          <w:iCs/>
        </w:rPr>
        <w:t>Support Levels</w:t>
      </w:r>
      <w:r w:rsidRPr="00760C46">
        <w:t>:</w:t>
      </w:r>
    </w:p>
    <w:p w14:paraId="50983BC1" w14:textId="77777777" w:rsidR="00760C46" w:rsidRPr="00760C46" w:rsidRDefault="00760C46" w:rsidP="00760C46">
      <w:pPr>
        <w:numPr>
          <w:ilvl w:val="2"/>
          <w:numId w:val="2"/>
        </w:numPr>
      </w:pPr>
      <w:r w:rsidRPr="00760C46">
        <w:t>Nifty at 24,500</w:t>
      </w:r>
    </w:p>
    <w:p w14:paraId="7B392EE1" w14:textId="77777777" w:rsidR="00760C46" w:rsidRPr="00760C46" w:rsidRDefault="00760C46" w:rsidP="00760C46">
      <w:pPr>
        <w:numPr>
          <w:ilvl w:val="2"/>
          <w:numId w:val="2"/>
        </w:numPr>
      </w:pPr>
      <w:r w:rsidRPr="00760C46">
        <w:t>Small Cap Index at 17,900</w:t>
      </w:r>
    </w:p>
    <w:p w14:paraId="5BC870C9" w14:textId="77777777" w:rsidR="00760C46" w:rsidRPr="00760C46" w:rsidRDefault="00760C46" w:rsidP="00760C46">
      <w:pPr>
        <w:numPr>
          <w:ilvl w:val="1"/>
          <w:numId w:val="2"/>
        </w:numPr>
      </w:pPr>
      <w:r w:rsidRPr="00760C46">
        <w:rPr>
          <w:i/>
          <w:iCs/>
        </w:rPr>
        <w:t>Reason</w:t>
      </w:r>
      <w:r w:rsidRPr="00760C46">
        <w:t>: Weak corporate earnings, especially in IT and FMCG, not macroeconomic issues.</w:t>
      </w:r>
    </w:p>
    <w:p w14:paraId="339BC362" w14:textId="77777777" w:rsidR="00760C46" w:rsidRPr="00760C46" w:rsidRDefault="00760C46" w:rsidP="00760C46">
      <w:pPr>
        <w:numPr>
          <w:ilvl w:val="0"/>
          <w:numId w:val="2"/>
        </w:numPr>
      </w:pPr>
      <w:r w:rsidRPr="00760C46">
        <w:rPr>
          <w:b/>
          <w:bCs/>
        </w:rPr>
        <w:t>Sectoral Weakness</w:t>
      </w:r>
    </w:p>
    <w:p w14:paraId="79A363CF" w14:textId="77777777" w:rsidR="00760C46" w:rsidRPr="00760C46" w:rsidRDefault="00760C46" w:rsidP="00760C46">
      <w:pPr>
        <w:numPr>
          <w:ilvl w:val="1"/>
          <w:numId w:val="2"/>
        </w:numPr>
      </w:pPr>
      <w:r w:rsidRPr="00760C46">
        <w:rPr>
          <w:i/>
          <w:iCs/>
        </w:rPr>
        <w:t>IT and FMCG</w:t>
      </w:r>
      <w:r w:rsidRPr="00760C46">
        <w:t>: Both indices down ~4.5–5% in July, triggering broad-based selling.</w:t>
      </w:r>
    </w:p>
    <w:p w14:paraId="0C38FAE8" w14:textId="77777777" w:rsidR="00760C46" w:rsidRPr="00760C46" w:rsidRDefault="00760C46" w:rsidP="00760C46">
      <w:pPr>
        <w:numPr>
          <w:ilvl w:val="1"/>
          <w:numId w:val="2"/>
        </w:numPr>
      </w:pPr>
      <w:r w:rsidRPr="00760C46">
        <w:rPr>
          <w:i/>
          <w:iCs/>
        </w:rPr>
        <w:t>FII Activity</w:t>
      </w:r>
      <w:r w:rsidRPr="00760C46">
        <w:t>: Foreign Institutional Investors are maintaining 86% net short positions.</w:t>
      </w:r>
    </w:p>
    <w:p w14:paraId="00FE4FC1" w14:textId="77777777" w:rsidR="00760C46" w:rsidRPr="00760C46" w:rsidRDefault="00760C46" w:rsidP="00760C46">
      <w:pPr>
        <w:numPr>
          <w:ilvl w:val="1"/>
          <w:numId w:val="2"/>
        </w:numPr>
      </w:pPr>
      <w:r w:rsidRPr="00760C46">
        <w:rPr>
          <w:i/>
          <w:iCs/>
        </w:rPr>
        <w:t>Sentiment</w:t>
      </w:r>
      <w:r w:rsidRPr="00760C46">
        <w:t>: Negative (Short-term); underlying macro data remains strong for long-term.</w:t>
      </w:r>
    </w:p>
    <w:p w14:paraId="37465ECE" w14:textId="77777777" w:rsidR="00760C46" w:rsidRPr="00760C46" w:rsidRDefault="00760C46" w:rsidP="00760C46">
      <w:pPr>
        <w:numPr>
          <w:ilvl w:val="0"/>
          <w:numId w:val="2"/>
        </w:numPr>
      </w:pPr>
      <w:r w:rsidRPr="00760C46">
        <w:rPr>
          <w:b/>
          <w:bCs/>
        </w:rPr>
        <w:t>Volatility Index (VIX)</w:t>
      </w:r>
    </w:p>
    <w:p w14:paraId="21AFC773" w14:textId="77777777" w:rsidR="00760C46" w:rsidRPr="00760C46" w:rsidRDefault="00760C46" w:rsidP="00760C46">
      <w:pPr>
        <w:numPr>
          <w:ilvl w:val="1"/>
          <w:numId w:val="2"/>
        </w:numPr>
      </w:pPr>
      <w:r w:rsidRPr="00760C46">
        <w:rPr>
          <w:i/>
          <w:iCs/>
        </w:rPr>
        <w:t>Change</w:t>
      </w:r>
      <w:r w:rsidRPr="00760C46">
        <w:t>: Rose 18% from recent lows; 5% increase in one day.</w:t>
      </w:r>
    </w:p>
    <w:p w14:paraId="6F835812" w14:textId="77777777" w:rsidR="00760C46" w:rsidRPr="00760C46" w:rsidRDefault="00760C46" w:rsidP="00760C46">
      <w:pPr>
        <w:numPr>
          <w:ilvl w:val="1"/>
          <w:numId w:val="2"/>
        </w:numPr>
      </w:pPr>
      <w:r w:rsidRPr="00760C46">
        <w:rPr>
          <w:i/>
          <w:iCs/>
        </w:rPr>
        <w:t>Implication</w:t>
      </w:r>
      <w:r w:rsidRPr="00760C46">
        <w:t>: Increased volatility risk → caution for options traders.</w:t>
      </w:r>
    </w:p>
    <w:p w14:paraId="1CD6ADD1" w14:textId="77777777" w:rsidR="00760C46" w:rsidRPr="00760C46" w:rsidRDefault="00760C46" w:rsidP="00760C46">
      <w:pPr>
        <w:numPr>
          <w:ilvl w:val="1"/>
          <w:numId w:val="2"/>
        </w:numPr>
      </w:pPr>
      <w:r w:rsidRPr="00760C46">
        <w:rPr>
          <w:i/>
          <w:iCs/>
        </w:rPr>
        <w:t>Sentiment</w:t>
      </w:r>
      <w:r w:rsidRPr="00760C46">
        <w:t>: Cautiously Negative</w:t>
      </w:r>
    </w:p>
    <w:p w14:paraId="72D6E764" w14:textId="77777777" w:rsidR="00760C46" w:rsidRPr="00760C46" w:rsidRDefault="00760C46" w:rsidP="00760C46">
      <w:r w:rsidRPr="00760C46">
        <w:pict w14:anchorId="29C15974">
          <v:rect id="_x0000_i1069" style="width:0;height:1.5pt" o:hralign="center" o:hrstd="t" o:hr="t" fillcolor="#a0a0a0" stroked="f"/>
        </w:pict>
      </w:r>
    </w:p>
    <w:p w14:paraId="3977D792" w14:textId="77777777" w:rsidR="00760C46" w:rsidRPr="00760C46" w:rsidRDefault="00760C46" w:rsidP="00760C46">
      <w:pPr>
        <w:rPr>
          <w:b/>
          <w:bCs/>
        </w:rPr>
      </w:pPr>
      <w:r w:rsidRPr="00760C46">
        <w:rPr>
          <w:b/>
          <w:bCs/>
        </w:rPr>
        <w:t>3. Regulatory &amp; SEBI Actions</w:t>
      </w:r>
    </w:p>
    <w:p w14:paraId="4595D9C6" w14:textId="77777777" w:rsidR="00760C46" w:rsidRPr="00760C46" w:rsidRDefault="00760C46" w:rsidP="00760C46">
      <w:pPr>
        <w:numPr>
          <w:ilvl w:val="0"/>
          <w:numId w:val="3"/>
        </w:numPr>
      </w:pPr>
      <w:r w:rsidRPr="00760C46">
        <w:rPr>
          <w:b/>
          <w:bCs/>
        </w:rPr>
        <w:t>Government OTT Ban</w:t>
      </w:r>
    </w:p>
    <w:p w14:paraId="20D063B0" w14:textId="77777777" w:rsidR="00760C46" w:rsidRPr="00760C46" w:rsidRDefault="00760C46" w:rsidP="00760C46">
      <w:pPr>
        <w:numPr>
          <w:ilvl w:val="1"/>
          <w:numId w:val="3"/>
        </w:numPr>
      </w:pPr>
      <w:r w:rsidRPr="00760C46">
        <w:rPr>
          <w:i/>
          <w:iCs/>
        </w:rPr>
        <w:t>Event</w:t>
      </w:r>
      <w:r w:rsidRPr="00760C46">
        <w:t>: 25 OTT platforms, 26 websites, and 14 apps (including 9 from Google Play and 5 from Apple App Store) were banned for vulgar content.</w:t>
      </w:r>
    </w:p>
    <w:p w14:paraId="758D19D8" w14:textId="77777777" w:rsidR="00760C46" w:rsidRPr="00760C46" w:rsidRDefault="00760C46" w:rsidP="00760C46">
      <w:pPr>
        <w:numPr>
          <w:ilvl w:val="1"/>
          <w:numId w:val="3"/>
        </w:numPr>
      </w:pPr>
      <w:r w:rsidRPr="00760C46">
        <w:rPr>
          <w:i/>
          <w:iCs/>
        </w:rPr>
        <w:t>Impact</w:t>
      </w:r>
      <w:r w:rsidRPr="00760C46">
        <w:t>: Sparks debate on censorship vs. creativity; direct financial impact unclear but signals tighter digital content regulations.</w:t>
      </w:r>
    </w:p>
    <w:p w14:paraId="41257B8A" w14:textId="77777777" w:rsidR="00760C46" w:rsidRPr="00760C46" w:rsidRDefault="00760C46" w:rsidP="00760C46">
      <w:pPr>
        <w:numPr>
          <w:ilvl w:val="1"/>
          <w:numId w:val="3"/>
        </w:numPr>
      </w:pPr>
      <w:r w:rsidRPr="00760C46">
        <w:rPr>
          <w:i/>
          <w:iCs/>
        </w:rPr>
        <w:t>Sentiment</w:t>
      </w:r>
      <w:r w:rsidRPr="00760C46">
        <w:t>: Neutral to Negative (for OTT/startups in digital content)</w:t>
      </w:r>
    </w:p>
    <w:p w14:paraId="56013193" w14:textId="77777777" w:rsidR="00760C46" w:rsidRPr="00760C46" w:rsidRDefault="00760C46" w:rsidP="00760C46">
      <w:r w:rsidRPr="00760C46">
        <w:pict w14:anchorId="79918BE2">
          <v:rect id="_x0000_i1070" style="width:0;height:1.5pt" o:hralign="center" o:hrstd="t" o:hr="t" fillcolor="#a0a0a0" stroked="f"/>
        </w:pict>
      </w:r>
    </w:p>
    <w:p w14:paraId="06D7C972" w14:textId="77777777" w:rsidR="00760C46" w:rsidRPr="00760C46" w:rsidRDefault="00760C46" w:rsidP="00760C46">
      <w:pPr>
        <w:rPr>
          <w:b/>
          <w:bCs/>
        </w:rPr>
      </w:pPr>
      <w:r w:rsidRPr="00760C46">
        <w:rPr>
          <w:b/>
          <w:bCs/>
        </w:rPr>
        <w:t>4. Company-Specific Events</w:t>
      </w:r>
    </w:p>
    <w:p w14:paraId="1F57C341" w14:textId="77777777" w:rsidR="00760C46" w:rsidRPr="00760C46" w:rsidRDefault="00760C46" w:rsidP="00760C46">
      <w:pPr>
        <w:numPr>
          <w:ilvl w:val="0"/>
          <w:numId w:val="4"/>
        </w:numPr>
      </w:pPr>
      <w:r w:rsidRPr="00760C46">
        <w:rPr>
          <w:b/>
          <w:bCs/>
        </w:rPr>
        <w:t>Bajaj Finance</w:t>
      </w:r>
    </w:p>
    <w:p w14:paraId="04EA47DE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Performance</w:t>
      </w:r>
      <w:r w:rsidRPr="00760C46">
        <w:t xml:space="preserve">: 22% profit growth; 4.5% </w:t>
      </w:r>
      <w:proofErr w:type="spellStart"/>
      <w:r w:rsidRPr="00760C46">
        <w:t>RoA</w:t>
      </w:r>
      <w:proofErr w:type="spellEnd"/>
      <w:r w:rsidRPr="00760C46">
        <w:t>; 0.38% Net NPA</w:t>
      </w:r>
    </w:p>
    <w:p w14:paraId="2AD3CC6B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Concern</w:t>
      </w:r>
      <w:r w:rsidRPr="00760C46">
        <w:t>: Management commentary on rising credit stress and slower AUM growth spooked markets.</w:t>
      </w:r>
    </w:p>
    <w:p w14:paraId="1A55E443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Sentiment</w:t>
      </w:r>
      <w:r w:rsidRPr="00760C46">
        <w:t>: Negative (short-term cautious view due to forward guidance)</w:t>
      </w:r>
    </w:p>
    <w:p w14:paraId="6C22AB70" w14:textId="77777777" w:rsidR="00760C46" w:rsidRPr="00760C46" w:rsidRDefault="00760C46" w:rsidP="00760C46">
      <w:pPr>
        <w:numPr>
          <w:ilvl w:val="0"/>
          <w:numId w:val="4"/>
        </w:numPr>
      </w:pPr>
      <w:r w:rsidRPr="00760C46">
        <w:rPr>
          <w:b/>
          <w:bCs/>
        </w:rPr>
        <w:t>IEX (Indian Energy Exchange)</w:t>
      </w:r>
    </w:p>
    <w:p w14:paraId="0917E45F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Event</w:t>
      </w:r>
      <w:r w:rsidRPr="00760C46">
        <w:t>: Rebound after steep fall; Dam-linked operations may cut profits by 30%.</w:t>
      </w:r>
    </w:p>
    <w:p w14:paraId="74A0CD93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Outlook</w:t>
      </w:r>
      <w:r w:rsidRPr="00760C46">
        <w:t>: Structural growth potential remains strong; India’s power trading market still under-penetrated.</w:t>
      </w:r>
    </w:p>
    <w:p w14:paraId="57FB8207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Sentiment</w:t>
      </w:r>
      <w:r w:rsidRPr="00760C46">
        <w:t>: Neutral to Positive (Long-term potential, short-term pain priced in)</w:t>
      </w:r>
    </w:p>
    <w:p w14:paraId="66B829AC" w14:textId="77777777" w:rsidR="00760C46" w:rsidRPr="00760C46" w:rsidRDefault="00760C46" w:rsidP="00760C46">
      <w:pPr>
        <w:numPr>
          <w:ilvl w:val="0"/>
          <w:numId w:val="4"/>
        </w:numPr>
      </w:pPr>
      <w:proofErr w:type="spellStart"/>
      <w:r w:rsidRPr="00760C46">
        <w:rPr>
          <w:b/>
          <w:bCs/>
        </w:rPr>
        <w:t>Samvardhana</w:t>
      </w:r>
      <w:proofErr w:type="spellEnd"/>
      <w:r w:rsidRPr="00760C46">
        <w:rPr>
          <w:b/>
          <w:bCs/>
        </w:rPr>
        <w:t xml:space="preserve"> </w:t>
      </w:r>
      <w:proofErr w:type="spellStart"/>
      <w:r w:rsidRPr="00760C46">
        <w:rPr>
          <w:b/>
          <w:bCs/>
        </w:rPr>
        <w:t>Motherson</w:t>
      </w:r>
      <w:proofErr w:type="spellEnd"/>
    </w:p>
    <w:p w14:paraId="4223913D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Event</w:t>
      </w:r>
      <w:r w:rsidRPr="00760C46">
        <w:t>: Might suffer due to Volkswagen's 33% profit downgrade (linked to US tariffs on Audi).</w:t>
      </w:r>
    </w:p>
    <w:p w14:paraId="69879E42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Sentiment</w:t>
      </w:r>
      <w:r w:rsidRPr="00760C46">
        <w:t>: Negative</w:t>
      </w:r>
    </w:p>
    <w:p w14:paraId="12CF46A9" w14:textId="77777777" w:rsidR="00760C46" w:rsidRPr="00760C46" w:rsidRDefault="00760C46" w:rsidP="00760C46">
      <w:pPr>
        <w:numPr>
          <w:ilvl w:val="0"/>
          <w:numId w:val="4"/>
        </w:numPr>
      </w:pPr>
      <w:r w:rsidRPr="00760C46">
        <w:rPr>
          <w:b/>
          <w:bCs/>
        </w:rPr>
        <w:t>Laurus Labs</w:t>
      </w:r>
    </w:p>
    <w:p w14:paraId="34D67E76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Performance</w:t>
      </w:r>
      <w:r w:rsidRPr="00760C46">
        <w:t>: Excellent quarter — 127% operating profit growth, margins up to 24.8%, net profit up from ₹13 Cr to ₹163 Cr.</w:t>
      </w:r>
    </w:p>
    <w:p w14:paraId="23BE5022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Sentiment</w:t>
      </w:r>
      <w:r w:rsidRPr="00760C46">
        <w:t>: Strongly Positive</w:t>
      </w:r>
    </w:p>
    <w:p w14:paraId="5714E4F8" w14:textId="77777777" w:rsidR="00760C46" w:rsidRPr="00760C46" w:rsidRDefault="00760C46" w:rsidP="00760C46">
      <w:pPr>
        <w:numPr>
          <w:ilvl w:val="0"/>
          <w:numId w:val="4"/>
        </w:numPr>
      </w:pPr>
      <w:r w:rsidRPr="00760C46">
        <w:rPr>
          <w:b/>
          <w:bCs/>
        </w:rPr>
        <w:t>Tatva Chintan Pharma Chem</w:t>
      </w:r>
    </w:p>
    <w:p w14:paraId="57A0D5E9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Event</w:t>
      </w:r>
      <w:r w:rsidRPr="00760C46">
        <w:t>: 11% revenue growth; 28% profit jump; 25% FY26 revenue guidance.</w:t>
      </w:r>
    </w:p>
    <w:p w14:paraId="503B20FD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Stock Reaction</w:t>
      </w:r>
      <w:r w:rsidRPr="00760C46">
        <w:t>: Rose 12%</w:t>
      </w:r>
    </w:p>
    <w:p w14:paraId="076D5F7B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Sentiment</w:t>
      </w:r>
      <w:r w:rsidRPr="00760C46">
        <w:t>: Positive</w:t>
      </w:r>
    </w:p>
    <w:p w14:paraId="09F4B5CC" w14:textId="77777777" w:rsidR="00760C46" w:rsidRPr="00760C46" w:rsidRDefault="00760C46" w:rsidP="00760C46">
      <w:pPr>
        <w:numPr>
          <w:ilvl w:val="0"/>
          <w:numId w:val="4"/>
        </w:numPr>
      </w:pPr>
      <w:r w:rsidRPr="00760C46">
        <w:rPr>
          <w:b/>
          <w:bCs/>
        </w:rPr>
        <w:t>Sai Silks (</w:t>
      </w:r>
      <w:proofErr w:type="spellStart"/>
      <w:r w:rsidRPr="00760C46">
        <w:rPr>
          <w:b/>
          <w:bCs/>
        </w:rPr>
        <w:t>Kalamandir</w:t>
      </w:r>
      <w:proofErr w:type="spellEnd"/>
      <w:r w:rsidRPr="00760C46">
        <w:rPr>
          <w:b/>
          <w:bCs/>
        </w:rPr>
        <w:t>)</w:t>
      </w:r>
    </w:p>
    <w:p w14:paraId="0BEF0ADC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Result</w:t>
      </w:r>
      <w:r w:rsidRPr="00760C46">
        <w:t>: Revenue up 42%; profit jumped from ₹2 Cr to ₹30 Cr due to margin improvements.</w:t>
      </w:r>
    </w:p>
    <w:p w14:paraId="6C8052CA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Sentiment</w:t>
      </w:r>
      <w:r w:rsidRPr="00760C46">
        <w:t>: Positive</w:t>
      </w:r>
    </w:p>
    <w:p w14:paraId="11F50A6B" w14:textId="77777777" w:rsidR="00760C46" w:rsidRPr="00760C46" w:rsidRDefault="00760C46" w:rsidP="00760C46">
      <w:pPr>
        <w:numPr>
          <w:ilvl w:val="0"/>
          <w:numId w:val="4"/>
        </w:numPr>
      </w:pPr>
      <w:r w:rsidRPr="00760C46">
        <w:rPr>
          <w:b/>
          <w:bCs/>
        </w:rPr>
        <w:t xml:space="preserve">Shraddha </w:t>
      </w:r>
      <w:proofErr w:type="spellStart"/>
      <w:r w:rsidRPr="00760C46">
        <w:rPr>
          <w:b/>
          <w:bCs/>
        </w:rPr>
        <w:t>Corpchem</w:t>
      </w:r>
      <w:proofErr w:type="spellEnd"/>
    </w:p>
    <w:p w14:paraId="009D683E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Highlights</w:t>
      </w:r>
      <w:r w:rsidRPr="00760C46">
        <w:t>: Revenue up 25%; profit up 424%; strong guidance and ₹790 Cr cash.</w:t>
      </w:r>
    </w:p>
    <w:p w14:paraId="31B4BCEF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Sentiment</w:t>
      </w:r>
      <w:r w:rsidRPr="00760C46">
        <w:t>: Strongly Positive</w:t>
      </w:r>
    </w:p>
    <w:p w14:paraId="7DC0EF51" w14:textId="77777777" w:rsidR="00760C46" w:rsidRPr="00760C46" w:rsidRDefault="00760C46" w:rsidP="00760C46">
      <w:pPr>
        <w:numPr>
          <w:ilvl w:val="0"/>
          <w:numId w:val="4"/>
        </w:numPr>
      </w:pPr>
      <w:r w:rsidRPr="00760C46">
        <w:rPr>
          <w:b/>
          <w:bCs/>
        </w:rPr>
        <w:t>Sona Comstar</w:t>
      </w:r>
    </w:p>
    <w:p w14:paraId="6DAA019A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Issue</w:t>
      </w:r>
      <w:r w:rsidRPr="00760C46">
        <w:t>: Family dispute after chairman’s death; mother opposed AGM and board appointment of his wife.</w:t>
      </w:r>
    </w:p>
    <w:p w14:paraId="2E0C6D41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Company Statement</w:t>
      </w:r>
      <w:r w:rsidRPr="00760C46">
        <w:t>: No operational impact.</w:t>
      </w:r>
    </w:p>
    <w:p w14:paraId="2DC81747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Sentiment</w:t>
      </w:r>
      <w:r w:rsidRPr="00760C46">
        <w:t>: Negative (due to governance uncertainty), though fundamentals unaffected</w:t>
      </w:r>
    </w:p>
    <w:p w14:paraId="7031CF43" w14:textId="77777777" w:rsidR="00760C46" w:rsidRPr="00760C46" w:rsidRDefault="00760C46" w:rsidP="00760C46">
      <w:pPr>
        <w:numPr>
          <w:ilvl w:val="0"/>
          <w:numId w:val="4"/>
        </w:numPr>
      </w:pPr>
      <w:r w:rsidRPr="00760C46">
        <w:rPr>
          <w:b/>
          <w:bCs/>
        </w:rPr>
        <w:t>Sun Pharma</w:t>
      </w:r>
    </w:p>
    <w:p w14:paraId="41E940B0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Update</w:t>
      </w:r>
      <w:r w:rsidRPr="00760C46">
        <w:t>: Settled US antitrust case for $200 million.</w:t>
      </w:r>
    </w:p>
    <w:p w14:paraId="2C6389D0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Interpretation</w:t>
      </w:r>
      <w:r w:rsidRPr="00760C46">
        <w:t>: Positive → resolved overhang, amount manageable vs. cash reserves.</w:t>
      </w:r>
    </w:p>
    <w:p w14:paraId="01AABD4B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Sentiment</w:t>
      </w:r>
      <w:r w:rsidRPr="00760C46">
        <w:t>: Positive</w:t>
      </w:r>
    </w:p>
    <w:p w14:paraId="0E2C99BA" w14:textId="77777777" w:rsidR="00760C46" w:rsidRPr="00760C46" w:rsidRDefault="00760C46" w:rsidP="00760C46">
      <w:pPr>
        <w:numPr>
          <w:ilvl w:val="0"/>
          <w:numId w:val="4"/>
        </w:numPr>
      </w:pPr>
      <w:proofErr w:type="spellStart"/>
      <w:r w:rsidRPr="00760C46">
        <w:rPr>
          <w:b/>
          <w:bCs/>
        </w:rPr>
        <w:t>Atham</w:t>
      </w:r>
      <w:proofErr w:type="spellEnd"/>
      <w:r w:rsidRPr="00760C46">
        <w:rPr>
          <w:b/>
          <w:bCs/>
        </w:rPr>
        <w:t xml:space="preserve"> Investment &amp; Infrastructure</w:t>
      </w:r>
    </w:p>
    <w:p w14:paraId="60121FE1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Event</w:t>
      </w:r>
      <w:r w:rsidRPr="00760C46">
        <w:t>: 20% fall due to ₹1,330 Cr block trade, followed by 20% rebound.</w:t>
      </w:r>
    </w:p>
    <w:p w14:paraId="325DEB22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Uncertainty</w:t>
      </w:r>
      <w:r w:rsidRPr="00760C46">
        <w:t>: Buyer/seller identities still unclear.</w:t>
      </w:r>
    </w:p>
    <w:p w14:paraId="58123C82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Sentiment</w:t>
      </w:r>
      <w:r w:rsidRPr="00760C46">
        <w:t>: Neutral to Negative (until clarity emerges)</w:t>
      </w:r>
    </w:p>
    <w:p w14:paraId="4EA83A2A" w14:textId="77777777" w:rsidR="00760C46" w:rsidRPr="00760C46" w:rsidRDefault="00760C46" w:rsidP="00760C46">
      <w:pPr>
        <w:numPr>
          <w:ilvl w:val="0"/>
          <w:numId w:val="4"/>
        </w:numPr>
      </w:pPr>
      <w:r w:rsidRPr="00760C46">
        <w:rPr>
          <w:b/>
          <w:bCs/>
        </w:rPr>
        <w:t>Bajaj Consumer Care</w:t>
      </w:r>
    </w:p>
    <w:p w14:paraId="26CC4F86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Buyback</w:t>
      </w:r>
      <w:r w:rsidRPr="00760C46">
        <w:t>: Announced at ₹290/share for ₹186.6 Cr. Promoters excluded.</w:t>
      </w:r>
    </w:p>
    <w:p w14:paraId="0713A199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Reaction</w:t>
      </w:r>
      <w:r w:rsidRPr="00760C46">
        <w:t>: Stock fell 4% due to underwhelming 18% premium.</w:t>
      </w:r>
    </w:p>
    <w:p w14:paraId="172B1CDD" w14:textId="77777777" w:rsidR="00760C46" w:rsidRPr="00760C46" w:rsidRDefault="00760C46" w:rsidP="00760C46">
      <w:pPr>
        <w:numPr>
          <w:ilvl w:val="1"/>
          <w:numId w:val="4"/>
        </w:numPr>
      </w:pPr>
      <w:r w:rsidRPr="00760C46">
        <w:rPr>
          <w:i/>
          <w:iCs/>
        </w:rPr>
        <w:t>Sentiment</w:t>
      </w:r>
      <w:r w:rsidRPr="00760C46">
        <w:t>: Mildly Negative</w:t>
      </w:r>
    </w:p>
    <w:p w14:paraId="6BFEF930" w14:textId="77777777" w:rsidR="00760C46" w:rsidRPr="00760C46" w:rsidRDefault="00760C46" w:rsidP="00760C46">
      <w:r w:rsidRPr="00760C46">
        <w:pict w14:anchorId="5FB047A6">
          <v:rect id="_x0000_i1071" style="width:0;height:1.5pt" o:hralign="center" o:hrstd="t" o:hr="t" fillcolor="#a0a0a0" stroked="f"/>
        </w:pict>
      </w:r>
    </w:p>
    <w:p w14:paraId="2FAA9B67" w14:textId="77777777" w:rsidR="00760C46" w:rsidRPr="00760C46" w:rsidRDefault="00760C46" w:rsidP="00760C46">
      <w:pPr>
        <w:rPr>
          <w:b/>
          <w:bCs/>
        </w:rPr>
      </w:pPr>
      <w:r w:rsidRPr="00760C46">
        <w:rPr>
          <w:b/>
          <w:bCs/>
        </w:rPr>
        <w:t>5. IPOs / Bonus Updates</w:t>
      </w:r>
    </w:p>
    <w:p w14:paraId="3F1886B9" w14:textId="77777777" w:rsidR="00760C46" w:rsidRPr="00760C46" w:rsidRDefault="00760C46" w:rsidP="00760C46">
      <w:pPr>
        <w:numPr>
          <w:ilvl w:val="0"/>
          <w:numId w:val="5"/>
        </w:numPr>
      </w:pPr>
      <w:r w:rsidRPr="00760C46">
        <w:rPr>
          <w:i/>
          <w:iCs/>
        </w:rPr>
        <w:t>No new IPOs or bonus announcements directly covered in the source.</w:t>
      </w:r>
    </w:p>
    <w:p w14:paraId="2AF54BEA" w14:textId="77777777" w:rsidR="00760C46" w:rsidRPr="00760C46" w:rsidRDefault="00760C46" w:rsidP="00760C46">
      <w:pPr>
        <w:numPr>
          <w:ilvl w:val="0"/>
          <w:numId w:val="5"/>
        </w:numPr>
      </w:pPr>
      <w:r w:rsidRPr="00760C46">
        <w:rPr>
          <w:i/>
          <w:iCs/>
        </w:rPr>
        <w:t>Buyback (Bajaj Consumer Care)</w:t>
      </w:r>
      <w:r w:rsidRPr="00760C46">
        <w:t xml:space="preserve"> was covered under company-specific events.</w:t>
      </w:r>
    </w:p>
    <w:p w14:paraId="1F6E0848" w14:textId="77777777" w:rsidR="00760C46" w:rsidRPr="00760C46" w:rsidRDefault="00760C46" w:rsidP="00760C46">
      <w:r w:rsidRPr="00760C46">
        <w:pict w14:anchorId="08B99089">
          <v:rect id="_x0000_i1072" style="width:0;height:1.5pt" o:hralign="center" o:hrstd="t" o:hr="t" fillcolor="#a0a0a0" stroked="f"/>
        </w:pict>
      </w:r>
    </w:p>
    <w:p w14:paraId="5B407571" w14:textId="77777777" w:rsidR="00760C46" w:rsidRPr="00760C46" w:rsidRDefault="00760C46" w:rsidP="00760C46">
      <w:pPr>
        <w:rPr>
          <w:b/>
          <w:bCs/>
        </w:rPr>
      </w:pPr>
      <w:r w:rsidRPr="00760C46">
        <w:rPr>
          <w:b/>
          <w:bCs/>
        </w:rPr>
        <w:t>6. New Contracts / Orders</w:t>
      </w:r>
    </w:p>
    <w:p w14:paraId="52E64E3C" w14:textId="77777777" w:rsidR="00760C46" w:rsidRPr="00760C46" w:rsidRDefault="00760C46" w:rsidP="00760C46">
      <w:pPr>
        <w:numPr>
          <w:ilvl w:val="0"/>
          <w:numId w:val="6"/>
        </w:numPr>
      </w:pPr>
      <w:r w:rsidRPr="00760C46">
        <w:rPr>
          <w:b/>
          <w:bCs/>
        </w:rPr>
        <w:t>Bharat Dynamics (BDL)</w:t>
      </w:r>
    </w:p>
    <w:p w14:paraId="685439FF" w14:textId="77777777" w:rsidR="00760C46" w:rsidRPr="00760C46" w:rsidRDefault="00760C46" w:rsidP="00760C46">
      <w:pPr>
        <w:numPr>
          <w:ilvl w:val="1"/>
          <w:numId w:val="6"/>
        </w:numPr>
      </w:pPr>
      <w:r w:rsidRPr="00760C46">
        <w:rPr>
          <w:i/>
          <w:iCs/>
        </w:rPr>
        <w:t>Order</w:t>
      </w:r>
      <w:r w:rsidRPr="00760C46">
        <w:t>: ₹809 Cr for anti-tank missiles from AVNL (over 3 years).</w:t>
      </w:r>
    </w:p>
    <w:p w14:paraId="0241E28D" w14:textId="77777777" w:rsidR="00760C46" w:rsidRPr="00760C46" w:rsidRDefault="00760C46" w:rsidP="00760C46">
      <w:pPr>
        <w:numPr>
          <w:ilvl w:val="1"/>
          <w:numId w:val="6"/>
        </w:numPr>
      </w:pPr>
      <w:r w:rsidRPr="00760C46">
        <w:rPr>
          <w:i/>
          <w:iCs/>
        </w:rPr>
        <w:t>Sentiment</w:t>
      </w:r>
      <w:r w:rsidRPr="00760C46">
        <w:t>: Positive</w:t>
      </w:r>
    </w:p>
    <w:p w14:paraId="349CF8D1" w14:textId="77777777" w:rsidR="00760C46" w:rsidRPr="00760C46" w:rsidRDefault="00760C46" w:rsidP="00760C46">
      <w:pPr>
        <w:numPr>
          <w:ilvl w:val="0"/>
          <w:numId w:val="6"/>
        </w:numPr>
      </w:pPr>
      <w:r w:rsidRPr="00760C46">
        <w:rPr>
          <w:b/>
          <w:bCs/>
        </w:rPr>
        <w:t>Bharat Electronics (BEL)</w:t>
      </w:r>
    </w:p>
    <w:p w14:paraId="0502293F" w14:textId="77777777" w:rsidR="00760C46" w:rsidRPr="00760C46" w:rsidRDefault="00760C46" w:rsidP="00760C46">
      <w:pPr>
        <w:numPr>
          <w:ilvl w:val="1"/>
          <w:numId w:val="6"/>
        </w:numPr>
      </w:pPr>
      <w:r w:rsidRPr="00760C46">
        <w:rPr>
          <w:i/>
          <w:iCs/>
        </w:rPr>
        <w:t>Orders</w:t>
      </w:r>
      <w:r w:rsidRPr="00760C46">
        <w:t>: ₹1,640 Cr for air defence radars + ₹563 Cr for maritime systems.</w:t>
      </w:r>
    </w:p>
    <w:p w14:paraId="3EF50CA9" w14:textId="77777777" w:rsidR="00760C46" w:rsidRPr="00760C46" w:rsidRDefault="00760C46" w:rsidP="00760C46">
      <w:pPr>
        <w:numPr>
          <w:ilvl w:val="1"/>
          <w:numId w:val="6"/>
        </w:numPr>
      </w:pPr>
      <w:r w:rsidRPr="00760C46">
        <w:rPr>
          <w:i/>
          <w:iCs/>
        </w:rPr>
        <w:t>Sentiment</w:t>
      </w:r>
      <w:r w:rsidRPr="00760C46">
        <w:t>: Strongly Positive</w:t>
      </w:r>
    </w:p>
    <w:p w14:paraId="59F380C4" w14:textId="77777777" w:rsidR="00760C46" w:rsidRPr="00760C46" w:rsidRDefault="00760C46" w:rsidP="00760C46">
      <w:pPr>
        <w:numPr>
          <w:ilvl w:val="0"/>
          <w:numId w:val="6"/>
        </w:numPr>
      </w:pPr>
      <w:proofErr w:type="spellStart"/>
      <w:r w:rsidRPr="00760C46">
        <w:rPr>
          <w:b/>
          <w:bCs/>
        </w:rPr>
        <w:t>Epack</w:t>
      </w:r>
      <w:proofErr w:type="spellEnd"/>
      <w:r w:rsidRPr="00760C46">
        <w:rPr>
          <w:b/>
          <w:bCs/>
        </w:rPr>
        <w:t xml:space="preserve"> Durables</w:t>
      </w:r>
    </w:p>
    <w:p w14:paraId="6D9FC315" w14:textId="77777777" w:rsidR="00760C46" w:rsidRPr="00760C46" w:rsidRDefault="00760C46" w:rsidP="00760C46">
      <w:pPr>
        <w:numPr>
          <w:ilvl w:val="1"/>
          <w:numId w:val="6"/>
        </w:numPr>
      </w:pPr>
      <w:r w:rsidRPr="00760C46">
        <w:rPr>
          <w:i/>
          <w:iCs/>
        </w:rPr>
        <w:t>JV</w:t>
      </w:r>
      <w:r w:rsidRPr="00760C46">
        <w:t>: Partnered with Korea’s Muzen Electronics to make smart audio devices in India.</w:t>
      </w:r>
    </w:p>
    <w:p w14:paraId="250BDB57" w14:textId="77777777" w:rsidR="00760C46" w:rsidRPr="00760C46" w:rsidRDefault="00760C46" w:rsidP="00760C46">
      <w:pPr>
        <w:numPr>
          <w:ilvl w:val="1"/>
          <w:numId w:val="6"/>
        </w:numPr>
      </w:pPr>
      <w:r w:rsidRPr="00760C46">
        <w:rPr>
          <w:i/>
          <w:iCs/>
        </w:rPr>
        <w:t>Production Start</w:t>
      </w:r>
      <w:r w:rsidRPr="00760C46">
        <w:t>: Q3 FY26</w:t>
      </w:r>
    </w:p>
    <w:p w14:paraId="52EA62DC" w14:textId="77777777" w:rsidR="00760C46" w:rsidRPr="00760C46" w:rsidRDefault="00760C46" w:rsidP="00760C46">
      <w:pPr>
        <w:numPr>
          <w:ilvl w:val="1"/>
          <w:numId w:val="6"/>
        </w:numPr>
      </w:pPr>
      <w:r w:rsidRPr="00760C46">
        <w:rPr>
          <w:i/>
          <w:iCs/>
        </w:rPr>
        <w:t>Sentiment</w:t>
      </w:r>
      <w:r w:rsidRPr="00760C46">
        <w:t>: Positive (diversification beyond ACs)</w:t>
      </w:r>
    </w:p>
    <w:p w14:paraId="04DF6BFD" w14:textId="77777777" w:rsidR="00760C46" w:rsidRPr="00760C46" w:rsidRDefault="00760C46" w:rsidP="00760C46">
      <w:pPr>
        <w:numPr>
          <w:ilvl w:val="0"/>
          <w:numId w:val="6"/>
        </w:numPr>
      </w:pPr>
      <w:r w:rsidRPr="00760C46">
        <w:rPr>
          <w:b/>
          <w:bCs/>
        </w:rPr>
        <w:t xml:space="preserve">GR </w:t>
      </w:r>
      <w:proofErr w:type="spellStart"/>
      <w:r w:rsidRPr="00760C46">
        <w:rPr>
          <w:b/>
          <w:bCs/>
        </w:rPr>
        <w:t>Infraprojects</w:t>
      </w:r>
      <w:proofErr w:type="spellEnd"/>
    </w:p>
    <w:p w14:paraId="0A3E8921" w14:textId="77777777" w:rsidR="00760C46" w:rsidRPr="00760C46" w:rsidRDefault="00760C46" w:rsidP="00760C46">
      <w:pPr>
        <w:numPr>
          <w:ilvl w:val="1"/>
          <w:numId w:val="6"/>
        </w:numPr>
      </w:pPr>
      <w:r w:rsidRPr="00760C46">
        <w:rPr>
          <w:i/>
          <w:iCs/>
        </w:rPr>
        <w:t>Contract</w:t>
      </w:r>
      <w:r w:rsidRPr="00760C46">
        <w:t>: ₹290.23 Cr EPC project in Jharkhand for a 26.67 km road.</w:t>
      </w:r>
    </w:p>
    <w:p w14:paraId="1C1F5DA7" w14:textId="77777777" w:rsidR="00760C46" w:rsidRPr="00760C46" w:rsidRDefault="00760C46" w:rsidP="00760C46">
      <w:pPr>
        <w:numPr>
          <w:ilvl w:val="1"/>
          <w:numId w:val="6"/>
        </w:numPr>
      </w:pPr>
      <w:r w:rsidRPr="00760C46">
        <w:rPr>
          <w:i/>
          <w:iCs/>
        </w:rPr>
        <w:t>Timeline</w:t>
      </w:r>
      <w:r w:rsidRPr="00760C46">
        <w:t>: 24 months</w:t>
      </w:r>
    </w:p>
    <w:p w14:paraId="7A589F04" w14:textId="77777777" w:rsidR="00760C46" w:rsidRPr="00760C46" w:rsidRDefault="00760C46" w:rsidP="00760C46">
      <w:pPr>
        <w:numPr>
          <w:ilvl w:val="1"/>
          <w:numId w:val="6"/>
        </w:numPr>
      </w:pPr>
      <w:r w:rsidRPr="00760C46">
        <w:rPr>
          <w:i/>
          <w:iCs/>
        </w:rPr>
        <w:t>Sentiment</w:t>
      </w:r>
      <w:r w:rsidRPr="00760C46">
        <w:t>: Positive</w:t>
      </w:r>
    </w:p>
    <w:p w14:paraId="34D94401" w14:textId="77777777" w:rsidR="00760C46" w:rsidRPr="00760C46" w:rsidRDefault="00760C46" w:rsidP="00760C46">
      <w:pPr>
        <w:numPr>
          <w:ilvl w:val="0"/>
          <w:numId w:val="6"/>
        </w:numPr>
      </w:pPr>
      <w:r w:rsidRPr="00760C46">
        <w:rPr>
          <w:b/>
          <w:bCs/>
        </w:rPr>
        <w:t>JSW Energy</w:t>
      </w:r>
    </w:p>
    <w:p w14:paraId="0E12B568" w14:textId="77777777" w:rsidR="00760C46" w:rsidRPr="00760C46" w:rsidRDefault="00760C46" w:rsidP="00760C46">
      <w:pPr>
        <w:numPr>
          <w:ilvl w:val="1"/>
          <w:numId w:val="6"/>
        </w:numPr>
      </w:pPr>
      <w:r w:rsidRPr="00760C46">
        <w:rPr>
          <w:i/>
          <w:iCs/>
        </w:rPr>
        <w:t>PPA</w:t>
      </w:r>
      <w:r w:rsidRPr="00760C46">
        <w:t>: 25-year agreement with SECI for 230 MW at ₹4.98/kWh.</w:t>
      </w:r>
    </w:p>
    <w:p w14:paraId="7EC5FE7D" w14:textId="77777777" w:rsidR="00760C46" w:rsidRPr="00760C46" w:rsidRDefault="00760C46" w:rsidP="00760C46">
      <w:pPr>
        <w:numPr>
          <w:ilvl w:val="1"/>
          <w:numId w:val="6"/>
        </w:numPr>
      </w:pPr>
      <w:r w:rsidRPr="00760C46">
        <w:rPr>
          <w:i/>
          <w:iCs/>
        </w:rPr>
        <w:t>Sentiment</w:t>
      </w:r>
      <w:r w:rsidRPr="00760C46">
        <w:t>: Positive (long-term revenue stability)</w:t>
      </w:r>
    </w:p>
    <w:p w14:paraId="0CC10BF5" w14:textId="77777777" w:rsidR="00760C46" w:rsidRPr="00760C46" w:rsidRDefault="00760C46" w:rsidP="00760C46">
      <w:pPr>
        <w:numPr>
          <w:ilvl w:val="0"/>
          <w:numId w:val="6"/>
        </w:numPr>
      </w:pPr>
      <w:r w:rsidRPr="00760C46">
        <w:rPr>
          <w:b/>
          <w:bCs/>
        </w:rPr>
        <w:t>Wipro</w:t>
      </w:r>
    </w:p>
    <w:p w14:paraId="64F463EF" w14:textId="77777777" w:rsidR="00760C46" w:rsidRPr="00760C46" w:rsidRDefault="00760C46" w:rsidP="00760C46">
      <w:pPr>
        <w:numPr>
          <w:ilvl w:val="1"/>
          <w:numId w:val="6"/>
        </w:numPr>
      </w:pPr>
      <w:r w:rsidRPr="00760C46">
        <w:rPr>
          <w:i/>
          <w:iCs/>
        </w:rPr>
        <w:t>Deal</w:t>
      </w:r>
      <w:r w:rsidRPr="00760C46">
        <w:t>: Multi-year smart grid contract with Saudi Electric Company.</w:t>
      </w:r>
    </w:p>
    <w:p w14:paraId="0EAAAEEE" w14:textId="77777777" w:rsidR="00760C46" w:rsidRPr="00760C46" w:rsidRDefault="00760C46" w:rsidP="00760C46">
      <w:pPr>
        <w:numPr>
          <w:ilvl w:val="1"/>
          <w:numId w:val="6"/>
        </w:numPr>
      </w:pPr>
      <w:r w:rsidRPr="00760C46">
        <w:rPr>
          <w:i/>
          <w:iCs/>
        </w:rPr>
        <w:t>Alignment</w:t>
      </w:r>
      <w:r w:rsidRPr="00760C46">
        <w:t>: Saudi Vision 2030</w:t>
      </w:r>
    </w:p>
    <w:p w14:paraId="4505918A" w14:textId="77777777" w:rsidR="00760C46" w:rsidRPr="00760C46" w:rsidRDefault="00760C46" w:rsidP="00760C46">
      <w:pPr>
        <w:numPr>
          <w:ilvl w:val="1"/>
          <w:numId w:val="6"/>
        </w:numPr>
      </w:pPr>
      <w:r w:rsidRPr="00760C46">
        <w:rPr>
          <w:i/>
          <w:iCs/>
        </w:rPr>
        <w:t>Sentiment</w:t>
      </w:r>
      <w:r w:rsidRPr="00760C46">
        <w:t>: Positive</w:t>
      </w:r>
    </w:p>
    <w:p w14:paraId="01AD3400" w14:textId="77777777" w:rsidR="00760C46" w:rsidRPr="00760C46" w:rsidRDefault="00760C46" w:rsidP="00760C46">
      <w:pPr>
        <w:numPr>
          <w:ilvl w:val="0"/>
          <w:numId w:val="6"/>
        </w:numPr>
      </w:pPr>
      <w:r w:rsidRPr="00760C46">
        <w:rPr>
          <w:b/>
          <w:bCs/>
        </w:rPr>
        <w:t>RailTel</w:t>
      </w:r>
    </w:p>
    <w:p w14:paraId="6CB0A7CF" w14:textId="77777777" w:rsidR="00760C46" w:rsidRPr="00760C46" w:rsidRDefault="00760C46" w:rsidP="00760C46">
      <w:pPr>
        <w:numPr>
          <w:ilvl w:val="1"/>
          <w:numId w:val="6"/>
        </w:numPr>
      </w:pPr>
      <w:r w:rsidRPr="00760C46">
        <w:rPr>
          <w:i/>
          <w:iCs/>
        </w:rPr>
        <w:t>Orders</w:t>
      </w:r>
      <w:r w:rsidRPr="00760C46">
        <w:t>:</w:t>
      </w:r>
    </w:p>
    <w:p w14:paraId="502298CD" w14:textId="77777777" w:rsidR="00760C46" w:rsidRPr="00760C46" w:rsidRDefault="00760C46" w:rsidP="00760C46">
      <w:pPr>
        <w:numPr>
          <w:ilvl w:val="2"/>
          <w:numId w:val="6"/>
        </w:numPr>
      </w:pPr>
      <w:r w:rsidRPr="00760C46">
        <w:t>₹40.2 Cr internet order (Central Coal Fields)</w:t>
      </w:r>
    </w:p>
    <w:p w14:paraId="5A4CD0E7" w14:textId="77777777" w:rsidR="00760C46" w:rsidRPr="00760C46" w:rsidRDefault="00760C46" w:rsidP="00760C46">
      <w:pPr>
        <w:numPr>
          <w:ilvl w:val="2"/>
          <w:numId w:val="6"/>
        </w:numPr>
      </w:pPr>
      <w:r w:rsidRPr="00760C46">
        <w:t>₹10.06 Cr IT order (Odisha Govt)</w:t>
      </w:r>
    </w:p>
    <w:p w14:paraId="4FF7255A" w14:textId="77777777" w:rsidR="00760C46" w:rsidRPr="00760C46" w:rsidRDefault="00760C46" w:rsidP="00760C46">
      <w:pPr>
        <w:numPr>
          <w:ilvl w:val="1"/>
          <w:numId w:val="6"/>
        </w:numPr>
      </w:pPr>
      <w:r w:rsidRPr="00760C46">
        <w:rPr>
          <w:i/>
          <w:iCs/>
        </w:rPr>
        <w:t>Timeline</w:t>
      </w:r>
      <w:r w:rsidRPr="00760C46">
        <w:t>: Nov 2025 and Jan 2026 respectively</w:t>
      </w:r>
    </w:p>
    <w:p w14:paraId="5760DC10" w14:textId="77777777" w:rsidR="00760C46" w:rsidRPr="00760C46" w:rsidRDefault="00760C46" w:rsidP="00760C46">
      <w:pPr>
        <w:numPr>
          <w:ilvl w:val="1"/>
          <w:numId w:val="6"/>
        </w:numPr>
      </w:pPr>
      <w:r w:rsidRPr="00760C46">
        <w:rPr>
          <w:i/>
          <w:iCs/>
        </w:rPr>
        <w:t>Sentiment</w:t>
      </w:r>
      <w:r w:rsidRPr="00760C46">
        <w:t>: Positive</w:t>
      </w:r>
    </w:p>
    <w:p w14:paraId="39E74102" w14:textId="77777777" w:rsidR="00760C46" w:rsidRPr="00760C46" w:rsidRDefault="00760C46" w:rsidP="00760C46">
      <w:pPr>
        <w:numPr>
          <w:ilvl w:val="0"/>
          <w:numId w:val="6"/>
        </w:numPr>
      </w:pPr>
      <w:r w:rsidRPr="00760C46">
        <w:rPr>
          <w:b/>
          <w:bCs/>
        </w:rPr>
        <w:t>BL Kashyap &amp; Sons</w:t>
      </w:r>
    </w:p>
    <w:p w14:paraId="77B5B27B" w14:textId="77777777" w:rsidR="00760C46" w:rsidRPr="00760C46" w:rsidRDefault="00760C46" w:rsidP="00760C46">
      <w:pPr>
        <w:numPr>
          <w:ilvl w:val="1"/>
          <w:numId w:val="6"/>
        </w:numPr>
      </w:pPr>
      <w:r w:rsidRPr="00760C46">
        <w:rPr>
          <w:i/>
          <w:iCs/>
        </w:rPr>
        <w:t>Order</w:t>
      </w:r>
      <w:r w:rsidRPr="00760C46">
        <w:t>: ₹152 Cr from Embassy Group for civil construction.</w:t>
      </w:r>
    </w:p>
    <w:p w14:paraId="108D00D6" w14:textId="77777777" w:rsidR="00760C46" w:rsidRPr="00760C46" w:rsidRDefault="00760C46" w:rsidP="00760C46">
      <w:pPr>
        <w:numPr>
          <w:ilvl w:val="1"/>
          <w:numId w:val="6"/>
        </w:numPr>
      </w:pPr>
      <w:r w:rsidRPr="00760C46">
        <w:rPr>
          <w:i/>
          <w:iCs/>
        </w:rPr>
        <w:t>Track Record</w:t>
      </w:r>
      <w:r w:rsidRPr="00760C46">
        <w:t>: Consistently winning infrastructure projects.</w:t>
      </w:r>
    </w:p>
    <w:p w14:paraId="0C65D7CE" w14:textId="77777777" w:rsidR="00760C46" w:rsidRPr="00760C46" w:rsidRDefault="00760C46" w:rsidP="00760C46">
      <w:pPr>
        <w:numPr>
          <w:ilvl w:val="1"/>
          <w:numId w:val="6"/>
        </w:numPr>
      </w:pPr>
      <w:r w:rsidRPr="00760C46">
        <w:rPr>
          <w:i/>
          <w:iCs/>
        </w:rPr>
        <w:t>Sentiment</w:t>
      </w:r>
      <w:r w:rsidRPr="00760C46">
        <w:t>: Positive</w:t>
      </w:r>
    </w:p>
    <w:p w14:paraId="3A14A6F2" w14:textId="77777777" w:rsidR="00760C46" w:rsidRPr="00760C46" w:rsidRDefault="00760C46" w:rsidP="00760C46">
      <w:pPr>
        <w:numPr>
          <w:ilvl w:val="0"/>
          <w:numId w:val="6"/>
        </w:numPr>
      </w:pPr>
      <w:r w:rsidRPr="00760C46">
        <w:rPr>
          <w:b/>
          <w:bCs/>
        </w:rPr>
        <w:t>Enviro Infra Engineers</w:t>
      </w:r>
    </w:p>
    <w:p w14:paraId="455552BA" w14:textId="77777777" w:rsidR="00760C46" w:rsidRPr="00760C46" w:rsidRDefault="00760C46" w:rsidP="00760C46">
      <w:pPr>
        <w:numPr>
          <w:ilvl w:val="1"/>
          <w:numId w:val="6"/>
        </w:numPr>
      </w:pPr>
      <w:r w:rsidRPr="00760C46">
        <w:rPr>
          <w:i/>
          <w:iCs/>
        </w:rPr>
        <w:t>Project</w:t>
      </w:r>
      <w:r w:rsidRPr="00760C46">
        <w:t xml:space="preserve">: ₹221.3 Cr </w:t>
      </w:r>
      <w:proofErr w:type="gramStart"/>
      <w:r w:rsidRPr="00760C46">
        <w:t>waste water</w:t>
      </w:r>
      <w:proofErr w:type="gramEnd"/>
      <w:r w:rsidRPr="00760C46">
        <w:t xml:space="preserve"> treatment project from BWSSB.</w:t>
      </w:r>
    </w:p>
    <w:p w14:paraId="755387FA" w14:textId="77777777" w:rsidR="00760C46" w:rsidRPr="00760C46" w:rsidRDefault="00760C46" w:rsidP="00760C46">
      <w:pPr>
        <w:numPr>
          <w:ilvl w:val="1"/>
          <w:numId w:val="6"/>
        </w:numPr>
      </w:pPr>
      <w:r w:rsidRPr="00760C46">
        <w:rPr>
          <w:i/>
          <w:iCs/>
        </w:rPr>
        <w:t>Execution</w:t>
      </w:r>
      <w:r w:rsidRPr="00760C46">
        <w:t>: 30 months + 10 years of O&amp;M</w:t>
      </w:r>
    </w:p>
    <w:p w14:paraId="20947CEE" w14:textId="77777777" w:rsidR="00760C46" w:rsidRPr="00760C46" w:rsidRDefault="00760C46" w:rsidP="00760C46">
      <w:pPr>
        <w:numPr>
          <w:ilvl w:val="1"/>
          <w:numId w:val="6"/>
        </w:numPr>
      </w:pPr>
      <w:r w:rsidRPr="00760C46">
        <w:rPr>
          <w:i/>
          <w:iCs/>
        </w:rPr>
        <w:t>Sentiment</w:t>
      </w:r>
      <w:r w:rsidRPr="00760C46">
        <w:t>: Positive</w:t>
      </w:r>
    </w:p>
    <w:p w14:paraId="7B897AB8" w14:textId="77777777" w:rsidR="00760C46" w:rsidRPr="00760C46" w:rsidRDefault="00760C46" w:rsidP="00760C46">
      <w:r w:rsidRPr="00760C46">
        <w:pict w14:anchorId="51EA9A74">
          <v:rect id="_x0000_i1073" style="width:0;height:1.5pt" o:hralign="center" o:hrstd="t" o:hr="t" fillcolor="#a0a0a0" stroked="f"/>
        </w:pict>
      </w:r>
    </w:p>
    <w:p w14:paraId="6435D0E3" w14:textId="77777777" w:rsidR="00760C46" w:rsidRPr="00760C46" w:rsidRDefault="00760C46" w:rsidP="00760C46">
      <w:r w:rsidRPr="00760C46">
        <w:t>If you'd like a version of this for a newsletter, PowerPoint, or video script format, let me know!</w:t>
      </w:r>
    </w:p>
    <w:p w14:paraId="4F7DDD97" w14:textId="77777777" w:rsidR="00184755" w:rsidRDefault="00184755"/>
    <w:sectPr w:rsidR="00184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A6A9A"/>
    <w:multiLevelType w:val="multilevel"/>
    <w:tmpl w:val="DB46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F6FCE"/>
    <w:multiLevelType w:val="multilevel"/>
    <w:tmpl w:val="0B06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B2C6E"/>
    <w:multiLevelType w:val="multilevel"/>
    <w:tmpl w:val="89F6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D1E5F"/>
    <w:multiLevelType w:val="multilevel"/>
    <w:tmpl w:val="B0DE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66BA7"/>
    <w:multiLevelType w:val="multilevel"/>
    <w:tmpl w:val="66F2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42938"/>
    <w:multiLevelType w:val="multilevel"/>
    <w:tmpl w:val="18A6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527904">
    <w:abstractNumId w:val="1"/>
  </w:num>
  <w:num w:numId="2" w16cid:durableId="861437367">
    <w:abstractNumId w:val="3"/>
  </w:num>
  <w:num w:numId="3" w16cid:durableId="995376774">
    <w:abstractNumId w:val="0"/>
  </w:num>
  <w:num w:numId="4" w16cid:durableId="474183180">
    <w:abstractNumId w:val="2"/>
  </w:num>
  <w:num w:numId="5" w16cid:durableId="490487063">
    <w:abstractNumId w:val="5"/>
  </w:num>
  <w:num w:numId="6" w16cid:durableId="909773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46"/>
    <w:rsid w:val="00184755"/>
    <w:rsid w:val="00760C46"/>
    <w:rsid w:val="00B62FD3"/>
    <w:rsid w:val="00C315BF"/>
    <w:rsid w:val="00D0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E9A2"/>
  <w15:chartTrackingRefBased/>
  <w15:docId w15:val="{DAF8CED1-EA3C-4295-810F-BF00C759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C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C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C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C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C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C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C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C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C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C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NANNURU RAGHAVENDRA</dc:creator>
  <cp:keywords/>
  <dc:description/>
  <cp:lastModifiedBy>NANNURU RAGHAVENDRA</cp:lastModifiedBy>
  <cp:revision>1</cp:revision>
  <dcterms:created xsi:type="dcterms:W3CDTF">2025-07-27T10:00:00Z</dcterms:created>
  <dcterms:modified xsi:type="dcterms:W3CDTF">2025-07-27T10:07:00Z</dcterms:modified>
</cp:coreProperties>
</file>