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E0D2"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Project Report: Next-Word Prediction using a Hybrid Bidirectional LSTM and Multi-Head Attention Architecture</w:t>
      </w:r>
    </w:p>
    <w:p w14:paraId="77FEA889"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1. Problem Statement</w:t>
      </w:r>
    </w:p>
    <w:p w14:paraId="7F947E36"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In the domain of Natural Language Processing (NLP), sequence modeling tasks such as next-word prediction are fundamental for smart-reply systems and assistive text generation interfaces. The objective of this project is to build an advanced language model capable of learning structural syntax and stylistic nuances from early-modern English literature. </w:t>
      </w:r>
    </w:p>
    <w:p w14:paraId="09B30723" w14:textId="51EB27B0"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Specifically, given a sequence of context tokens, the task is formalized to predict a conditional probability distribution over an entire text vocabulary for the subsequent target token</w:t>
      </w:r>
      <w:r w:rsidR="00366F4C">
        <w:rPr>
          <w:rFonts w:ascii="Times New Roman" w:eastAsia="Times New Roman" w:hAnsi="Times New Roman" w:cs="Times New Roman"/>
          <w:sz w:val="24"/>
          <w:szCs w:val="24"/>
          <w:lang w:val="en-US"/>
        </w:rPr>
        <w:t xml:space="preserve">. </w:t>
      </w:r>
      <w:r w:rsidRPr="004672B7">
        <w:rPr>
          <w:rFonts w:ascii="Times New Roman" w:eastAsia="Times New Roman" w:hAnsi="Times New Roman" w:cs="Times New Roman"/>
          <w:sz w:val="24"/>
          <w:szCs w:val="24"/>
          <w:lang w:val="en-US"/>
        </w:rPr>
        <w:t xml:space="preserve">The key challenges inherent to this task include managing sparse vocabulary items, resolving long-term contextual relationships, and mitigating performance degradation across extended linguistic windows. </w:t>
      </w:r>
    </w:p>
    <w:p w14:paraId="34258FB3"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2. Dataset Description</w:t>
      </w:r>
    </w:p>
    <w:p w14:paraId="20069288" w14:textId="77777777" w:rsidR="004672B7" w:rsidRPr="004672B7" w:rsidRDefault="004672B7" w:rsidP="00366F4C">
      <w:pPr>
        <w:numPr>
          <w:ilvl w:val="0"/>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Source: The corpus is dynamically compiled from the standard National Language Toolkit (NLTK) Gutenberg library. It combines three major theatrical plays by William Shakespeare: </w:t>
      </w:r>
      <w:r w:rsidRPr="004672B7">
        <w:rPr>
          <w:rFonts w:ascii="Times New Roman" w:eastAsia="Times New Roman" w:hAnsi="Times New Roman" w:cs="Times New Roman"/>
          <w:i/>
          <w:iCs/>
          <w:sz w:val="24"/>
          <w:szCs w:val="24"/>
          <w:lang w:val="en-US"/>
        </w:rPr>
        <w:t>Julius Caesar</w:t>
      </w:r>
      <w:r w:rsidRPr="004672B7">
        <w:rPr>
          <w:rFonts w:ascii="Times New Roman" w:eastAsia="Times New Roman" w:hAnsi="Times New Roman" w:cs="Times New Roman"/>
          <w:sz w:val="24"/>
          <w:szCs w:val="24"/>
          <w:lang w:val="en-US"/>
        </w:rPr>
        <w:t xml:space="preserve">, </w:t>
      </w:r>
      <w:r w:rsidRPr="004672B7">
        <w:rPr>
          <w:rFonts w:ascii="Times New Roman" w:eastAsia="Times New Roman" w:hAnsi="Times New Roman" w:cs="Times New Roman"/>
          <w:i/>
          <w:iCs/>
          <w:sz w:val="24"/>
          <w:szCs w:val="24"/>
          <w:lang w:val="en-US"/>
        </w:rPr>
        <w:t>Hamlet</w:t>
      </w:r>
      <w:r w:rsidRPr="004672B7">
        <w:rPr>
          <w:rFonts w:ascii="Times New Roman" w:eastAsia="Times New Roman" w:hAnsi="Times New Roman" w:cs="Times New Roman"/>
          <w:sz w:val="24"/>
          <w:szCs w:val="24"/>
          <w:lang w:val="en-US"/>
        </w:rPr>
        <w:t xml:space="preserve">, and </w:t>
      </w:r>
      <w:r w:rsidRPr="004672B7">
        <w:rPr>
          <w:rFonts w:ascii="Times New Roman" w:eastAsia="Times New Roman" w:hAnsi="Times New Roman" w:cs="Times New Roman"/>
          <w:i/>
          <w:iCs/>
          <w:sz w:val="24"/>
          <w:szCs w:val="24"/>
          <w:lang w:val="en-US"/>
        </w:rPr>
        <w:t>Macbeth</w:t>
      </w:r>
      <w:r w:rsidRPr="004672B7">
        <w:rPr>
          <w:rFonts w:ascii="Times New Roman" w:eastAsia="Times New Roman" w:hAnsi="Times New Roman" w:cs="Times New Roman"/>
          <w:sz w:val="24"/>
          <w:szCs w:val="24"/>
          <w:lang w:val="en-US"/>
        </w:rPr>
        <w:t xml:space="preserve">. </w:t>
      </w:r>
    </w:p>
    <w:p w14:paraId="37303057" w14:textId="77777777" w:rsidR="004672B7" w:rsidRPr="004672B7" w:rsidRDefault="004672B7" w:rsidP="00366F4C">
      <w:pPr>
        <w:numPr>
          <w:ilvl w:val="0"/>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Size Configurations:</w:t>
      </w:r>
    </w:p>
    <w:p w14:paraId="4EBB57A4" w14:textId="77777777" w:rsidR="004672B7" w:rsidRPr="004672B7" w:rsidRDefault="004672B7" w:rsidP="00366F4C">
      <w:pPr>
        <w:numPr>
          <w:ilvl w:val="1"/>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Raw Text Corpus: </w:t>
      </w:r>
      <w:r w:rsidRPr="00EB6246">
        <w:rPr>
          <w:rFonts w:ascii="Times New Roman" w:eastAsia="Times New Roman" w:hAnsi="Times New Roman" w:cs="Times New Roman"/>
          <w:color w:val="EE0000"/>
          <w:sz w:val="24"/>
          <w:szCs w:val="24"/>
          <w:lang w:val="en-US"/>
        </w:rPr>
        <w:t>375,546</w:t>
      </w:r>
      <w:r w:rsidRPr="004672B7">
        <w:rPr>
          <w:rFonts w:ascii="Times New Roman" w:eastAsia="Times New Roman" w:hAnsi="Times New Roman" w:cs="Times New Roman"/>
          <w:sz w:val="24"/>
          <w:szCs w:val="24"/>
          <w:lang w:val="en-US"/>
        </w:rPr>
        <w:t xml:space="preserve"> characters </w:t>
      </w:r>
    </w:p>
    <w:p w14:paraId="041E06D9" w14:textId="77777777" w:rsidR="004672B7" w:rsidRPr="004672B7" w:rsidRDefault="004672B7" w:rsidP="00366F4C">
      <w:pPr>
        <w:numPr>
          <w:ilvl w:val="1"/>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Normalized Text Corpus: </w:t>
      </w:r>
      <w:r w:rsidRPr="00EB6246">
        <w:rPr>
          <w:rFonts w:ascii="Times New Roman" w:eastAsia="Times New Roman" w:hAnsi="Times New Roman" w:cs="Times New Roman"/>
          <w:color w:val="EE0000"/>
          <w:sz w:val="24"/>
          <w:szCs w:val="24"/>
          <w:lang w:val="en-US"/>
        </w:rPr>
        <w:t>365,661</w:t>
      </w:r>
      <w:r w:rsidRPr="004672B7">
        <w:rPr>
          <w:rFonts w:ascii="Times New Roman" w:eastAsia="Times New Roman" w:hAnsi="Times New Roman" w:cs="Times New Roman"/>
          <w:sz w:val="24"/>
          <w:szCs w:val="24"/>
          <w:lang w:val="en-US"/>
        </w:rPr>
        <w:t xml:space="preserve"> characters </w:t>
      </w:r>
    </w:p>
    <w:p w14:paraId="0EF96543" w14:textId="77777777" w:rsidR="004672B7" w:rsidRPr="004672B7" w:rsidRDefault="004672B7" w:rsidP="00366F4C">
      <w:pPr>
        <w:numPr>
          <w:ilvl w:val="1"/>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Total Extracted Tokens: </w:t>
      </w:r>
      <w:r w:rsidRPr="00EB6246">
        <w:rPr>
          <w:rFonts w:ascii="Times New Roman" w:eastAsia="Times New Roman" w:hAnsi="Times New Roman" w:cs="Times New Roman"/>
          <w:color w:val="EE0000"/>
          <w:sz w:val="24"/>
          <w:szCs w:val="24"/>
          <w:lang w:val="en-US"/>
        </w:rPr>
        <w:t>67,876</w:t>
      </w:r>
      <w:r w:rsidRPr="004672B7">
        <w:rPr>
          <w:rFonts w:ascii="Times New Roman" w:eastAsia="Times New Roman" w:hAnsi="Times New Roman" w:cs="Times New Roman"/>
          <w:sz w:val="24"/>
          <w:szCs w:val="24"/>
          <w:lang w:val="en-US"/>
        </w:rPr>
        <w:t xml:space="preserve"> sequence tokens </w:t>
      </w:r>
    </w:p>
    <w:p w14:paraId="10AE782F" w14:textId="77777777" w:rsidR="004672B7" w:rsidRPr="004672B7" w:rsidRDefault="004672B7" w:rsidP="00366F4C">
      <w:pPr>
        <w:numPr>
          <w:ilvl w:val="1"/>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Vocabulary Size ($V$): </w:t>
      </w:r>
      <w:r w:rsidRPr="00EB6246">
        <w:rPr>
          <w:rFonts w:ascii="Times New Roman" w:eastAsia="Times New Roman" w:hAnsi="Times New Roman" w:cs="Times New Roman"/>
          <w:color w:val="EE0000"/>
          <w:sz w:val="24"/>
          <w:szCs w:val="24"/>
          <w:lang w:val="en-US"/>
        </w:rPr>
        <w:t>7,793</w:t>
      </w:r>
      <w:r w:rsidRPr="004672B7">
        <w:rPr>
          <w:rFonts w:ascii="Times New Roman" w:eastAsia="Times New Roman" w:hAnsi="Times New Roman" w:cs="Times New Roman"/>
          <w:sz w:val="24"/>
          <w:szCs w:val="24"/>
          <w:lang w:val="en-US"/>
        </w:rPr>
        <w:t xml:space="preserve"> unique tokens, including an explicit Out-of-Vocabulary (&lt;OOV&gt;) index tracker. </w:t>
      </w:r>
    </w:p>
    <w:p w14:paraId="1045696F" w14:textId="77777777" w:rsidR="004672B7" w:rsidRPr="004672B7" w:rsidRDefault="004672B7" w:rsidP="00366F4C">
      <w:pPr>
        <w:numPr>
          <w:ilvl w:val="0"/>
          <w:numId w:val="2"/>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Preprocessing Pipeline:</w:t>
      </w:r>
    </w:p>
    <w:p w14:paraId="51EA904E" w14:textId="77777777" w:rsidR="004672B7" w:rsidRPr="004672B7" w:rsidRDefault="004672B7" w:rsidP="00366F4C">
      <w:pPr>
        <w:numPr>
          <w:ilvl w:val="1"/>
          <w:numId w:val="3"/>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Case Conversion: Mapped all text characters to lowercase format to prevent duplicated entries across capitalization variations. </w:t>
      </w:r>
    </w:p>
    <w:p w14:paraId="2EAED708" w14:textId="77777777" w:rsidR="004672B7" w:rsidRPr="004672B7" w:rsidRDefault="004672B7" w:rsidP="00366F4C">
      <w:pPr>
        <w:numPr>
          <w:ilvl w:val="1"/>
          <w:numId w:val="3"/>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Bracket Suppression: Applied regular expressions (r'</w:t>
      </w:r>
      <w:proofErr w:type="gramStart"/>
      <w:r w:rsidRPr="004672B7">
        <w:rPr>
          <w:rFonts w:ascii="Times New Roman" w:eastAsia="Times New Roman" w:hAnsi="Times New Roman" w:cs="Times New Roman"/>
          <w:sz w:val="24"/>
          <w:szCs w:val="24"/>
          <w:lang w:val="en-US"/>
        </w:rPr>
        <w:t>\[</w:t>
      </w:r>
      <w:proofErr w:type="gramEnd"/>
      <w:r w:rsidRPr="004672B7">
        <w:rPr>
          <w:rFonts w:ascii="Times New Roman" w:eastAsia="Times New Roman" w:hAnsi="Times New Roman" w:cs="Times New Roman"/>
          <w:sz w:val="24"/>
          <w:szCs w:val="24"/>
          <w:lang w:val="en-US"/>
        </w:rPr>
        <w:t>.</w:t>
      </w:r>
      <w:proofErr w:type="gramStart"/>
      <w:r w:rsidRPr="004672B7">
        <w:rPr>
          <w:rFonts w:ascii="Times New Roman" w:eastAsia="Times New Roman" w:hAnsi="Times New Roman" w:cs="Times New Roman"/>
          <w:sz w:val="24"/>
          <w:szCs w:val="24"/>
          <w:lang w:val="en-US"/>
        </w:rPr>
        <w:t>*?\</w:t>
      </w:r>
      <w:proofErr w:type="gramEnd"/>
      <w:r w:rsidRPr="004672B7">
        <w:rPr>
          <w:rFonts w:ascii="Times New Roman" w:eastAsia="Times New Roman" w:hAnsi="Times New Roman" w:cs="Times New Roman"/>
          <w:sz w:val="24"/>
          <w:szCs w:val="24"/>
          <w:lang w:val="en-US"/>
        </w:rPr>
        <w:t xml:space="preserve">]') to systematically strip out technical stage instructions (e.g., entrance blocks). </w:t>
      </w:r>
    </w:p>
    <w:p w14:paraId="047C0775" w14:textId="77777777" w:rsidR="004672B7" w:rsidRPr="004672B7" w:rsidRDefault="004672B7" w:rsidP="00366F4C">
      <w:pPr>
        <w:numPr>
          <w:ilvl w:val="1"/>
          <w:numId w:val="3"/>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Structural Filtering: Cleared stray numerical metadata fields like independent act or scene layout numbers using multiline configurations. </w:t>
      </w:r>
    </w:p>
    <w:p w14:paraId="2536B3CD" w14:textId="77777777" w:rsidR="004672B7" w:rsidRPr="004672B7" w:rsidRDefault="004672B7" w:rsidP="00366F4C">
      <w:pPr>
        <w:numPr>
          <w:ilvl w:val="1"/>
          <w:numId w:val="3"/>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Character Restriction: Filtered non-standard alphanumeric signs, forcing the alphabet subset to retain standard alphabetical characters and explicit base punctuation (</w:t>
      </w:r>
      <w:proofErr w:type="gramStart"/>
      <w:r w:rsidRPr="004672B7">
        <w:rPr>
          <w:rFonts w:ascii="Times New Roman" w:eastAsia="Times New Roman" w:hAnsi="Times New Roman" w:cs="Times New Roman"/>
          <w:sz w:val="24"/>
          <w:szCs w:val="24"/>
          <w:lang w:val="en-US"/>
        </w:rPr>
        <w:t>.,!?;:</w:t>
      </w:r>
      <w:proofErr w:type="gramEnd"/>
      <w:r w:rsidRPr="004672B7">
        <w:rPr>
          <w:rFonts w:ascii="Times New Roman" w:eastAsia="Times New Roman" w:hAnsi="Times New Roman" w:cs="Times New Roman"/>
          <w:sz w:val="24"/>
          <w:szCs w:val="24"/>
          <w:lang w:val="en-US"/>
        </w:rPr>
        <w:t xml:space="preserve">'-). </w:t>
      </w:r>
    </w:p>
    <w:p w14:paraId="3E9C7DF7" w14:textId="77777777" w:rsidR="004672B7" w:rsidRPr="004672B7" w:rsidRDefault="004672B7" w:rsidP="00366F4C">
      <w:pPr>
        <w:numPr>
          <w:ilvl w:val="1"/>
          <w:numId w:val="3"/>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Integer Vectorization: Utilized the Keras Tokenizer to transform structural strings into explicit sequences of positive integer keys based on their global usage counts. </w:t>
      </w:r>
    </w:p>
    <w:p w14:paraId="15E01F3A" w14:textId="37F19489" w:rsidR="00366F4C" w:rsidRDefault="004672B7" w:rsidP="004672B7">
      <w:pPr>
        <w:numPr>
          <w:ilvl w:val="1"/>
          <w:numId w:val="3"/>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Sliding Window Generation: Engineered overlapping feature matrices using a constant input length of 40 historical words and a moving stride value of 3 words, producing 22,612 historical data frames. Target values were expanded via One-Hot Encoding (OHE) to represent category indicators of shape (</w:t>
      </w:r>
      <w:r w:rsidRPr="00EB6246">
        <w:rPr>
          <w:rFonts w:ascii="Times New Roman" w:eastAsia="Times New Roman" w:hAnsi="Times New Roman" w:cs="Times New Roman"/>
          <w:color w:val="EE0000"/>
          <w:sz w:val="24"/>
          <w:szCs w:val="24"/>
          <w:lang w:val="en-US"/>
        </w:rPr>
        <w:t>22612, 7793</w:t>
      </w:r>
      <w:r w:rsidRPr="004672B7">
        <w:rPr>
          <w:rFonts w:ascii="Times New Roman" w:eastAsia="Times New Roman" w:hAnsi="Times New Roman" w:cs="Times New Roman"/>
          <w:sz w:val="24"/>
          <w:szCs w:val="24"/>
          <w:lang w:val="en-US"/>
        </w:rPr>
        <w:t xml:space="preserve">). </w:t>
      </w:r>
    </w:p>
    <w:p w14:paraId="1B5B910C" w14:textId="77777777" w:rsidR="00EB6246" w:rsidRDefault="00EB6246" w:rsidP="00EB6246">
      <w:pPr>
        <w:spacing w:after="0"/>
        <w:ind w:left="1440"/>
        <w:rPr>
          <w:rFonts w:ascii="Times New Roman" w:eastAsia="Times New Roman" w:hAnsi="Times New Roman" w:cs="Times New Roman"/>
          <w:sz w:val="24"/>
          <w:szCs w:val="24"/>
          <w:lang w:val="en-US"/>
        </w:rPr>
      </w:pPr>
    </w:p>
    <w:p w14:paraId="5B64F218" w14:textId="77777777" w:rsidR="00EB6246" w:rsidRPr="00366F4C" w:rsidRDefault="00EB6246" w:rsidP="00EB6246">
      <w:pPr>
        <w:spacing w:after="0"/>
        <w:ind w:left="1440"/>
        <w:rPr>
          <w:rFonts w:ascii="Times New Roman" w:eastAsia="Times New Roman" w:hAnsi="Times New Roman" w:cs="Times New Roman"/>
          <w:sz w:val="24"/>
          <w:szCs w:val="24"/>
          <w:lang w:val="en-US"/>
        </w:rPr>
      </w:pPr>
    </w:p>
    <w:p w14:paraId="50246027" w14:textId="423567E9"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lastRenderedPageBreak/>
        <w:t>3. Methodology</w:t>
      </w:r>
    </w:p>
    <w:p w14:paraId="1E899754"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To model historical, stylistic English prose effectively, this project utilizes a Hybrid Neural Network Architecture implemented via the Keras Functional API. Instead of relying solely on standard unidirectional Long Short-Term Memory (LSTM) cells, this approach combines Stacked Bidirectional LSTMs with a Multi-Head Self-Attention (MHA) mechanism. </w:t>
      </w:r>
    </w:p>
    <w:p w14:paraId="1F7F3F38" w14:textId="77777777" w:rsidR="004672B7" w:rsidRPr="004672B7" w:rsidRDefault="004672B7" w:rsidP="00366F4C">
      <w:pPr>
        <w:numPr>
          <w:ilvl w:val="0"/>
          <w:numId w:val="4"/>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Contextual Rationale: Language dynamics are inherently dependent on contextual cues from both preceding and succeeding words. Bidirectional recurrent networks address this by processing inputs through dual temporal pathways, allowing the model to balance information from both directions simultaneously. </w:t>
      </w:r>
    </w:p>
    <w:p w14:paraId="6FA908AE" w14:textId="77777777" w:rsidR="004672B7" w:rsidRDefault="004672B7" w:rsidP="00366F4C">
      <w:pPr>
        <w:numPr>
          <w:ilvl w:val="0"/>
          <w:numId w:val="4"/>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Attention Mechanism: As sequence length increases, standard recurrent models can experience gradient degradation or forget distant tokens. Integrating a Multi-Head Attention layer directly on top of the final LSTM states provides global attention mapping. This allows the architecture to resolve dependencies across the entire 40-token context window without losing temporal information. </w:t>
      </w:r>
    </w:p>
    <w:p w14:paraId="378390AA" w14:textId="77777777" w:rsidR="00EB6246" w:rsidRPr="004672B7" w:rsidRDefault="00EB6246" w:rsidP="00EB6246">
      <w:pPr>
        <w:spacing w:after="0"/>
        <w:ind w:left="720"/>
        <w:rPr>
          <w:rFonts w:ascii="Times New Roman" w:eastAsia="Times New Roman" w:hAnsi="Times New Roman" w:cs="Times New Roman"/>
          <w:sz w:val="24"/>
          <w:szCs w:val="24"/>
          <w:lang w:val="en-US"/>
        </w:rPr>
      </w:pPr>
    </w:p>
    <w:p w14:paraId="42BEE409"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4. Experimental Details</w:t>
      </w:r>
    </w:p>
    <w:p w14:paraId="303F0B9B"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Architecture Description</w:t>
      </w:r>
    </w:p>
    <w:p w14:paraId="7DAD0715"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The model structure comprises an Input Token boundary, an Embedding matrix, three stacked Bidirectional LSTM blocks backed by Batch Normalization, a parallel Multi-Head Attention sequence loop, a sequence-collapsing Global Average Pooling layer, and a dense multi-class </w:t>
      </w:r>
      <w:proofErr w:type="spellStart"/>
      <w:r w:rsidRPr="004672B7">
        <w:rPr>
          <w:rFonts w:ascii="Times New Roman" w:eastAsia="Times New Roman" w:hAnsi="Times New Roman" w:cs="Times New Roman"/>
          <w:sz w:val="24"/>
          <w:szCs w:val="24"/>
          <w:lang w:val="en-US"/>
        </w:rPr>
        <w:t>Softmax</w:t>
      </w:r>
      <w:proofErr w:type="spellEnd"/>
      <w:r w:rsidRPr="004672B7">
        <w:rPr>
          <w:rFonts w:ascii="Times New Roman" w:eastAsia="Times New Roman" w:hAnsi="Times New Roman" w:cs="Times New Roman"/>
          <w:sz w:val="24"/>
          <w:szCs w:val="24"/>
          <w:lang w:val="en-US"/>
        </w:rPr>
        <w:t xml:space="preserve"> layer. </w:t>
      </w:r>
    </w:p>
    <w:p w14:paraId="3E1C7E1E" w14:textId="77703E14" w:rsidR="004672B7" w:rsidRPr="00366F4C" w:rsidRDefault="004672B7" w:rsidP="00366F4C">
      <w:pPr>
        <w:rPr>
          <w:rFonts w:ascii="Times New Roman" w:eastAsia="Times New Roman" w:hAnsi="Times New Roman" w:cs="Times New Roman"/>
          <w:b/>
          <w:bCs/>
          <w:sz w:val="24"/>
          <w:szCs w:val="24"/>
          <w:lang w:val="en-US"/>
        </w:rPr>
      </w:pPr>
      <w:r w:rsidRPr="00EB6246">
        <w:rPr>
          <w:rFonts w:ascii="Times New Roman" w:eastAsia="Times New Roman" w:hAnsi="Times New Roman" w:cs="Times New Roman"/>
          <w:b/>
          <w:bCs/>
          <w:color w:val="EE0000"/>
          <w:sz w:val="24"/>
          <w:szCs w:val="24"/>
          <w:lang w:val="en-US"/>
        </w:rPr>
        <w:t>Total Model Parameters: 4,711,921 parameters (17.97 MB total footprint</w:t>
      </w:r>
      <w:proofErr w:type="gramStart"/>
      <w:r w:rsidRPr="00EB6246">
        <w:rPr>
          <w:rFonts w:ascii="Times New Roman" w:eastAsia="Times New Roman" w:hAnsi="Times New Roman" w:cs="Times New Roman"/>
          <w:b/>
          <w:bCs/>
          <w:color w:val="EE0000"/>
          <w:sz w:val="24"/>
          <w:szCs w:val="24"/>
          <w:lang w:val="en-US"/>
        </w:rPr>
        <w:t xml:space="preserve">) </w:t>
      </w:r>
      <w:r w:rsidR="00366F4C" w:rsidRPr="00EB6246">
        <w:rPr>
          <w:rFonts w:ascii="Times New Roman" w:eastAsia="Times New Roman" w:hAnsi="Times New Roman" w:cs="Times New Roman"/>
          <w:b/>
          <w:bCs/>
          <w:color w:val="EE0000"/>
          <w:sz w:val="24"/>
          <w:szCs w:val="24"/>
          <w:lang w:val="en-US"/>
        </w:rPr>
        <w:t>;</w:t>
      </w:r>
      <w:proofErr w:type="gramEnd"/>
      <w:r w:rsidR="00366F4C" w:rsidRPr="00EB6246">
        <w:rPr>
          <w:rFonts w:ascii="Times New Roman" w:eastAsia="Times New Roman" w:hAnsi="Times New Roman" w:cs="Times New Roman"/>
          <w:b/>
          <w:bCs/>
          <w:color w:val="EE0000"/>
          <w:sz w:val="24"/>
          <w:szCs w:val="24"/>
          <w:lang w:val="en-US"/>
        </w:rPr>
        <w:t xml:space="preserve"> </w:t>
      </w:r>
      <w:r w:rsidRPr="00EB6246">
        <w:rPr>
          <w:rFonts w:ascii="Times New Roman" w:eastAsia="Times New Roman" w:hAnsi="Times New Roman" w:cs="Times New Roman"/>
          <w:b/>
          <w:bCs/>
          <w:color w:val="EE0000"/>
          <w:sz w:val="24"/>
          <w:szCs w:val="24"/>
          <w:lang w:val="en-US"/>
        </w:rPr>
        <w:t>Trainable Parameters: 4,710,385 parameters / Non-trainable Parameters: 1,536 parameters</w:t>
      </w:r>
      <w:r w:rsidRPr="00366F4C">
        <w:rPr>
          <w:rFonts w:ascii="Times New Roman" w:eastAsia="Times New Roman" w:hAnsi="Times New Roman" w:cs="Times New Roman"/>
          <w:b/>
          <w:bCs/>
          <w:sz w:val="24"/>
          <w:szCs w:val="24"/>
          <w:lang w:val="en-US"/>
        </w:rPr>
        <w:t xml:space="preserve"> </w:t>
      </w:r>
    </w:p>
    <w:p w14:paraId="51054030" w14:textId="77777777" w:rsidR="004672B7" w:rsidRPr="004672B7" w:rsidRDefault="004672B7" w:rsidP="00366F4C">
      <w:pPr>
        <w:spacing w:after="0"/>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Evaluation Metrics</w:t>
      </w:r>
    </w:p>
    <w:p w14:paraId="29328B07" w14:textId="06930D0F" w:rsidR="004672B7" w:rsidRPr="004672B7" w:rsidRDefault="004672B7" w:rsidP="00366F4C">
      <w:pPr>
        <w:numPr>
          <w:ilvl w:val="0"/>
          <w:numId w:val="6"/>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Loss Function: Optimized using multi-class Categorical Cross-Entropy, calculated over the full vocabulary size</w:t>
      </w:r>
      <w:r w:rsidR="00366F4C">
        <w:rPr>
          <w:rFonts w:ascii="Times New Roman" w:eastAsia="Times New Roman" w:hAnsi="Times New Roman" w:cs="Times New Roman"/>
          <w:sz w:val="24"/>
          <w:szCs w:val="24"/>
          <w:lang w:val="en-US"/>
        </w:rPr>
        <w:t>.</w:t>
      </w:r>
    </w:p>
    <w:p w14:paraId="130C44A4" w14:textId="77777777" w:rsidR="004672B7" w:rsidRDefault="004672B7" w:rsidP="00366F4C">
      <w:pPr>
        <w:numPr>
          <w:ilvl w:val="0"/>
          <w:numId w:val="6"/>
        </w:numPr>
        <w:spacing w:after="0"/>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Performance Metrics: Tracked via top-1 Categorical Accuracy, Top-3 Categorical Accuracy, Top-5 Categorical Accuracy, and Perplexity (PPL) calculations.</w:t>
      </w:r>
    </w:p>
    <w:p w14:paraId="51702F6A" w14:textId="77777777" w:rsidR="00366F4C" w:rsidRPr="004672B7" w:rsidRDefault="00366F4C" w:rsidP="00366F4C">
      <w:pPr>
        <w:spacing w:after="0"/>
        <w:ind w:left="720"/>
        <w:rPr>
          <w:rFonts w:ascii="Times New Roman" w:eastAsia="Times New Roman" w:hAnsi="Times New Roman" w:cs="Times New Roman"/>
          <w:b/>
          <w:bCs/>
          <w:sz w:val="24"/>
          <w:szCs w:val="24"/>
          <w:lang w:val="en-US"/>
        </w:rPr>
      </w:pPr>
    </w:p>
    <w:p w14:paraId="58B20ACA"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Dataset Split Fractions</w:t>
      </w:r>
    </w:p>
    <w:p w14:paraId="4B1E2C29" w14:textId="5F90F111" w:rsidR="00366F4C" w:rsidRPr="004672B7" w:rsidRDefault="004672B7" w:rsidP="00366F4C">
      <w:p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The dataset of </w:t>
      </w:r>
      <w:r w:rsidRPr="00EB6246">
        <w:rPr>
          <w:rFonts w:ascii="Times New Roman" w:eastAsia="Times New Roman" w:hAnsi="Times New Roman" w:cs="Times New Roman"/>
          <w:color w:val="EE0000"/>
          <w:sz w:val="24"/>
          <w:szCs w:val="24"/>
          <w:lang w:val="en-US"/>
        </w:rPr>
        <w:t>22,612</w:t>
      </w:r>
      <w:r w:rsidRPr="004672B7">
        <w:rPr>
          <w:rFonts w:ascii="Times New Roman" w:eastAsia="Times New Roman" w:hAnsi="Times New Roman" w:cs="Times New Roman"/>
          <w:sz w:val="24"/>
          <w:szCs w:val="24"/>
          <w:lang w:val="en-US"/>
        </w:rPr>
        <w:t xml:space="preserve"> sequence frames was split into training, validation, and testing sub-arrays using an 80/10/10 percentage distribution strategy with a fixed seed value of 42</w:t>
      </w:r>
      <w:r w:rsidR="00366F4C">
        <w:rPr>
          <w:rFonts w:ascii="Times New Roman" w:eastAsia="Times New Roman" w:hAnsi="Times New Roman" w:cs="Times New Roman"/>
          <w:sz w:val="24"/>
          <w:szCs w:val="24"/>
          <w:lang w:val="en-US"/>
        </w:rPr>
        <w:t>.</w:t>
      </w:r>
    </w:p>
    <w:p w14:paraId="4E5592C4" w14:textId="0C3CB64E" w:rsidR="004672B7" w:rsidRPr="00366F4C" w:rsidRDefault="004672B7" w:rsidP="00366F4C">
      <w:pPr>
        <w:spacing w:after="0"/>
        <w:rPr>
          <w:rFonts w:ascii="Times New Roman" w:eastAsia="Times New Roman" w:hAnsi="Times New Roman" w:cs="Times New Roman"/>
          <w:sz w:val="24"/>
          <w:szCs w:val="24"/>
          <w:lang w:val="en-US"/>
        </w:rPr>
      </w:pPr>
      <w:r w:rsidRPr="00366F4C">
        <w:rPr>
          <w:rFonts w:ascii="Times New Roman" w:eastAsia="Times New Roman" w:hAnsi="Times New Roman" w:cs="Times New Roman"/>
          <w:sz w:val="24"/>
          <w:szCs w:val="24"/>
          <w:lang w:val="en-US"/>
        </w:rPr>
        <w:t xml:space="preserve">Training Partition: 18,089 sequence </w:t>
      </w:r>
      <w:r w:rsidR="00366F4C" w:rsidRPr="00366F4C">
        <w:rPr>
          <w:rFonts w:ascii="Times New Roman" w:eastAsia="Times New Roman" w:hAnsi="Times New Roman" w:cs="Times New Roman"/>
          <w:sz w:val="24"/>
          <w:szCs w:val="24"/>
          <w:lang w:val="en-US"/>
        </w:rPr>
        <w:t>samples; Validation</w:t>
      </w:r>
      <w:r w:rsidRPr="00366F4C">
        <w:rPr>
          <w:rFonts w:ascii="Times New Roman" w:eastAsia="Times New Roman" w:hAnsi="Times New Roman" w:cs="Times New Roman"/>
          <w:sz w:val="24"/>
          <w:szCs w:val="24"/>
          <w:lang w:val="en-US"/>
        </w:rPr>
        <w:t xml:space="preserve"> Partition: 2,261 sequence </w:t>
      </w:r>
      <w:r w:rsidR="00366F4C" w:rsidRPr="00366F4C">
        <w:rPr>
          <w:rFonts w:ascii="Times New Roman" w:eastAsia="Times New Roman" w:hAnsi="Times New Roman" w:cs="Times New Roman"/>
          <w:sz w:val="24"/>
          <w:szCs w:val="24"/>
          <w:lang w:val="en-US"/>
        </w:rPr>
        <w:t>samples; Testing</w:t>
      </w:r>
      <w:r w:rsidRPr="00366F4C">
        <w:rPr>
          <w:rFonts w:ascii="Times New Roman" w:eastAsia="Times New Roman" w:hAnsi="Times New Roman" w:cs="Times New Roman"/>
          <w:sz w:val="24"/>
          <w:szCs w:val="24"/>
          <w:lang w:val="en-US"/>
        </w:rPr>
        <w:t xml:space="preserve"> Partition: 2,262 sequence samples</w:t>
      </w:r>
      <w:r w:rsidR="00366F4C">
        <w:rPr>
          <w:rFonts w:ascii="Times New Roman" w:eastAsia="Times New Roman" w:hAnsi="Times New Roman" w:cs="Times New Roman"/>
          <w:sz w:val="24"/>
          <w:szCs w:val="24"/>
          <w:lang w:val="en-US"/>
        </w:rPr>
        <w:t>.</w:t>
      </w:r>
    </w:p>
    <w:p w14:paraId="43EC4B0F"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Implementation &amp; Hyperparameters</w:t>
      </w:r>
    </w:p>
    <w:p w14:paraId="6521A882" w14:textId="3A8D09E0" w:rsidR="004672B7" w:rsidRPr="00366F4C" w:rsidRDefault="004672B7" w:rsidP="00366F4C">
      <w:pPr>
        <w:numPr>
          <w:ilvl w:val="0"/>
          <w:numId w:val="8"/>
        </w:numPr>
        <w:spacing w:after="0"/>
        <w:rPr>
          <w:rFonts w:ascii="Times New Roman" w:eastAsia="Times New Roman" w:hAnsi="Times New Roman" w:cs="Times New Roman"/>
          <w:sz w:val="24"/>
          <w:szCs w:val="24"/>
          <w:lang w:val="en-US"/>
        </w:rPr>
      </w:pPr>
      <w:r w:rsidRPr="00366F4C">
        <w:rPr>
          <w:rFonts w:ascii="Times New Roman" w:eastAsia="Times New Roman" w:hAnsi="Times New Roman" w:cs="Times New Roman"/>
          <w:sz w:val="24"/>
          <w:szCs w:val="24"/>
          <w:lang w:val="en-US"/>
        </w:rPr>
        <w:t xml:space="preserve">Optimizer: Adam </w:t>
      </w:r>
      <w:proofErr w:type="gramStart"/>
      <w:r w:rsidRPr="00366F4C">
        <w:rPr>
          <w:rFonts w:ascii="Times New Roman" w:eastAsia="Times New Roman" w:hAnsi="Times New Roman" w:cs="Times New Roman"/>
          <w:sz w:val="24"/>
          <w:szCs w:val="24"/>
          <w:lang w:val="en-US"/>
        </w:rPr>
        <w:t>Optimizer</w:t>
      </w:r>
      <w:r w:rsidR="00366F4C" w:rsidRPr="00366F4C">
        <w:rPr>
          <w:rFonts w:ascii="Times New Roman" w:eastAsia="Times New Roman" w:hAnsi="Times New Roman" w:cs="Times New Roman"/>
          <w:sz w:val="24"/>
          <w:szCs w:val="24"/>
          <w:lang w:val="en-US"/>
        </w:rPr>
        <w:t xml:space="preserve"> ;</w:t>
      </w:r>
      <w:proofErr w:type="gramEnd"/>
      <w:r w:rsidR="00366F4C" w:rsidRPr="00366F4C">
        <w:rPr>
          <w:rFonts w:ascii="Times New Roman" w:eastAsia="Times New Roman" w:hAnsi="Times New Roman" w:cs="Times New Roman"/>
          <w:sz w:val="24"/>
          <w:szCs w:val="24"/>
          <w:lang w:val="en-US"/>
        </w:rPr>
        <w:t xml:space="preserve"> </w:t>
      </w:r>
      <w:r w:rsidRPr="00366F4C">
        <w:rPr>
          <w:rFonts w:ascii="Times New Roman" w:eastAsia="Times New Roman" w:hAnsi="Times New Roman" w:cs="Times New Roman"/>
          <w:sz w:val="24"/>
          <w:szCs w:val="24"/>
          <w:lang w:val="en-US"/>
        </w:rPr>
        <w:t>Batch Size: 64</w:t>
      </w:r>
      <w:r w:rsidR="00366F4C" w:rsidRPr="00366F4C">
        <w:rPr>
          <w:rFonts w:ascii="Times New Roman" w:eastAsia="Times New Roman" w:hAnsi="Times New Roman" w:cs="Times New Roman"/>
          <w:sz w:val="24"/>
          <w:szCs w:val="24"/>
          <w:lang w:val="en-US"/>
        </w:rPr>
        <w:t>;</w:t>
      </w:r>
      <w:r w:rsidR="00366F4C">
        <w:rPr>
          <w:rFonts w:ascii="Times New Roman" w:eastAsia="Times New Roman" w:hAnsi="Times New Roman" w:cs="Times New Roman"/>
          <w:sz w:val="24"/>
          <w:szCs w:val="24"/>
          <w:lang w:val="en-US"/>
        </w:rPr>
        <w:t xml:space="preserve"> </w:t>
      </w:r>
      <w:r w:rsidRPr="00366F4C">
        <w:rPr>
          <w:rFonts w:ascii="Times New Roman" w:eastAsia="Times New Roman" w:hAnsi="Times New Roman" w:cs="Times New Roman"/>
          <w:sz w:val="24"/>
          <w:szCs w:val="24"/>
          <w:lang w:val="en-US"/>
        </w:rPr>
        <w:t xml:space="preserve">Target Epoch Limit: </w:t>
      </w:r>
      <w:r w:rsidRPr="00EB6246">
        <w:rPr>
          <w:rFonts w:ascii="Times New Roman" w:eastAsia="Times New Roman" w:hAnsi="Times New Roman" w:cs="Times New Roman"/>
          <w:color w:val="EE0000"/>
          <w:sz w:val="24"/>
          <w:szCs w:val="24"/>
          <w:lang w:val="en-US"/>
        </w:rPr>
        <w:t>40</w:t>
      </w:r>
    </w:p>
    <w:p w14:paraId="574A7C3C" w14:textId="674E6BE6" w:rsidR="004672B7" w:rsidRPr="004672B7" w:rsidRDefault="004672B7" w:rsidP="00366F4C">
      <w:pPr>
        <w:numPr>
          <w:ilvl w:val="0"/>
          <w:numId w:val="8"/>
        </w:numPr>
        <w:spacing w:after="0"/>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 xml:space="preserve">System Callbacks: Implemented Keras </w:t>
      </w:r>
      <w:r w:rsidR="00366F4C" w:rsidRPr="004672B7">
        <w:rPr>
          <w:rFonts w:ascii="Times New Roman" w:eastAsia="Times New Roman" w:hAnsi="Times New Roman" w:cs="Times New Roman"/>
          <w:sz w:val="24"/>
          <w:szCs w:val="24"/>
          <w:lang w:val="en-US"/>
        </w:rPr>
        <w:t>Early Stopping</w:t>
      </w:r>
      <w:r w:rsidRPr="004672B7">
        <w:rPr>
          <w:rFonts w:ascii="Times New Roman" w:eastAsia="Times New Roman" w:hAnsi="Times New Roman" w:cs="Times New Roman"/>
          <w:sz w:val="24"/>
          <w:szCs w:val="24"/>
          <w:lang w:val="en-US"/>
        </w:rPr>
        <w:t xml:space="preserve"> (tracking validation loss stalls to halt training early) and </w:t>
      </w:r>
      <w:r w:rsidRPr="00EB6246">
        <w:rPr>
          <w:rFonts w:ascii="Times New Roman" w:eastAsia="Times New Roman" w:hAnsi="Times New Roman" w:cs="Times New Roman"/>
          <w:color w:val="EE0000"/>
          <w:sz w:val="24"/>
          <w:szCs w:val="24"/>
          <w:lang w:val="en-US"/>
        </w:rPr>
        <w:t xml:space="preserve">ReduceLROnPlateau </w:t>
      </w:r>
      <w:r w:rsidRPr="004672B7">
        <w:rPr>
          <w:rFonts w:ascii="Times New Roman" w:eastAsia="Times New Roman" w:hAnsi="Times New Roman" w:cs="Times New Roman"/>
          <w:sz w:val="24"/>
          <w:szCs w:val="24"/>
          <w:lang w:val="en-US"/>
        </w:rPr>
        <w:t>(halving the learning rate factor when validation metric trends plateau).</w:t>
      </w:r>
    </w:p>
    <w:p w14:paraId="5F8CF10C"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lastRenderedPageBreak/>
        <w:t>5. Results and Discussions</w:t>
      </w:r>
    </w:p>
    <w:p w14:paraId="005BA94A"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The model's performance on the unseen validation and test data sets is shown below:</w:t>
      </w:r>
    </w:p>
    <w:tbl>
      <w:tblPr>
        <w:tblW w:w="8945" w:type="dxa"/>
        <w:tblCellSpacing w:w="15" w:type="dxa"/>
        <w:tblCellMar>
          <w:left w:w="0" w:type="dxa"/>
          <w:right w:w="0" w:type="dxa"/>
        </w:tblCellMar>
        <w:tblLook w:val="04A0" w:firstRow="1" w:lastRow="0" w:firstColumn="1" w:lastColumn="0" w:noHBand="0" w:noVBand="1"/>
      </w:tblPr>
      <w:tblGrid>
        <w:gridCol w:w="1649"/>
        <w:gridCol w:w="1095"/>
        <w:gridCol w:w="1720"/>
        <w:gridCol w:w="1467"/>
        <w:gridCol w:w="1467"/>
        <w:gridCol w:w="1547"/>
      </w:tblGrid>
      <w:tr w:rsidR="004672B7" w:rsidRPr="004672B7" w14:paraId="064D4E5C" w14:textId="77777777" w:rsidTr="00366F4C">
        <w:trPr>
          <w:trHeight w:val="57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A1A14"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Evaluation Partition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752D4"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Loss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13D8D"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Categorical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2F5FC"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Top-3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39203"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Top-5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56700"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Perplexity (PPL)</w:t>
            </w:r>
          </w:p>
        </w:tc>
      </w:tr>
      <w:tr w:rsidR="004672B7" w:rsidRPr="004672B7" w14:paraId="4DCBF547" w14:textId="77777777" w:rsidTr="00366F4C">
        <w:trPr>
          <w:trHeight w:val="5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3CD5A"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Validation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9DCCD"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4.821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8558D"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18.42%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6DB16"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31.05%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FC52B"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39.12%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BC4DC"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124.09</w:t>
            </w:r>
          </w:p>
        </w:tc>
      </w:tr>
      <w:tr w:rsidR="004672B7" w:rsidRPr="004672B7" w14:paraId="4C7B3865" w14:textId="77777777" w:rsidTr="00366F4C">
        <w:trPr>
          <w:trHeight w:val="29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D77F7" w14:textId="77777777" w:rsidR="004672B7" w:rsidRPr="004672B7" w:rsidRDefault="004672B7" w:rsidP="004672B7">
            <w:pPr>
              <w:rPr>
                <w:rFonts w:ascii="Times New Roman" w:eastAsia="Times New Roman" w:hAnsi="Times New Roman" w:cs="Times New Roman"/>
                <w:sz w:val="24"/>
                <w:szCs w:val="24"/>
                <w:lang w:val="en-US"/>
              </w:rPr>
            </w:pPr>
            <w:r w:rsidRPr="004672B7">
              <w:rPr>
                <w:rFonts w:ascii="Times New Roman" w:eastAsia="Times New Roman" w:hAnsi="Times New Roman" w:cs="Times New Roman"/>
                <w:sz w:val="24"/>
                <w:szCs w:val="24"/>
                <w:lang w:val="en-US"/>
              </w:rPr>
              <w:t>Test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00A08"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4.854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C3CD"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18.15%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D62B7"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30.74%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FF1D"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38.65%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7E64F" w14:textId="77777777" w:rsidR="004672B7" w:rsidRPr="00EB6246" w:rsidRDefault="004672B7" w:rsidP="004672B7">
            <w:pPr>
              <w:rPr>
                <w:rFonts w:ascii="Times New Roman" w:eastAsia="Times New Roman" w:hAnsi="Times New Roman" w:cs="Times New Roman"/>
                <w:color w:val="EE0000"/>
                <w:sz w:val="24"/>
                <w:szCs w:val="24"/>
                <w:lang w:val="en-US"/>
              </w:rPr>
            </w:pPr>
            <w:r w:rsidRPr="00EB6246">
              <w:rPr>
                <w:rFonts w:ascii="Times New Roman" w:eastAsia="Times New Roman" w:hAnsi="Times New Roman" w:cs="Times New Roman"/>
                <w:color w:val="EE0000"/>
                <w:sz w:val="24"/>
                <w:szCs w:val="24"/>
                <w:lang w:val="en-US"/>
              </w:rPr>
              <w:t>128.25</w:t>
            </w:r>
          </w:p>
        </w:tc>
      </w:tr>
    </w:tbl>
    <w:p w14:paraId="682C9E30" w14:textId="52815FBC"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Visualizations &amp; Convergence Profile</w:t>
      </w:r>
    </w:p>
    <w:p w14:paraId="12BD93AC" w14:textId="77777777" w:rsidR="004672B7" w:rsidRPr="004672B7" w:rsidRDefault="004672B7" w:rsidP="00366F4C">
      <w:pPr>
        <w:numPr>
          <w:ilvl w:val="0"/>
          <w:numId w:val="9"/>
        </w:numPr>
        <w:spacing w:after="0"/>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 xml:space="preserve">Loss Convergence Curve: </w:t>
      </w:r>
      <w:r w:rsidRPr="004672B7">
        <w:rPr>
          <w:rFonts w:ascii="Times New Roman" w:eastAsia="Times New Roman" w:hAnsi="Times New Roman" w:cs="Times New Roman"/>
          <w:sz w:val="24"/>
          <w:szCs w:val="24"/>
          <w:lang w:val="en-US"/>
        </w:rPr>
        <w:t>Shows a steady downward trajectory for training loss, while validation loss stabilizes within the 4.8–4.9 range.</w:t>
      </w:r>
    </w:p>
    <w:p w14:paraId="0DD6E71C" w14:textId="77777777" w:rsidR="004672B7" w:rsidRPr="004672B7" w:rsidRDefault="004672B7" w:rsidP="00366F4C">
      <w:pPr>
        <w:numPr>
          <w:ilvl w:val="0"/>
          <w:numId w:val="9"/>
        </w:numPr>
        <w:spacing w:after="0"/>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 xml:space="preserve">Accuracy Growth Curve: </w:t>
      </w:r>
      <w:r w:rsidRPr="004672B7">
        <w:rPr>
          <w:rFonts w:ascii="Times New Roman" w:eastAsia="Times New Roman" w:hAnsi="Times New Roman" w:cs="Times New Roman"/>
          <w:sz w:val="24"/>
          <w:szCs w:val="24"/>
          <w:lang w:val="en-US"/>
        </w:rPr>
        <w:t>Shows a stable tracking pattern for accuracy across epochs. The gap between training metrics and validation performance stays within acceptable bounds due to regularization techniques.</w:t>
      </w:r>
    </w:p>
    <w:p w14:paraId="086CC470"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Analysis</w:t>
      </w:r>
    </w:p>
    <w:p w14:paraId="4FB8B70E" w14:textId="77777777" w:rsidR="004672B7" w:rsidRPr="004672B7" w:rsidRDefault="004672B7" w:rsidP="004672B7">
      <w:pPr>
        <w:numPr>
          <w:ilvl w:val="0"/>
          <w:numId w:val="10"/>
        </w:numPr>
        <w:rPr>
          <w:rFonts w:ascii="Times New Roman" w:eastAsia="Times New Roman" w:hAnsi="Times New Roman" w:cs="Times New Roman"/>
          <w:sz w:val="24"/>
          <w:szCs w:val="24"/>
          <w:lang w:val="en-US"/>
        </w:rPr>
      </w:pPr>
      <w:r w:rsidRPr="004672B7">
        <w:rPr>
          <w:rFonts w:ascii="Times New Roman" w:eastAsia="Times New Roman" w:hAnsi="Times New Roman" w:cs="Times New Roman"/>
          <w:b/>
          <w:bCs/>
          <w:sz w:val="24"/>
          <w:szCs w:val="24"/>
          <w:lang w:val="en-US"/>
        </w:rPr>
        <w:t xml:space="preserve">What Worked Well: </w:t>
      </w:r>
      <w:r w:rsidRPr="004672B7">
        <w:rPr>
          <w:rFonts w:ascii="Times New Roman" w:eastAsia="Times New Roman" w:hAnsi="Times New Roman" w:cs="Times New Roman"/>
          <w:sz w:val="24"/>
          <w:szCs w:val="24"/>
          <w:lang w:val="en-US"/>
        </w:rPr>
        <w:t xml:space="preserve">Combining bidirectional processing with self-attention proved effective for modeling text with complex grammatical structures, such as Shakespearean plays. Incorporating Spatial Dropout alongside Batch Normalization helped stabilize layer activations and reduced structural over-fitting against rare word types. Top-5 test accuracy reached </w:t>
      </w:r>
      <w:r w:rsidRPr="00EB6246">
        <w:rPr>
          <w:rFonts w:ascii="Times New Roman" w:eastAsia="Times New Roman" w:hAnsi="Times New Roman" w:cs="Times New Roman"/>
          <w:color w:val="EE0000"/>
          <w:sz w:val="24"/>
          <w:szCs w:val="24"/>
          <w:lang w:val="en-US"/>
        </w:rPr>
        <w:t>38.65%</w:t>
      </w:r>
      <w:r w:rsidRPr="004672B7">
        <w:rPr>
          <w:rFonts w:ascii="Times New Roman" w:eastAsia="Times New Roman" w:hAnsi="Times New Roman" w:cs="Times New Roman"/>
          <w:sz w:val="24"/>
          <w:szCs w:val="24"/>
          <w:lang w:val="en-US"/>
        </w:rPr>
        <w:t xml:space="preserve">, indicating that the true target word was captured within the model's top 5 predictions for over a third of the test instances. </w:t>
      </w:r>
    </w:p>
    <w:p w14:paraId="7C538107" w14:textId="77777777" w:rsidR="004672B7" w:rsidRPr="004672B7" w:rsidRDefault="004672B7" w:rsidP="004672B7">
      <w:pPr>
        <w:numPr>
          <w:ilvl w:val="0"/>
          <w:numId w:val="10"/>
        </w:numPr>
        <w:rPr>
          <w:rFonts w:ascii="Times New Roman" w:eastAsia="Times New Roman" w:hAnsi="Times New Roman" w:cs="Times New Roman"/>
          <w:sz w:val="24"/>
          <w:szCs w:val="24"/>
          <w:lang w:val="en-US"/>
        </w:rPr>
      </w:pPr>
      <w:r w:rsidRPr="004672B7">
        <w:rPr>
          <w:rFonts w:ascii="Times New Roman" w:eastAsia="Times New Roman" w:hAnsi="Times New Roman" w:cs="Times New Roman"/>
          <w:b/>
          <w:bCs/>
          <w:sz w:val="24"/>
          <w:szCs w:val="24"/>
          <w:lang w:val="en-US"/>
        </w:rPr>
        <w:t xml:space="preserve">Limitations: </w:t>
      </w:r>
      <w:r w:rsidRPr="004672B7">
        <w:rPr>
          <w:rFonts w:ascii="Times New Roman" w:eastAsia="Times New Roman" w:hAnsi="Times New Roman" w:cs="Times New Roman"/>
          <w:sz w:val="24"/>
          <w:szCs w:val="24"/>
          <w:lang w:val="en-US"/>
        </w:rPr>
        <w:t xml:space="preserve">Performance was bounded by resource limitations, as local execution lacked native Windows GPU support (WARNING: TensorFlow GPU support is not available on native Windows for TensorFlow &gt;= 2.11). Training fallback onto native CPU configurations limited rapid hyperparameter sweeping. Additionally, predicting text from a relatively small dataset with highly specialized, archaic phrasing presents an inherent challenge for models learning embeddings entirely from scratch. </w:t>
      </w:r>
    </w:p>
    <w:p w14:paraId="2A89EDCB" w14:textId="77777777" w:rsidR="004672B7" w:rsidRPr="004672B7" w:rsidRDefault="004672B7" w:rsidP="004672B7">
      <w:p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Improvements</w:t>
      </w:r>
    </w:p>
    <w:p w14:paraId="08744F27" w14:textId="77777777" w:rsidR="004672B7" w:rsidRPr="004672B7" w:rsidRDefault="004672B7" w:rsidP="004672B7">
      <w:pPr>
        <w:numPr>
          <w:ilvl w:val="0"/>
          <w:numId w:val="11"/>
        </w:numPr>
        <w:rPr>
          <w:rFonts w:ascii="Times New Roman" w:eastAsia="Times New Roman" w:hAnsi="Times New Roman" w:cs="Times New Roman"/>
          <w:sz w:val="24"/>
          <w:szCs w:val="24"/>
          <w:lang w:val="en-US"/>
        </w:rPr>
      </w:pPr>
      <w:r w:rsidRPr="004672B7">
        <w:rPr>
          <w:rFonts w:ascii="Times New Roman" w:eastAsia="Times New Roman" w:hAnsi="Times New Roman" w:cs="Times New Roman"/>
          <w:b/>
          <w:bCs/>
          <w:sz w:val="24"/>
          <w:szCs w:val="24"/>
          <w:lang w:val="en-US"/>
        </w:rPr>
        <w:t xml:space="preserve">GPU Acceleration Migration: </w:t>
      </w:r>
      <w:r w:rsidRPr="004672B7">
        <w:rPr>
          <w:rFonts w:ascii="Times New Roman" w:eastAsia="Times New Roman" w:hAnsi="Times New Roman" w:cs="Times New Roman"/>
          <w:sz w:val="24"/>
          <w:szCs w:val="24"/>
          <w:lang w:val="en-US"/>
        </w:rPr>
        <w:t xml:space="preserve">Move runtime processing to a Linux-based environment or use </w:t>
      </w:r>
      <w:r w:rsidRPr="00EB6246">
        <w:rPr>
          <w:rFonts w:ascii="Times New Roman" w:eastAsia="Times New Roman" w:hAnsi="Times New Roman" w:cs="Times New Roman"/>
          <w:color w:val="EE0000"/>
          <w:sz w:val="24"/>
          <w:szCs w:val="24"/>
          <w:lang w:val="en-US"/>
        </w:rPr>
        <w:t>Windows Subsystem for Linux (WSL2)</w:t>
      </w:r>
      <w:r w:rsidRPr="004672B7">
        <w:rPr>
          <w:rFonts w:ascii="Times New Roman" w:eastAsia="Times New Roman" w:hAnsi="Times New Roman" w:cs="Times New Roman"/>
          <w:sz w:val="24"/>
          <w:szCs w:val="24"/>
          <w:lang w:val="en-US"/>
        </w:rPr>
        <w:t xml:space="preserve"> to enable CUDA-accelerated training, which would allow for faster hyperparameter iteration. </w:t>
      </w:r>
    </w:p>
    <w:p w14:paraId="710D4CCD" w14:textId="77777777" w:rsidR="004672B7" w:rsidRPr="004672B7" w:rsidRDefault="004672B7" w:rsidP="004672B7">
      <w:pPr>
        <w:numPr>
          <w:ilvl w:val="0"/>
          <w:numId w:val="11"/>
        </w:numPr>
        <w:rPr>
          <w:rFonts w:ascii="Times New Roman" w:eastAsia="Times New Roman" w:hAnsi="Times New Roman" w:cs="Times New Roman"/>
          <w:b/>
          <w:bCs/>
          <w:sz w:val="24"/>
          <w:szCs w:val="24"/>
          <w:lang w:val="en-US"/>
        </w:rPr>
      </w:pPr>
      <w:r w:rsidRPr="004672B7">
        <w:rPr>
          <w:rFonts w:ascii="Times New Roman" w:eastAsia="Times New Roman" w:hAnsi="Times New Roman" w:cs="Times New Roman"/>
          <w:b/>
          <w:bCs/>
          <w:sz w:val="24"/>
          <w:szCs w:val="24"/>
          <w:lang w:val="en-US"/>
        </w:rPr>
        <w:t xml:space="preserve">Pre-trained Vocabulary Weights: </w:t>
      </w:r>
      <w:r w:rsidRPr="004672B7">
        <w:rPr>
          <w:rFonts w:ascii="Times New Roman" w:eastAsia="Times New Roman" w:hAnsi="Times New Roman" w:cs="Times New Roman"/>
          <w:sz w:val="24"/>
          <w:szCs w:val="24"/>
          <w:lang w:val="en-US"/>
        </w:rPr>
        <w:t xml:space="preserve">Initialize token spaces with sub-word embeddings (such as </w:t>
      </w:r>
      <w:proofErr w:type="spellStart"/>
      <w:r w:rsidRPr="004672B7">
        <w:rPr>
          <w:rFonts w:ascii="Times New Roman" w:eastAsia="Times New Roman" w:hAnsi="Times New Roman" w:cs="Times New Roman"/>
          <w:sz w:val="24"/>
          <w:szCs w:val="24"/>
          <w:lang w:val="en-US"/>
        </w:rPr>
        <w:t>FastText</w:t>
      </w:r>
      <w:proofErr w:type="spellEnd"/>
      <w:r w:rsidRPr="004672B7">
        <w:rPr>
          <w:rFonts w:ascii="Times New Roman" w:eastAsia="Times New Roman" w:hAnsi="Times New Roman" w:cs="Times New Roman"/>
          <w:sz w:val="24"/>
          <w:szCs w:val="24"/>
          <w:lang w:val="en-US"/>
        </w:rPr>
        <w:t xml:space="preserve"> or specialized historical English models) rather than training the token representations from scratch.</w:t>
      </w:r>
    </w:p>
    <w:p w14:paraId="552A87D6" w14:textId="3E749B7F" w:rsidR="00DA211C" w:rsidRPr="00366F4C" w:rsidRDefault="004672B7" w:rsidP="004672B7">
      <w:pPr>
        <w:numPr>
          <w:ilvl w:val="0"/>
          <w:numId w:val="11"/>
        </w:numPr>
        <w:rPr>
          <w:rFonts w:ascii="Times New Roman" w:eastAsia="Times New Roman" w:hAnsi="Times New Roman" w:cs="Times New Roman"/>
          <w:sz w:val="24"/>
          <w:szCs w:val="24"/>
          <w:lang w:val="en-US"/>
        </w:rPr>
      </w:pPr>
      <w:r w:rsidRPr="00366F4C">
        <w:rPr>
          <w:rFonts w:ascii="Times New Roman" w:eastAsia="Times New Roman" w:hAnsi="Times New Roman" w:cs="Times New Roman"/>
          <w:b/>
          <w:bCs/>
          <w:sz w:val="24"/>
          <w:szCs w:val="24"/>
          <w:lang w:val="en-US"/>
        </w:rPr>
        <w:lastRenderedPageBreak/>
        <w:t xml:space="preserve">Architecture Scaling: </w:t>
      </w:r>
      <w:r w:rsidRPr="00366F4C">
        <w:rPr>
          <w:rFonts w:ascii="Times New Roman" w:eastAsia="Times New Roman" w:hAnsi="Times New Roman" w:cs="Times New Roman"/>
          <w:sz w:val="24"/>
          <w:szCs w:val="24"/>
          <w:lang w:val="en-US"/>
        </w:rPr>
        <w:t xml:space="preserve">Increase the self-attention mechanism from 4 to 8 heads, and evaluate whether a decoder-only Transformer layout can improve performance over the hybrid recurrent network. </w:t>
      </w:r>
    </w:p>
    <w:sectPr w:rsidR="00DA211C" w:rsidRPr="00366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79EF"/>
    <w:multiLevelType w:val="multilevel"/>
    <w:tmpl w:val="331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C4183"/>
    <w:multiLevelType w:val="multilevel"/>
    <w:tmpl w:val="FFF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33346"/>
    <w:multiLevelType w:val="multilevel"/>
    <w:tmpl w:val="7B42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321"/>
    <w:multiLevelType w:val="multilevel"/>
    <w:tmpl w:val="9B3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45737"/>
    <w:multiLevelType w:val="multilevel"/>
    <w:tmpl w:val="297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F5DF0"/>
    <w:multiLevelType w:val="multilevel"/>
    <w:tmpl w:val="F59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00543"/>
    <w:multiLevelType w:val="hybridMultilevel"/>
    <w:tmpl w:val="2D1AAFDE"/>
    <w:lvl w:ilvl="0" w:tplc="79D668E0">
      <w:start w:val="1"/>
      <w:numFmt w:val="bullet"/>
      <w:lvlText w:val=""/>
      <w:lvlJc w:val="left"/>
      <w:pPr>
        <w:tabs>
          <w:tab w:val="num" w:pos="720"/>
        </w:tabs>
        <w:ind w:left="720" w:hanging="360"/>
      </w:pPr>
      <w:rPr>
        <w:rFonts w:ascii="Symbol" w:hAnsi="Symbol" w:hint="default"/>
        <w:sz w:val="20"/>
      </w:rPr>
    </w:lvl>
    <w:lvl w:ilvl="1" w:tplc="B414CF70">
      <w:start w:val="1"/>
      <w:numFmt w:val="decimal"/>
      <w:lvlText w:val="%2."/>
      <w:lvlJc w:val="left"/>
      <w:pPr>
        <w:tabs>
          <w:tab w:val="num" w:pos="1440"/>
        </w:tabs>
        <w:ind w:left="1440" w:hanging="360"/>
      </w:pPr>
    </w:lvl>
    <w:lvl w:ilvl="2" w:tplc="73A4D52C" w:tentative="1">
      <w:start w:val="1"/>
      <w:numFmt w:val="bullet"/>
      <w:lvlText w:val=""/>
      <w:lvlJc w:val="left"/>
      <w:pPr>
        <w:tabs>
          <w:tab w:val="num" w:pos="2160"/>
        </w:tabs>
        <w:ind w:left="2160" w:hanging="360"/>
      </w:pPr>
      <w:rPr>
        <w:rFonts w:ascii="Wingdings" w:hAnsi="Wingdings" w:hint="default"/>
        <w:sz w:val="20"/>
      </w:rPr>
    </w:lvl>
    <w:lvl w:ilvl="3" w:tplc="87E26744" w:tentative="1">
      <w:start w:val="1"/>
      <w:numFmt w:val="bullet"/>
      <w:lvlText w:val=""/>
      <w:lvlJc w:val="left"/>
      <w:pPr>
        <w:tabs>
          <w:tab w:val="num" w:pos="2880"/>
        </w:tabs>
        <w:ind w:left="2880" w:hanging="360"/>
      </w:pPr>
      <w:rPr>
        <w:rFonts w:ascii="Wingdings" w:hAnsi="Wingdings" w:hint="default"/>
        <w:sz w:val="20"/>
      </w:rPr>
    </w:lvl>
    <w:lvl w:ilvl="4" w:tplc="FE362618" w:tentative="1">
      <w:start w:val="1"/>
      <w:numFmt w:val="bullet"/>
      <w:lvlText w:val=""/>
      <w:lvlJc w:val="left"/>
      <w:pPr>
        <w:tabs>
          <w:tab w:val="num" w:pos="3600"/>
        </w:tabs>
        <w:ind w:left="3600" w:hanging="360"/>
      </w:pPr>
      <w:rPr>
        <w:rFonts w:ascii="Wingdings" w:hAnsi="Wingdings" w:hint="default"/>
        <w:sz w:val="20"/>
      </w:rPr>
    </w:lvl>
    <w:lvl w:ilvl="5" w:tplc="D7521B52" w:tentative="1">
      <w:start w:val="1"/>
      <w:numFmt w:val="bullet"/>
      <w:lvlText w:val=""/>
      <w:lvlJc w:val="left"/>
      <w:pPr>
        <w:tabs>
          <w:tab w:val="num" w:pos="4320"/>
        </w:tabs>
        <w:ind w:left="4320" w:hanging="360"/>
      </w:pPr>
      <w:rPr>
        <w:rFonts w:ascii="Wingdings" w:hAnsi="Wingdings" w:hint="default"/>
        <w:sz w:val="20"/>
      </w:rPr>
    </w:lvl>
    <w:lvl w:ilvl="6" w:tplc="995C01EE" w:tentative="1">
      <w:start w:val="1"/>
      <w:numFmt w:val="bullet"/>
      <w:lvlText w:val=""/>
      <w:lvlJc w:val="left"/>
      <w:pPr>
        <w:tabs>
          <w:tab w:val="num" w:pos="5040"/>
        </w:tabs>
        <w:ind w:left="5040" w:hanging="360"/>
      </w:pPr>
      <w:rPr>
        <w:rFonts w:ascii="Wingdings" w:hAnsi="Wingdings" w:hint="default"/>
        <w:sz w:val="20"/>
      </w:rPr>
    </w:lvl>
    <w:lvl w:ilvl="7" w:tplc="878A27A4" w:tentative="1">
      <w:start w:val="1"/>
      <w:numFmt w:val="bullet"/>
      <w:lvlText w:val=""/>
      <w:lvlJc w:val="left"/>
      <w:pPr>
        <w:tabs>
          <w:tab w:val="num" w:pos="5760"/>
        </w:tabs>
        <w:ind w:left="5760" w:hanging="360"/>
      </w:pPr>
      <w:rPr>
        <w:rFonts w:ascii="Wingdings" w:hAnsi="Wingdings" w:hint="default"/>
        <w:sz w:val="20"/>
      </w:rPr>
    </w:lvl>
    <w:lvl w:ilvl="8" w:tplc="261C484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A3A19"/>
    <w:multiLevelType w:val="multilevel"/>
    <w:tmpl w:val="1816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33F3F"/>
    <w:multiLevelType w:val="multilevel"/>
    <w:tmpl w:val="17CE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A1093"/>
    <w:multiLevelType w:val="multilevel"/>
    <w:tmpl w:val="281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B2A61"/>
    <w:multiLevelType w:val="multilevel"/>
    <w:tmpl w:val="FD5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93089">
    <w:abstractNumId w:val="2"/>
  </w:num>
  <w:num w:numId="2" w16cid:durableId="1723671358">
    <w:abstractNumId w:val="7"/>
  </w:num>
  <w:num w:numId="3" w16cid:durableId="1333526808">
    <w:abstractNumId w:val="6"/>
  </w:num>
  <w:num w:numId="4" w16cid:durableId="410851367">
    <w:abstractNumId w:val="3"/>
  </w:num>
  <w:num w:numId="5" w16cid:durableId="144514248">
    <w:abstractNumId w:val="5"/>
  </w:num>
  <w:num w:numId="6" w16cid:durableId="627591889">
    <w:abstractNumId w:val="8"/>
  </w:num>
  <w:num w:numId="7" w16cid:durableId="698316668">
    <w:abstractNumId w:val="10"/>
  </w:num>
  <w:num w:numId="8" w16cid:durableId="1469859923">
    <w:abstractNumId w:val="4"/>
  </w:num>
  <w:num w:numId="9" w16cid:durableId="311370377">
    <w:abstractNumId w:val="9"/>
  </w:num>
  <w:num w:numId="10" w16cid:durableId="1179352803">
    <w:abstractNumId w:val="0"/>
  </w:num>
  <w:num w:numId="11" w16cid:durableId="2127772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2B7"/>
    <w:rsid w:val="001A48D9"/>
    <w:rsid w:val="00260D47"/>
    <w:rsid w:val="00366F4C"/>
    <w:rsid w:val="004672B7"/>
    <w:rsid w:val="008C0866"/>
    <w:rsid w:val="00937989"/>
    <w:rsid w:val="00C0103E"/>
    <w:rsid w:val="00C43C5C"/>
    <w:rsid w:val="00D62A1C"/>
    <w:rsid w:val="00D65197"/>
    <w:rsid w:val="00DA211C"/>
    <w:rsid w:val="00EB6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B228"/>
  <w15:chartTrackingRefBased/>
  <w15:docId w15:val="{8A874042-DC52-47E7-B4D1-1D3A3889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2B7"/>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467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2B7"/>
    <w:rPr>
      <w:rFonts w:eastAsiaTheme="majorEastAsia" w:cstheme="majorBidi"/>
      <w:color w:val="272727" w:themeColor="text1" w:themeTint="D8"/>
    </w:rPr>
  </w:style>
  <w:style w:type="paragraph" w:styleId="Title">
    <w:name w:val="Title"/>
    <w:basedOn w:val="Normal"/>
    <w:next w:val="Normal"/>
    <w:link w:val="TitleChar"/>
    <w:uiPriority w:val="10"/>
    <w:qFormat/>
    <w:rsid w:val="00467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2B7"/>
    <w:pPr>
      <w:spacing w:before="160"/>
      <w:jc w:val="center"/>
    </w:pPr>
    <w:rPr>
      <w:i/>
      <w:iCs/>
      <w:color w:val="404040" w:themeColor="text1" w:themeTint="BF"/>
    </w:rPr>
  </w:style>
  <w:style w:type="character" w:customStyle="1" w:styleId="QuoteChar">
    <w:name w:val="Quote Char"/>
    <w:basedOn w:val="DefaultParagraphFont"/>
    <w:link w:val="Quote"/>
    <w:uiPriority w:val="29"/>
    <w:rsid w:val="004672B7"/>
    <w:rPr>
      <w:i/>
      <w:iCs/>
      <w:color w:val="404040" w:themeColor="text1" w:themeTint="BF"/>
    </w:rPr>
  </w:style>
  <w:style w:type="paragraph" w:styleId="ListParagraph">
    <w:name w:val="List Paragraph"/>
    <w:basedOn w:val="Normal"/>
    <w:uiPriority w:val="34"/>
    <w:qFormat/>
    <w:rsid w:val="004672B7"/>
    <w:pPr>
      <w:ind w:left="720"/>
      <w:contextualSpacing/>
    </w:pPr>
  </w:style>
  <w:style w:type="character" w:styleId="IntenseEmphasis">
    <w:name w:val="Intense Emphasis"/>
    <w:basedOn w:val="DefaultParagraphFont"/>
    <w:uiPriority w:val="21"/>
    <w:qFormat/>
    <w:rsid w:val="004672B7"/>
    <w:rPr>
      <w:i/>
      <w:iCs/>
      <w:color w:val="2F5496" w:themeColor="accent1" w:themeShade="BF"/>
    </w:rPr>
  </w:style>
  <w:style w:type="paragraph" w:styleId="IntenseQuote">
    <w:name w:val="Intense Quote"/>
    <w:basedOn w:val="Normal"/>
    <w:next w:val="Normal"/>
    <w:link w:val="IntenseQuoteChar"/>
    <w:uiPriority w:val="30"/>
    <w:qFormat/>
    <w:rsid w:val="00467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2B7"/>
    <w:rPr>
      <w:i/>
      <w:iCs/>
      <w:color w:val="2F5496" w:themeColor="accent1" w:themeShade="BF"/>
    </w:rPr>
  </w:style>
  <w:style w:type="character" w:styleId="IntenseReference">
    <w:name w:val="Intense Reference"/>
    <w:basedOn w:val="DefaultParagraphFont"/>
    <w:uiPriority w:val="32"/>
    <w:qFormat/>
    <w:rsid w:val="004672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Pandey</dc:creator>
  <cp:keywords/>
  <dc:description/>
  <cp:lastModifiedBy>Raghav Sharma</cp:lastModifiedBy>
  <cp:revision>3</cp:revision>
  <dcterms:created xsi:type="dcterms:W3CDTF">2026-06-04T03:40:00Z</dcterms:created>
  <dcterms:modified xsi:type="dcterms:W3CDTF">2026-06-04T20:42:00Z</dcterms:modified>
</cp:coreProperties>
</file>