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F4E79"/>
          <w:sz w:val="36"/>
        </w:rPr>
        <w:t>Raghav Dharani</w:t>
      </w:r>
    </w:p>
    <w:p>
      <w:pPr>
        <w:spacing w:after="40"/>
        <w:jc w:val="center"/>
      </w:pPr>
      <w:r>
        <w:rPr>
          <w:rFonts w:ascii="Arial" w:hAnsi="Arial"/>
          <w:b/>
          <w:color w:val="374151"/>
          <w:sz w:val="19"/>
        </w:rPr>
        <w:t>Senior Product Manager | AI-Assisted Technical Product Delivery | B2B Workflow Platforms</w:t>
      </w:r>
    </w:p>
    <w:p>
      <w:pPr>
        <w:spacing w:after="100"/>
        <w:jc w:val="center"/>
      </w:pPr>
      <w:r>
        <w:rPr>
          <w:rFonts w:ascii="Arial" w:hAnsi="Arial"/>
          <w:color w:val="4B5563"/>
          <w:sz w:val="16"/>
        </w:rPr>
        <w:t>New York, NY | 929-260-8138 | raghav.dr@gmail.com | linkedin.com/in/raghavdharani</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PROFESSIONAL SUMMARY</w:t>
            </w:r>
          </w:p>
        </w:tc>
      </w:tr>
    </w:tbl>
    <w:p>
      <w:pPr>
        <w:spacing w:after="42" w:line="240" w:lineRule="auto"/>
      </w:pPr>
      <w:r>
        <w:rPr>
          <w:rFonts w:ascii="Arial" w:hAnsi="Arial"/>
          <w:color w:val="374151"/>
          <w:sz w:val="16"/>
        </w:rPr>
        <w:t>Senior product leader with 10+ years building enterprise SaaS and operational workflow platforms across retail operations, merchandising, claims automation, and intelligent automation. Strongest in product areas where complex business processes need to become clear product direction, detailed requirements, prototypes, and shipped workflows that improve adoption, accuracy, and operating efficiency.</w:t>
      </w:r>
    </w:p>
    <w:p>
      <w:pPr>
        <w:spacing w:after="42" w:line="240" w:lineRule="auto"/>
      </w:pPr>
      <w:r>
        <w:rPr>
          <w:rFonts w:ascii="Arial" w:hAnsi="Arial"/>
          <w:color w:val="374151"/>
          <w:sz w:val="16"/>
        </w:rPr>
        <w:t>Hands-on technical product manager who partners closely with engineering, design, data science, business leaders, enterprise buyers, and end users. Uses Claude and Cursor for AI-assisted product discovery and spec-driven execution, including prototypes for live stakeholder validation, scope clarification, and cleaner design-to-build handoff.</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CORE STRENGTHS</w:t>
            </w:r>
          </w:p>
        </w:tc>
      </w:tr>
    </w:tbl>
    <w:p>
      <w:pPr>
        <w:spacing w:after="42" w:line="240" w:lineRule="auto"/>
      </w:pPr>
      <w:r>
        <w:rPr>
          <w:rFonts w:ascii="Arial" w:hAnsi="Arial"/>
          <w:color w:val="374151"/>
          <w:sz w:val="16"/>
        </w:rPr>
        <w:t>Product &amp; Delivery: Technical Product Management | PRDs | Developer-Ready Stories | Roadmap Strategy | Customer Discovery | Stakeholder Validation</w:t>
      </w:r>
    </w:p>
    <w:p>
      <w:pPr>
        <w:spacing w:after="42" w:line="240" w:lineRule="auto"/>
      </w:pPr>
      <w:r>
        <w:rPr>
          <w:rFonts w:ascii="Arial" w:hAnsi="Arial"/>
          <w:color w:val="374151"/>
          <w:sz w:val="16"/>
        </w:rPr>
        <w:t>AI &amp; Technical: AI-Assisted Product Delivery | Claude | Cursor | REST APIs | API-Driven Platforms | Workflow Prototyping | Technical Requirements</w:t>
      </w:r>
    </w:p>
    <w:p>
      <w:pPr>
        <w:spacing w:after="42" w:line="240" w:lineRule="auto"/>
      </w:pPr>
      <w:r>
        <w:rPr>
          <w:rFonts w:ascii="Arial" w:hAnsi="Arial"/>
          <w:color w:val="374151"/>
          <w:sz w:val="16"/>
        </w:rPr>
        <w:t>Domain &amp; UX: B2B SaaS | Workflow Simplification | Retail Operations | Claims Workflows | Enterprise UX | Workflow Adoption Design</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PROFESSIONAL EXPERIENCE</w:t>
            </w:r>
          </w:p>
        </w:tc>
      </w:tr>
    </w:tbl>
    <w:p>
      <w:pPr>
        <w:spacing w:before="80" w:after="20"/>
      </w:pPr>
      <w:r>
        <w:rPr>
          <w:rFonts w:ascii="Arial" w:hAnsi="Arial"/>
          <w:b/>
          <w:color w:val="1F4E79"/>
          <w:sz w:val="18"/>
        </w:rPr>
        <w:t>KWI | Senior Product Manager, Enterprise Merchandising Platform | 2025 - Present</w:t>
      </w:r>
    </w:p>
    <w:p>
      <w:pPr>
        <w:pStyle w:val="ListBullet"/>
        <w:spacing w:after="20" w:line="240" w:lineRule="auto"/>
        <w:ind w:left="288" w:hanging="173"/>
      </w:pPr>
      <w:r>
        <w:rPr>
          <w:rFonts w:ascii="Arial" w:hAnsi="Arial"/>
          <w:color w:val="374151"/>
          <w:sz w:val="16"/>
        </w:rPr>
        <w:t>Lead product discovery, requirements, and prototype validation for a modern Transfers Operations application, translating fragmented legacy workflows into a phased platform for transfer visibility, exception management, lifecycle status, and operational controls.</w:t>
      </w:r>
    </w:p>
    <w:p>
      <w:pPr>
        <w:pStyle w:val="ListBullet"/>
        <w:spacing w:after="20" w:line="240" w:lineRule="auto"/>
        <w:ind w:left="288" w:hanging="173"/>
      </w:pPr>
      <w:r>
        <w:rPr>
          <w:rFonts w:ascii="Arial" w:hAnsi="Arial"/>
          <w:color w:val="374151"/>
          <w:sz w:val="16"/>
        </w:rPr>
        <w:t>Introduce AI-assisted, spec-driven product development using Claude and Cursor to create working prototypes, clarify scope earlier, identify edge cases, and reduce avoidable requirement churn before engineering engagement.</w:t>
      </w:r>
    </w:p>
    <w:p>
      <w:pPr>
        <w:pStyle w:val="ListBullet"/>
        <w:spacing w:after="20" w:line="240" w:lineRule="auto"/>
        <w:ind w:left="288" w:hanging="173"/>
      </w:pPr>
      <w:r>
        <w:rPr>
          <w:rFonts w:ascii="Arial" w:hAnsi="Arial"/>
          <w:color w:val="374151"/>
          <w:sz w:val="16"/>
        </w:rPr>
        <w:t>Lead modernization of the core merchandising platform, shaping phased roadmaps across purchasing, item maintenance, and store-transfer workflows while balancing customer adoption, legacy constraints, API dependencies, and delivery sequencing.</w:t>
      </w:r>
    </w:p>
    <w:p>
      <w:pPr>
        <w:pStyle w:val="ListBullet"/>
        <w:spacing w:after="20" w:line="240" w:lineRule="auto"/>
        <w:ind w:left="288" w:hanging="173"/>
      </w:pPr>
      <w:r>
        <w:rPr>
          <w:rFonts w:ascii="Arial" w:hAnsi="Arial"/>
          <w:color w:val="374151"/>
          <w:sz w:val="16"/>
        </w:rPr>
        <w:t>Partner directly with engineering, design, and business leadership to translate ambiguous operational needs into functional specifications, decision frameworks, and implementation-ready stories across a high-complexity retail platform.</w:t>
      </w:r>
    </w:p>
    <w:p>
      <w:pPr>
        <w:pStyle w:val="ListBullet"/>
        <w:spacing w:after="20" w:line="240" w:lineRule="auto"/>
        <w:ind w:left="288" w:hanging="173"/>
      </w:pPr>
      <w:r>
        <w:rPr>
          <w:rFonts w:ascii="Arial" w:hAnsi="Arial"/>
          <w:color w:val="374151"/>
          <w:sz w:val="16"/>
        </w:rPr>
        <w:t>Create structure around legacy workflows by turning transfer, purchasing, and merchandising processes into clearer user experiences and delivery artifacts for cross-functional execution.</w:t>
      </w:r>
    </w:p>
    <w:p>
      <w:pPr>
        <w:spacing w:before="80" w:after="20"/>
      </w:pPr>
      <w:r>
        <w:rPr>
          <w:rFonts w:ascii="Arial" w:hAnsi="Arial"/>
          <w:b/>
          <w:color w:val="1F4E79"/>
          <w:sz w:val="18"/>
        </w:rPr>
        <w:t>Upshop | Senior Product Manager, Store Operations Platform | 2022 - 2025</w:t>
      </w:r>
    </w:p>
    <w:p>
      <w:pPr>
        <w:pStyle w:val="ListBullet"/>
        <w:spacing w:after="20" w:line="240" w:lineRule="auto"/>
        <w:ind w:left="288" w:hanging="173"/>
      </w:pPr>
      <w:r>
        <w:rPr>
          <w:rFonts w:ascii="Arial" w:hAnsi="Arial"/>
          <w:color w:val="374151"/>
          <w:sz w:val="16"/>
        </w:rPr>
        <w:t>Built a mobile-first B2B store operations platform from concept through launch across 100+ grocery retail locations, designing for enterprise retail buyers while ensuring frontline users could adopt the workflow in daily operations.</w:t>
      </w:r>
    </w:p>
    <w:p>
      <w:pPr>
        <w:pStyle w:val="ListBullet"/>
        <w:spacing w:after="20" w:line="240" w:lineRule="auto"/>
        <w:ind w:left="288" w:hanging="173"/>
      </w:pPr>
      <w:r>
        <w:rPr>
          <w:rFonts w:ascii="Arial" w:hAnsi="Arial"/>
          <w:color w:val="374151"/>
          <w:sz w:val="16"/>
        </w:rPr>
        <w:t>Launched a grocery ordering and replenishment system powered by ML-based demand signals, giving store teams data-driven production and stocking recommendations that reduced overproduction by 18% and improved forecast accuracy.</w:t>
      </w:r>
    </w:p>
    <w:p>
      <w:pPr>
        <w:pStyle w:val="ListBullet"/>
        <w:spacing w:after="20" w:line="240" w:lineRule="auto"/>
        <w:ind w:left="288" w:hanging="173"/>
      </w:pPr>
      <w:r>
        <w:rPr>
          <w:rFonts w:ascii="Arial" w:hAnsi="Arial"/>
          <w:color w:val="374151"/>
          <w:sz w:val="16"/>
        </w:rPr>
        <w:t>Designed product workflows that guided frontline teams toward required operating actions, increasing engagement by 40% by replacing fragmented, paper-based store processes with a unified mobile-native experience.</w:t>
      </w:r>
    </w:p>
    <w:p>
      <w:pPr>
        <w:pStyle w:val="ListBullet"/>
        <w:spacing w:after="20" w:line="240" w:lineRule="auto"/>
        <w:ind w:left="288" w:hanging="173"/>
      </w:pPr>
      <w:r>
        <w:rPr>
          <w:rFonts w:ascii="Arial" w:hAnsi="Arial"/>
          <w:color w:val="374151"/>
          <w:sz w:val="16"/>
        </w:rPr>
        <w:t>Introduced waste audit and loss prevention workflows from scratch in a compliance-adjacent store operations context, reducing inventory shrink by 12% across retail networks within 6 months of launch.</w:t>
      </w:r>
    </w:p>
    <w:p>
      <w:pPr>
        <w:pStyle w:val="ListBullet"/>
        <w:spacing w:after="20" w:line="240" w:lineRule="auto"/>
        <w:ind w:left="288" w:hanging="173"/>
      </w:pPr>
      <w:r>
        <w:rPr>
          <w:rFonts w:ascii="Arial" w:hAnsi="Arial"/>
          <w:color w:val="374151"/>
          <w:sz w:val="16"/>
        </w:rPr>
        <w:t>Designed and launched external REST APIs that enabled enterprise clients to connect POS, ERP, and supply-chain systems, expanding the platform's role within broader enterprise technology ecosystems.</w:t>
      </w:r>
    </w:p>
    <w:p>
      <w:pPr>
        <w:pStyle w:val="ListBullet"/>
        <w:spacing w:after="20" w:line="240" w:lineRule="auto"/>
        <w:ind w:left="288" w:hanging="173"/>
      </w:pPr>
      <w:r>
        <w:rPr>
          <w:rFonts w:ascii="Arial" w:hAnsi="Arial"/>
          <w:color w:val="374151"/>
          <w:sz w:val="16"/>
        </w:rPr>
        <w:t>Led product discovery and solution design directly with enterprise customers and store-level end users, using first-hand workflow insight to shape roadmap decisions and exceed deployment performance targets by 30%+.</w:t>
      </w:r>
    </w:p>
    <w:p>
      <w:pPr>
        <w:spacing w:before="80" w:after="20"/>
      </w:pPr>
      <w:r>
        <w:rPr>
          <w:rFonts w:ascii="Arial" w:hAnsi="Arial"/>
          <w:b/>
          <w:color w:val="1F4E79"/>
          <w:sz w:val="18"/>
        </w:rPr>
        <w:t>360insights | Lead Product Manager, Channel Incentive and Claims Platform | 2019 - 2022</w:t>
      </w:r>
    </w:p>
    <w:p>
      <w:pPr>
        <w:pStyle w:val="ListBullet"/>
        <w:spacing w:after="20" w:line="240" w:lineRule="auto"/>
        <w:ind w:left="288" w:hanging="173"/>
      </w:pPr>
      <w:r>
        <w:rPr>
          <w:rFonts w:ascii="Arial" w:hAnsi="Arial"/>
          <w:color w:val="374151"/>
          <w:sz w:val="16"/>
        </w:rPr>
        <w:t>Owned roadmap and execution for an enterprise SaaS platform serving 100+ clients across channel operations, claims workflows, and data management in a complex multi-stakeholder environment.</w:t>
      </w:r>
    </w:p>
    <w:p>
      <w:pPr>
        <w:pStyle w:val="ListBullet"/>
        <w:spacing w:after="20" w:line="240" w:lineRule="auto"/>
        <w:ind w:left="288" w:hanging="173"/>
      </w:pPr>
      <w:r>
        <w:rPr>
          <w:rFonts w:ascii="Arial" w:hAnsi="Arial"/>
          <w:color w:val="374151"/>
          <w:sz w:val="16"/>
        </w:rPr>
        <w:t>Led a ground-up rebuild of the claims platform that doubled processing throughput and cut manual review effort by 50% through workflow architecture improvements and process redesign.</w:t>
      </w:r>
    </w:p>
    <w:p>
      <w:pPr>
        <w:pStyle w:val="ListBullet"/>
        <w:spacing w:after="20" w:line="240" w:lineRule="auto"/>
        <w:ind w:left="288" w:hanging="173"/>
      </w:pPr>
      <w:r>
        <w:rPr>
          <w:rFonts w:ascii="Arial" w:hAnsi="Arial"/>
          <w:color w:val="374151"/>
          <w:sz w:val="16"/>
        </w:rPr>
        <w:t>Built data ingestion and API-driven onboarding workflows that reduced enterprise client implementation timelines by 35% and improved customer time-to-value.</w:t>
      </w:r>
    </w:p>
    <w:p>
      <w:pPr>
        <w:pStyle w:val="ListBullet"/>
        <w:spacing w:after="20" w:line="240" w:lineRule="auto"/>
        <w:ind w:left="288" w:hanging="173"/>
      </w:pPr>
      <w:r>
        <w:rPr>
          <w:rFonts w:ascii="Arial" w:hAnsi="Arial"/>
          <w:color w:val="374151"/>
          <w:sz w:val="16"/>
        </w:rPr>
        <w:t>Improved client NPS from 6.5 to 8.5 through targeted investments in reporting transparency, workflow visibility, and operational performance tooling.</w:t>
      </w:r>
    </w:p>
    <w:p>
      <w:pPr>
        <w:pStyle w:val="ListBullet"/>
        <w:spacing w:after="20" w:line="240" w:lineRule="auto"/>
        <w:ind w:left="288" w:hanging="173"/>
      </w:pPr>
      <w:r>
        <w:rPr>
          <w:rFonts w:ascii="Arial" w:hAnsi="Arial"/>
          <w:color w:val="374151"/>
          <w:sz w:val="16"/>
        </w:rPr>
        <w:t>Influenced senior stakeholders on roadmap and system design decisions in a financially driven, compliance-sensitive environment through structured product narratives and clear tradeoff framing.</w:t>
      </w:r>
    </w:p>
    <w:p>
      <w:pPr>
        <w:spacing w:before="80" w:after="20"/>
      </w:pPr>
      <w:r>
        <w:rPr>
          <w:rFonts w:ascii="Arial" w:hAnsi="Arial"/>
          <w:b/>
          <w:color w:val="1F4E79"/>
          <w:sz w:val="18"/>
        </w:rPr>
        <w:t>EdgeVerve Systems | Product Manager, AI and Intelligent Automation Platform | 2016 - 2019</w:t>
      </w:r>
    </w:p>
    <w:p>
      <w:pPr>
        <w:pStyle w:val="ListBullet"/>
        <w:spacing w:after="20" w:line="240" w:lineRule="auto"/>
        <w:ind w:left="288" w:hanging="173"/>
      </w:pPr>
      <w:r>
        <w:rPr>
          <w:rFonts w:ascii="Arial" w:hAnsi="Arial"/>
          <w:color w:val="374151"/>
          <w:sz w:val="16"/>
        </w:rPr>
        <w:t>Led product development for an enterprise intelligent automation platform, defining workflow automation, classification, routing, exception handling, and monitoring capabilities for SLA-driven business processes.</w:t>
      </w:r>
    </w:p>
    <w:p>
      <w:pPr>
        <w:pStyle w:val="ListBullet"/>
        <w:spacing w:after="20" w:line="240" w:lineRule="auto"/>
        <w:ind w:left="288" w:hanging="173"/>
      </w:pPr>
      <w:r>
        <w:rPr>
          <w:rFonts w:ascii="Arial" w:hAnsi="Arial"/>
          <w:color w:val="374151"/>
          <w:sz w:val="16"/>
        </w:rPr>
        <w:t>Drove a 50% increase in platform adoption by defining routing, exception handling, monitoring, AI classification, and decision logic capabilities for production workflows aligned to enterprise SLAs.</w:t>
      </w:r>
    </w:p>
    <w:p>
      <w:pPr>
        <w:pStyle w:val="ListBullet"/>
        <w:spacing w:after="20" w:line="240" w:lineRule="auto"/>
        <w:ind w:left="288" w:hanging="173"/>
      </w:pPr>
      <w:r>
        <w:rPr>
          <w:rFonts w:ascii="Arial" w:hAnsi="Arial"/>
          <w:color w:val="374151"/>
          <w:sz w:val="16"/>
        </w:rPr>
        <w:t>Contributed to Forrester Wave Strong Performer recognition in the 2017 RPA category by shaping product narratives that translated early AI complexity into clear business value for enterprise buyers.</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AI PROTOTYPING AND TECHNICAL PRACTICE</w:t>
            </w:r>
          </w:p>
        </w:tc>
      </w:tr>
    </w:tbl>
    <w:p>
      <w:pPr>
        <w:pStyle w:val="ListBullet"/>
        <w:spacing w:after="20" w:line="240" w:lineRule="auto"/>
        <w:ind w:left="288" w:hanging="173"/>
      </w:pPr>
      <w:r>
        <w:rPr>
          <w:rFonts w:ascii="Arial" w:hAnsi="Arial"/>
          <w:color w:val="374151"/>
          <w:sz w:val="16"/>
        </w:rPr>
        <w:t>Creates AI-assisted PRDs, user flows, acceptance criteria, edge-case matrices, Jira-ready stories, prototype screens, API assumptions, and stakeholder walkthrough artifacts using Claude, Cursor, and related tools.</w:t>
      </w:r>
    </w:p>
    <w:p>
      <w:pPr>
        <w:pStyle w:val="ListBullet"/>
        <w:spacing w:after="20" w:line="240" w:lineRule="auto"/>
        <w:ind w:left="288" w:hanging="173"/>
      </w:pPr>
      <w:r>
        <w:rPr>
          <w:rFonts w:ascii="Arial" w:hAnsi="Arial"/>
          <w:color w:val="374151"/>
          <w:sz w:val="16"/>
        </w:rPr>
        <w:t>Uses prototypes to validate workflow logic, clarify ambiguous requirements, expose exception paths, and align product, engineering, design, and business stakeholders before development.</w:t>
      </w:r>
    </w:p>
    <w:p>
      <w:pPr>
        <w:pStyle w:val="ListBullet"/>
        <w:spacing w:after="20" w:line="240" w:lineRule="auto"/>
        <w:ind w:left="288" w:hanging="173"/>
      </w:pPr>
      <w:r>
        <w:rPr>
          <w:rFonts w:ascii="Arial" w:hAnsi="Arial"/>
          <w:color w:val="374151"/>
          <w:sz w:val="16"/>
        </w:rPr>
        <w:t>Applies AI-assisted product practices to organize complex workflow information, identify requirement gaps, compare solution options, and improve the quality of development-ready product artifacts.</w:t>
      </w:r>
    </w:p>
    <w:p>
      <w:pPr>
        <w:pStyle w:val="ListBullet"/>
        <w:spacing w:after="20" w:line="240" w:lineRule="auto"/>
        <w:ind w:left="288" w:hanging="173"/>
      </w:pPr>
      <w:r>
        <w:rPr>
          <w:rFonts w:ascii="Arial" w:hAnsi="Arial"/>
          <w:color w:val="374151"/>
          <w:sz w:val="16"/>
        </w:rPr>
        <w:t>Works across REST API design, event-driven workflow patterns, technical requirements, architecture tradeoffs, integration assumptions, and enterprise platform dependencies.</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EDUCATION AND CERTIFICATIONS</w:t>
            </w:r>
          </w:p>
        </w:tc>
      </w:tr>
    </w:tbl>
    <w:p>
      <w:pPr>
        <w:spacing w:after="42" w:line="240" w:lineRule="auto"/>
      </w:pPr>
      <w:r>
        <w:rPr>
          <w:rFonts w:ascii="Arial" w:hAnsi="Arial"/>
          <w:color w:val="374151"/>
          <w:sz w:val="16"/>
        </w:rPr>
        <w:t>MBA, Management Development Institute</w:t>
      </w:r>
    </w:p>
    <w:p>
      <w:pPr>
        <w:spacing w:after="42" w:line="240" w:lineRule="auto"/>
      </w:pPr>
      <w:r>
        <w:rPr>
          <w:rFonts w:ascii="Arial" w:hAnsi="Arial"/>
          <w:color w:val="374151"/>
          <w:sz w:val="16"/>
        </w:rPr>
        <w:t>B.E., R.V. College of Engineering</w:t>
      </w:r>
    </w:p>
    <w:p>
      <w:pPr>
        <w:spacing w:after="42" w:line="240" w:lineRule="auto"/>
      </w:pPr>
      <w:r>
        <w:rPr>
          <w:rFonts w:ascii="Arial" w:hAnsi="Arial"/>
          <w:color w:val="374151"/>
          <w:sz w:val="16"/>
        </w:rPr>
        <w:t>CSPO, Certified Scrum Product Owner, Scrum Alliance</w:t>
      </w:r>
    </w:p>
    <w:p>
      <w:pPr>
        <w:spacing w:after="42" w:line="240" w:lineRule="auto"/>
      </w:pPr>
      <w:r>
        <w:rPr>
          <w:rFonts w:ascii="Arial" w:hAnsi="Arial"/>
          <w:color w:val="374151"/>
          <w:sz w:val="16"/>
        </w:rPr>
        <w:t>Pragmatic Marketing, Level II Certified</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TOOLS AND TECHNICAL PROFICIENCIES</w:t>
            </w:r>
          </w:p>
        </w:tc>
      </w:tr>
    </w:tbl>
    <w:p>
      <w:pPr>
        <w:spacing w:after="42" w:line="240" w:lineRule="auto"/>
      </w:pPr>
      <w:r>
        <w:rPr>
          <w:rFonts w:ascii="Arial" w:hAnsi="Arial"/>
          <w:color w:val="374151"/>
          <w:sz w:val="16"/>
        </w:rPr>
        <w:t>Jira | Aha! | Figma | Postman | Swagger | Lucidchart | Tableau | Google Analytics | Claude | Cursor | GitHub Copilot | Vercel v0 | REST API Design | Event-Driven Workflow Patterns</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74151"/>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