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center"/>
      </w:pPr>
      <w:r>
        <w:rPr>
          <w:rFonts w:ascii="Arial" w:cs="Arial" w:eastAsia="Arial" w:hAnsi="Arial"/>
          <w:b/>
          <w:bCs/>
          <w:color w:val="1A56DB"/>
          <w:sz w:val="72"/>
          <w:szCs w:val="72"/>
        </w:rPr>
        <w:t xml:space="preserve">TestPilot</w:t>
      </w:r>
    </w:p>
    <w:p>
      <w:pPr>
        <w:spacing w:before="0" w:after="120"/>
        <w:jc w:val="center"/>
      </w:pPr>
      <w:r>
        <w:rPr>
          <w:rFonts w:ascii="Arial" w:cs="Arial" w:eastAsia="Arial" w:hAnsi="Arial"/>
          <w:color w:val="666666"/>
          <w:sz w:val="32"/>
          <w:szCs w:val="32"/>
        </w:rPr>
        <w:t xml:space="preserve">AI-Powered End-to-End Test Generation Platform</w:t>
      </w:r>
    </w:p>
    <w:p>
      <w:pPr>
        <w:pBdr>
          <w:bottom w:val="single" w:color="1A56DB" w:sz="6" w:space="8"/>
        </w:pBdr>
        <w:spacing w:before="0" w:after="480"/>
        <w:jc w:val="center"/>
      </w:pPr>
      <w:r>
        <w:rPr>
          <w:rFonts w:ascii="Arial" w:cs="Arial" w:eastAsia="Arial" w:hAnsi="Arial"/>
          <w:i/>
          <w:iCs/>
          <w:color w:val="666666"/>
          <w:sz w:val="24"/>
          <w:szCs w:val="24"/>
        </w:rPr>
        <w:t xml:space="preserve">Product Requirements Document — v1.0</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827"/>
                <w:sz w:val="20"/>
                <w:szCs w:val="20"/>
              </w:rPr>
              <w:t xml:space="preserve">Product Name</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TestPilot</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827"/>
                <w:sz w:val="20"/>
                <w:szCs w:val="20"/>
              </w:rPr>
              <w:t xml:space="preserve">Version</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1.0 — Platform Edition</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827"/>
                <w:sz w:val="20"/>
                <w:szCs w:val="20"/>
              </w:rPr>
              <w:t xml:space="preserve">Status</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Draft — For Internal Review</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827"/>
                <w:sz w:val="20"/>
                <w:szCs w:val="20"/>
              </w:rPr>
              <w:t xml:space="preserve">Author</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Thiru S</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827"/>
                <w:sz w:val="20"/>
                <w:szCs w:val="20"/>
              </w:rPr>
              <w:t xml:space="preserve">Date</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March 2026</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11827"/>
                <w:sz w:val="20"/>
                <w:szCs w:val="20"/>
              </w:rPr>
              <w:t xml:space="preserve">Classification</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11827"/>
                <w:sz w:val="20"/>
                <w:szCs w:val="20"/>
              </w:rPr>
              <w:t xml:space="preserve">Confidential — Internal Use Only</w:t>
            </w:r>
          </w:p>
        </w:tc>
      </w:tr>
    </w:tbl>
    <w:p>
      <w:r>
        <w:br w:type="page"/>
      </w:r>
    </w:p>
    <w:p>
      <w:pPr>
        <w:pStyle w:val="Heading1"/>
        <w:spacing w:before="480" w:after="160"/>
      </w:pPr>
      <w:r>
        <w:rPr>
          <w:rFonts w:ascii="Arial" w:cs="Arial" w:eastAsia="Arial" w:hAnsi="Arial"/>
          <w:b/>
          <w:bCs/>
          <w:color w:val="111827"/>
          <w:sz w:val="36"/>
          <w:szCs w:val="36"/>
        </w:rPr>
        <w:t xml:space="preserve">1. Executive Summary</w:t>
      </w:r>
    </w:p>
    <w:p>
      <w:pPr>
        <w:spacing w:before="60" w:after="80"/>
      </w:pPr>
      <w:r>
        <w:rPr>
          <w:rFonts w:ascii="Arial" w:cs="Arial" w:eastAsia="Arial" w:hAnsi="Arial"/>
          <w:b w:val="false"/>
          <w:bCs w:val="false"/>
          <w:i w:val="false"/>
          <w:iCs w:val="false"/>
          <w:color w:val="111827"/>
          <w:sz w:val="22"/>
          <w:szCs w:val="22"/>
        </w:rPr>
        <w:t xml:space="preserve">TestPilot is a SaaS platform that automatically generates, validates, executes, and tracks Playwright end-to-end tests from GitHub Pull Requests. When a developer opens or merges a bug-fix PR, TestPilot's AI pipeline reads the diff, understands what changed, generates a production-ready test, runs it against a live environment, and reports results back to the PR — all without any human involvement in the QA loop.</w:t>
      </w:r>
    </w:p>
    <w:p>
      <w:pPr>
        <w:spacing w:before="0" w:after="120"/>
      </w:pPr>
      <w:r>
        <w:t xml:space="preserve"/>
      </w:r>
    </w:p>
    <w:p>
      <w:pPr>
        <w:spacing w:before="60" w:after="80"/>
      </w:pPr>
      <w:r>
        <w:rPr>
          <w:rFonts w:ascii="Arial" w:cs="Arial" w:eastAsia="Arial" w:hAnsi="Arial"/>
          <w:b w:val="false"/>
          <w:bCs w:val="false"/>
          <w:i w:val="false"/>
          <w:iCs w:val="false"/>
          <w:color w:val="111827"/>
          <w:sz w:val="22"/>
          <w:szCs w:val="22"/>
        </w:rPr>
        <w:t xml:space="preserve">The platform evolves from the existing PR-Test-Agent CLI and frontend config tool into a fully hosted, multi-tenant product. Any engineering team can connect their GitHub org, configure their app, and have automated regression coverage running within 30 minutes of sign-up.</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6DB" w:val="clear"/>
            <w:tcMar>
              <w:top w:type="dxa" w:w="100"/>
              <w:left w:type="dxa" w:w="100"/>
              <w:bottom w:type="dxa" w:w="100"/>
              <w:right w:type="dxa" w:w="100"/>
            </w:tcMar>
          </w:tcPr>
          <w:p>
            <w:r>
              <w:rPr>
                <w:rFonts w:ascii="Arial" w:cs="Arial" w:eastAsia="Arial" w:hAnsi="Arial"/>
                <w:sz w:val="20"/>
                <w:szCs w:val="20"/>
              </w:rPr>
              <w:t xml:space="preserve"/>
            </w:r>
          </w:p>
        </w:tc>
        <w:tc>
          <w:tcPr>
            <w:tcW w:type="dxa" w:w="9160"/>
            <w:tcBorders>
              <w:top w:val="none" w:color="FFFFFF" w:sz="0"/>
              <w:left w:val="single" w:color="1A56DB" w:sz="6"/>
              <w:bottom w:val="none" w:color="FFFFFF" w:sz="0"/>
              <w:right w:val="none" w:color="FFFFFF" w:sz="0"/>
            </w:tcBorders>
            <w:shd w:fill="EBF0FE" w:val="clear"/>
            <w:tcMar>
              <w:top w:type="dxa" w:w="100"/>
              <w:left w:type="dxa" w:w="160"/>
              <w:bottom w:type="dxa" w:w="100"/>
              <w:right w:type="dxa" w:w="160"/>
            </w:tcMar>
          </w:tcPr>
          <w:p>
            <w:r>
              <w:rPr>
                <w:rFonts w:ascii="Arial" w:cs="Arial" w:eastAsia="Arial" w:hAnsi="Arial"/>
                <w:b/>
                <w:bCs/>
                <w:color w:val="1A56DB"/>
                <w:sz w:val="20"/>
                <w:szCs w:val="20"/>
              </w:rPr>
              <w:t xml:space="preserve">The Core Problem</w:t>
            </w:r>
          </w:p>
          <w:p>
            <w:pPr>
              <w:spacing w:before="40"/>
            </w:pPr>
            <w:r>
              <w:rPr>
                <w:rFonts w:ascii="Arial" w:cs="Arial" w:eastAsia="Arial" w:hAnsi="Arial"/>
                <w:color w:val="111827"/>
                <w:sz w:val="20"/>
                <w:szCs w:val="20"/>
              </w:rPr>
              <w:t xml:space="preserve">Engineering teams ship bug fixes without corresponding regression tests because writing tests is slow, context-switching is expensive, and QA bandwidth is always constrained. Bugs fixed today come back in 3 months. TestPilot closes that loop automatically.</w:t>
            </w:r>
          </w:p>
        </w:tc>
      </w:tr>
    </w:tbl>
    <w:p>
      <w:pPr>
        <w:spacing w:before="0" w:after="120"/>
      </w:pPr>
      <w:r>
        <w:t xml:space="preserve"/>
      </w:r>
    </w:p>
    <w:p>
      <w:pPr>
        <w:pStyle w:val="Heading1"/>
        <w:spacing w:before="480" w:after="160"/>
      </w:pPr>
      <w:r>
        <w:rPr>
          <w:rFonts w:ascii="Arial" w:cs="Arial" w:eastAsia="Arial" w:hAnsi="Arial"/>
          <w:b/>
          <w:bCs/>
          <w:color w:val="111827"/>
          <w:sz w:val="36"/>
          <w:szCs w:val="36"/>
        </w:rPr>
        <w:t xml:space="preserve">2. Goals &amp; Success Metrics</w:t>
      </w:r>
    </w:p>
    <w:p>
      <w:pPr>
        <w:pStyle w:val="Heading2"/>
        <w:pBdr>
          <w:bottom w:val="single" w:color="1A56DB" w:sz="4" w:space="4"/>
        </w:pBdr>
        <w:spacing w:before="360" w:after="120"/>
      </w:pPr>
      <w:r>
        <w:rPr>
          <w:rFonts w:ascii="Arial" w:cs="Arial" w:eastAsia="Arial" w:hAnsi="Arial"/>
          <w:b/>
          <w:bCs/>
          <w:color w:val="1A56DB"/>
          <w:sz w:val="28"/>
          <w:szCs w:val="28"/>
        </w:rPr>
        <w:t xml:space="preserve">2.1 Primary Goals</w:t>
      </w:r>
    </w:p>
    <w:p>
      <w:pPr>
        <w:pStyle w:val="ListParagraph"/>
        <w:numPr>
          <w:ilvl w:val="0"/>
          <w:numId w:val="2"/>
        </w:numPr>
        <w:spacing w:before="40" w:after="40"/>
      </w:pPr>
      <w:r>
        <w:rPr>
          <w:rFonts w:ascii="Arial" w:cs="Arial" w:eastAsia="Arial" w:hAnsi="Arial"/>
          <w:b w:val="false"/>
          <w:bCs w:val="false"/>
          <w:color w:val="111827"/>
          <w:sz w:val="22"/>
          <w:szCs w:val="22"/>
        </w:rPr>
        <w:t xml:space="preserve">Eliminate the manual overhead of writing regression tests for bug-fix PRs</w:t>
      </w:r>
    </w:p>
    <w:p>
      <w:pPr>
        <w:pStyle w:val="ListParagraph"/>
        <w:numPr>
          <w:ilvl w:val="0"/>
          <w:numId w:val="2"/>
        </w:numPr>
        <w:spacing w:before="40" w:after="40"/>
      </w:pPr>
      <w:r>
        <w:rPr>
          <w:rFonts w:ascii="Arial" w:cs="Arial" w:eastAsia="Arial" w:hAnsi="Arial"/>
          <w:b w:val="false"/>
          <w:bCs w:val="false"/>
          <w:color w:val="111827"/>
          <w:sz w:val="22"/>
          <w:szCs w:val="22"/>
        </w:rPr>
        <w:t xml:space="preserve">Generate tests that are accurate enough to be merged without manual editing in at least 70% of cases</w:t>
      </w:r>
    </w:p>
    <w:p>
      <w:pPr>
        <w:pStyle w:val="ListParagraph"/>
        <w:numPr>
          <w:ilvl w:val="0"/>
          <w:numId w:val="2"/>
        </w:numPr>
        <w:spacing w:before="40" w:after="40"/>
      </w:pPr>
      <w:r>
        <w:rPr>
          <w:rFonts w:ascii="Arial" w:cs="Arial" w:eastAsia="Arial" w:hAnsi="Arial"/>
          <w:b w:val="false"/>
          <w:bCs w:val="false"/>
          <w:color w:val="111827"/>
          <w:sz w:val="22"/>
          <w:szCs w:val="22"/>
        </w:rPr>
        <w:t xml:space="preserve">Close the feedback loop: pass/fail results must flow back to the original PR automatically</w:t>
      </w:r>
    </w:p>
    <w:p>
      <w:pPr>
        <w:pStyle w:val="ListParagraph"/>
        <w:numPr>
          <w:ilvl w:val="0"/>
          <w:numId w:val="2"/>
        </w:numPr>
        <w:spacing w:before="40" w:after="40"/>
      </w:pPr>
      <w:r>
        <w:rPr>
          <w:rFonts w:ascii="Arial" w:cs="Arial" w:eastAsia="Arial" w:hAnsi="Arial"/>
          <w:b w:val="false"/>
          <w:bCs w:val="false"/>
          <w:color w:val="111827"/>
          <w:sz w:val="22"/>
          <w:szCs w:val="22"/>
        </w:rPr>
        <w:t xml:space="preserve">Be adoptable by any engineering team within 30 minutes, without CLI setup or code changes</w:t>
      </w:r>
    </w:p>
    <w:p>
      <w:pPr>
        <w:pStyle w:val="ListParagraph"/>
        <w:numPr>
          <w:ilvl w:val="0"/>
          <w:numId w:val="2"/>
        </w:numPr>
        <w:spacing w:before="40" w:after="40"/>
      </w:pPr>
      <w:r>
        <w:rPr>
          <w:rFonts w:ascii="Arial" w:cs="Arial" w:eastAsia="Arial" w:hAnsi="Arial"/>
          <w:b w:val="false"/>
          <w:bCs w:val="false"/>
          <w:color w:val="111827"/>
          <w:sz w:val="22"/>
          <w:szCs w:val="22"/>
        </w:rPr>
        <w:t xml:space="preserve">Support multiple platforms (React, Vue, Next.js, Angular) and authentication strategies</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2.2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8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Test merge rate (no edits needed)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70%</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Within 6 months of GA</w:t>
            </w:r>
          </w:p>
        </w:tc>
      </w:tr>
      <w:tr>
        <w:tc>
          <w:tcPr>
            <w:tcW w:type="dxa" w:w="3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Time from PR open to test PR created</w:t>
            </w:r>
          </w:p>
        </w:tc>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&lt; 3 minutes</w:t>
            </w:r>
          </w:p>
        </w:tc>
        <w:tc>
          <w:tcPr>
            <w:tcW w:type="dxa" w:w="2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At launch</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False positive rate (tests that pass but are wrong)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5%</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Within 6 months</w:t>
            </w:r>
          </w:p>
        </w:tc>
      </w:tr>
      <w:tr>
        <w:tc>
          <w:tcPr>
            <w:tcW w:type="dxa" w:w="3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Time to first value for new org</w:t>
            </w:r>
          </w:p>
        </w:tc>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&lt; 30 minutes</w:t>
            </w:r>
          </w:p>
        </w:tc>
        <w:tc>
          <w:tcPr>
            <w:tcW w:type="dxa" w:w="2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At launch</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Monthly active orgs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 paying orgs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Within 12 months</w:t>
            </w:r>
          </w:p>
        </w:tc>
      </w:tr>
      <w:tr>
        <w:tc>
          <w:tcPr>
            <w:tcW w:type="dxa" w:w="3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Test coverage increase per team</w:t>
            </w:r>
          </w:p>
        </w:tc>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+30% regression coverage</w:t>
            </w:r>
          </w:p>
        </w:tc>
        <w:tc>
          <w:tcPr>
            <w:tcW w:type="dxa" w:w="2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Within 3 months of adoption</w:t>
            </w:r>
          </w:p>
        </w:tc>
      </w:tr>
    </w:tbl>
    <w:p>
      <w:pPr>
        <w:spacing w:before="0" w:after="120"/>
      </w:pPr>
      <w:r>
        <w:t xml:space="preserve"/>
      </w:r>
    </w:p>
    <w:p>
      <w:pPr>
        <w:pStyle w:val="Heading1"/>
        <w:spacing w:before="480" w:after="160"/>
      </w:pPr>
      <w:r>
        <w:rPr>
          <w:rFonts w:ascii="Arial" w:cs="Arial" w:eastAsia="Arial" w:hAnsi="Arial"/>
          <w:b/>
          <w:bCs/>
          <w:color w:val="111827"/>
          <w:sz w:val="36"/>
          <w:szCs w:val="36"/>
        </w:rPr>
        <w:t xml:space="preserve">3. Target Users</w:t>
      </w:r>
    </w:p>
    <w:p>
      <w:pPr>
        <w:pStyle w:val="Heading2"/>
        <w:pBdr>
          <w:bottom w:val="single" w:color="1A56DB" w:sz="4" w:space="4"/>
        </w:pBdr>
        <w:spacing w:before="360" w:after="120"/>
      </w:pPr>
      <w:r>
        <w:rPr>
          <w:rFonts w:ascii="Arial" w:cs="Arial" w:eastAsia="Arial" w:hAnsi="Arial"/>
          <w:b/>
          <w:bCs/>
          <w:color w:val="1A56DB"/>
          <w:sz w:val="28"/>
          <w:szCs w:val="28"/>
        </w:rPr>
        <w:t xml:space="preserve">3.1 Primary Persona — QA Engineer / SDET</w:t>
      </w:r>
    </w:p>
    <w:p>
      <w:pPr>
        <w:spacing w:before="60" w:after="80"/>
      </w:pPr>
      <w:r>
        <w:rPr>
          <w:rFonts w:ascii="Arial" w:cs="Arial" w:eastAsia="Arial" w:hAnsi="Arial"/>
          <w:b w:val="false"/>
          <w:bCs w:val="false"/>
          <w:i w:val="false"/>
          <w:iCs w:val="false"/>
          <w:color w:val="111827"/>
          <w:sz w:val="22"/>
          <w:szCs w:val="22"/>
        </w:rPr>
        <w:t xml:space="preserve">QA Engineers and SDETs are the primary users of TestPilot's dashboard and configuration. They configure feature mappings, review generated tests, manage the test library, and interpret CI results. They are the internal champion who advocates for adoption.</w:t>
      </w:r>
    </w:p>
    <w:p>
      <w:pPr>
        <w:spacing w:before="0" w:after="120"/>
      </w:pPr>
      <w:r>
        <w:t xml:space="preserve"/>
      </w:r>
    </w:p>
    <w:p>
      <w:pPr>
        <w:spacing w:before="60" w:after="80"/>
      </w:pPr>
      <w:r>
        <w:rPr>
          <w:rFonts w:ascii="Arial" w:cs="Arial" w:eastAsia="Arial" w:hAnsi="Arial"/>
          <w:b/>
          <w:bCs/>
          <w:i w:val="false"/>
          <w:iCs w:val="false"/>
          <w:color w:val="111827"/>
          <w:sz w:val="22"/>
          <w:szCs w:val="22"/>
        </w:rPr>
        <w:t xml:space="preserve">Pain points addressed:</w:t>
      </w:r>
    </w:p>
    <w:p>
      <w:pPr>
        <w:pStyle w:val="ListParagraph"/>
        <w:numPr>
          <w:ilvl w:val="0"/>
          <w:numId w:val="2"/>
        </w:numPr>
        <w:spacing w:before="40" w:after="40"/>
      </w:pPr>
      <w:r>
        <w:rPr>
          <w:rFonts w:ascii="Arial" w:cs="Arial" w:eastAsia="Arial" w:hAnsi="Arial"/>
          <w:b w:val="false"/>
          <w:bCs w:val="false"/>
          <w:color w:val="111827"/>
          <w:sz w:val="22"/>
          <w:szCs w:val="22"/>
        </w:rPr>
        <w:t xml:space="preserve">Spending 30-60% of sprint time writing regression tests for bugs someone else fixed</w:t>
      </w:r>
    </w:p>
    <w:p>
      <w:pPr>
        <w:pStyle w:val="ListParagraph"/>
        <w:numPr>
          <w:ilvl w:val="0"/>
          <w:numId w:val="2"/>
        </w:numPr>
        <w:spacing w:before="40" w:after="40"/>
      </w:pPr>
      <w:r>
        <w:rPr>
          <w:rFonts w:ascii="Arial" w:cs="Arial" w:eastAsia="Arial" w:hAnsi="Arial"/>
          <w:b w:val="false"/>
          <w:bCs w:val="false"/>
          <w:color w:val="111827"/>
          <w:sz w:val="22"/>
          <w:szCs w:val="22"/>
        </w:rPr>
        <w:t xml:space="preserve">Having no visibility into which bug fixes have test coverage and which don't</w:t>
      </w:r>
    </w:p>
    <w:p>
      <w:pPr>
        <w:pStyle w:val="ListParagraph"/>
        <w:numPr>
          <w:ilvl w:val="0"/>
          <w:numId w:val="2"/>
        </w:numPr>
        <w:spacing w:before="40" w:after="40"/>
      </w:pPr>
      <w:r>
        <w:rPr>
          <w:rFonts w:ascii="Arial" w:cs="Arial" w:eastAsia="Arial" w:hAnsi="Arial"/>
          <w:b w:val="false"/>
          <w:bCs w:val="false"/>
          <w:color w:val="111827"/>
          <w:sz w:val="22"/>
          <w:szCs w:val="22"/>
        </w:rPr>
        <w:t xml:space="preserve">Maintaining brittle tests that break when UI selectors change</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3.2 Secondary Persona — Engineering Manager</w:t>
      </w:r>
    </w:p>
    <w:p>
      <w:pPr>
        <w:spacing w:before="60" w:after="80"/>
      </w:pPr>
      <w:r>
        <w:rPr>
          <w:rFonts w:ascii="Arial" w:cs="Arial" w:eastAsia="Arial" w:hAnsi="Arial"/>
          <w:b w:val="false"/>
          <w:bCs w:val="false"/>
          <w:i w:val="false"/>
          <w:iCs w:val="false"/>
          <w:color w:val="111827"/>
          <w:sz w:val="22"/>
          <w:szCs w:val="22"/>
        </w:rPr>
        <w:t xml:space="preserve">Engineering Managers care about release quality and velocity metrics. They want a dashboard that shows test coverage trends, flaky test rates, and how many regressions were caught before production. They approve budget for the platform subscription.</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3.3 Tertiary Persona — Developer</w:t>
      </w:r>
    </w:p>
    <w:p>
      <w:pPr>
        <w:spacing w:before="60" w:after="80"/>
      </w:pPr>
      <w:r>
        <w:rPr>
          <w:rFonts w:ascii="Arial" w:cs="Arial" w:eastAsia="Arial" w:hAnsi="Arial"/>
          <w:b w:val="false"/>
          <w:bCs w:val="false"/>
          <w:i w:val="false"/>
          <w:iCs w:val="false"/>
          <w:color w:val="111827"/>
          <w:sz w:val="22"/>
          <w:szCs w:val="22"/>
        </w:rPr>
        <w:t xml:space="preserve">Developers interact with TestPilot passively: they open a PR and a test PR appears automatically. They see a comment on their PR linking to the generated test and its CI result. They don't use the dashboard directly. For this persona, TestPilot must be invisible when things work and clear when something needs their attention.</w:t>
      </w:r>
    </w:p>
    <w:p>
      <w:pPr>
        <w:spacing w:before="0" w:after="120"/>
      </w:pPr>
      <w:r>
        <w:t xml:space="preserve"/>
      </w:r>
    </w:p>
    <w:p>
      <w:pPr>
        <w:pStyle w:val="Heading1"/>
        <w:spacing w:before="480" w:after="160"/>
      </w:pPr>
      <w:r>
        <w:rPr>
          <w:rFonts w:ascii="Arial" w:cs="Arial" w:eastAsia="Arial" w:hAnsi="Arial"/>
          <w:b/>
          <w:bCs/>
          <w:color w:val="111827"/>
          <w:sz w:val="36"/>
          <w:szCs w:val="36"/>
        </w:rPr>
        <w:t xml:space="preserve">4. Problem Analysis — What the Current Tool Gets Wrong</w:t>
      </w:r>
    </w:p>
    <w:p>
      <w:pPr>
        <w:spacing w:before="60" w:after="80"/>
      </w:pPr>
      <w:r>
        <w:rPr>
          <w:rFonts w:ascii="Arial" w:cs="Arial" w:eastAsia="Arial" w:hAnsi="Arial"/>
          <w:b w:val="false"/>
          <w:bCs w:val="false"/>
          <w:i w:val="false"/>
          <w:iCs w:val="false"/>
          <w:color w:val="111827"/>
          <w:sz w:val="22"/>
          <w:szCs w:val="22"/>
        </w:rPr>
        <w:t xml:space="preserve">The existing PR-Test-Agent is a working proof of concept with seven documented failure modes that prevent it from being used in production without human review of every generated test: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5460"/>
      </w:tblGrid>
      <w:tr>
        <w:trPr>
          <w:tblHeader/>
        </w:trPr>
        <w:tc>
          <w:tcPr>
            <w:tcW w:type="dxa" w:w="5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Break Point</w:t>
            </w:r>
          </w:p>
        </w:tc>
        <w:tc>
          <w:tcPr>
            <w:tcW w:type="dxa" w:w="12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4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Feature detection returns empty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Critical</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Regex on file paths misses most PRs; produces empty test bodies that silently commit</w:t>
            </w:r>
          </w:p>
        </w:tc>
      </w:tr>
      <w:tr>
        <w:tc>
          <w:tcPr>
            <w:tcW w:type="dxa" w:w="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B2</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Selector hallucination</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Critical</w:t>
            </w:r>
          </w:p>
        </w:tc>
        <w:tc>
          <w:tcPr>
            <w:tcW w:type="dxa" w:w="5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LLM guesses selectors from diff text, not the live DOM; tests always fail in CI</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 setup fragility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Critical</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Hardcoded input[name=email] breaks on any non-trivial auth flow (SSO, MFA, custom)</w:t>
            </w:r>
          </w:p>
        </w:tc>
      </w:tr>
      <w:tr>
        <w:tc>
          <w:tcPr>
            <w:tcW w:type="dxa" w:w="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B4</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No feedback loop</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Critical</w:t>
            </w:r>
          </w:p>
        </w:tc>
        <w:tc>
          <w:tcPr>
            <w:tcW w:type="dxa" w:w="5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Agent stops after creating the test PR; pass/fail never flows back to original PR</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Validation is theatre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Moderate</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tsc syntax check passes on semantically empty tests</w:t>
            </w:r>
          </w:p>
        </w:tc>
      </w:tr>
      <w:tr>
        <w:tc>
          <w:tcPr>
            <w:tcW w:type="dxa" w:w="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B6</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Base branch hardcoded to main</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Moderate</w:t>
            </w:r>
          </w:p>
        </w:tc>
        <w:tc>
          <w:tcPr>
            <w:tcW w:type="dxa" w:w="5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Fails silently on master / develop / trunk repos</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GitHub API rate exhaustion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Moderate</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Per-file content fetch hits rate limits at webhook scale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Mar>
              <w:top w:type="dxa" w:w="100"/>
              <w:left w:type="dxa" w:w="100"/>
              <w:bottom w:type="dxa" w:w="100"/>
              <w:right w:type="dxa" w:w="100"/>
            </w:tcMar>
          </w:tcPr>
          <w:p>
            <w:r>
              <w:rPr>
                <w:rFonts w:ascii="Arial" w:cs="Arial" w:eastAsia="Arial" w:hAnsi="Arial"/>
                <w:sz w:val="20"/>
                <w:szCs w:val="20"/>
              </w:rPr>
              <w:t xml:space="preserve"/>
            </w:r>
          </w:p>
        </w:tc>
        <w:tc>
          <w:tcPr>
            <w:tcW w:type="dxa" w:w="9160"/>
            <w:tcBorders>
              <w:top w:val="none" w:color="FFFFFF" w:sz="0"/>
              <w:left w:val="single" w:color="D97706" w:sz="6"/>
              <w:bottom w:val="none" w:color="FFFFFF" w:sz="0"/>
              <w:right w:val="none" w:color="FFFFFF" w:sz="0"/>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Design Principle</w:t>
            </w:r>
          </w:p>
          <w:p>
            <w:pPr>
              <w:spacing w:before="40"/>
            </w:pPr>
            <w:r>
              <w:rPr>
                <w:rFonts w:ascii="Arial" w:cs="Arial" w:eastAsia="Arial" w:hAnsi="Arial"/>
                <w:color w:val="111827"/>
                <w:sz w:val="20"/>
                <w:szCs w:val="20"/>
              </w:rPr>
              <w:t xml:space="preserve">Every architectural decision in TestPilot must directly address one or more of B1-B7. If a proposed feature does not fix a break point or prevent a new one, it is a roadmap item, not an MVP requirement.</w:t>
            </w:r>
          </w:p>
        </w:tc>
      </w:tr>
    </w:tbl>
    <w:p>
      <w:pPr>
        <w:spacing w:before="0" w:after="120"/>
      </w:pPr>
      <w:r>
        <w:t xml:space="preserve"/>
      </w:r>
    </w:p>
    <w:p>
      <w:pPr>
        <w:pStyle w:val="Heading1"/>
        <w:spacing w:before="480" w:after="160"/>
      </w:pPr>
      <w:r>
        <w:rPr>
          <w:rFonts w:ascii="Arial" w:cs="Arial" w:eastAsia="Arial" w:hAnsi="Arial"/>
          <w:b/>
          <w:bCs/>
          <w:color w:val="111827"/>
          <w:sz w:val="36"/>
          <w:szCs w:val="36"/>
        </w:rPr>
        <w:t xml:space="preserve">5. Platform Architecture</w:t>
      </w:r>
    </w:p>
    <w:p>
      <w:pPr>
        <w:pStyle w:val="Heading2"/>
        <w:pBdr>
          <w:bottom w:val="single" w:color="1A56DB" w:sz="4" w:space="4"/>
        </w:pBdr>
        <w:spacing w:before="360" w:after="120"/>
      </w:pPr>
      <w:r>
        <w:rPr>
          <w:rFonts w:ascii="Arial" w:cs="Arial" w:eastAsia="Arial" w:hAnsi="Arial"/>
          <w:b/>
          <w:bCs/>
          <w:color w:val="1A56DB"/>
          <w:sz w:val="28"/>
          <w:szCs w:val="28"/>
        </w:rPr>
        <w:t xml:space="preserve">5.1 High-Level Components</w:t>
      </w:r>
    </w:p>
    <w:p>
      <w:pPr>
        <w:spacing w:before="60" w:after="80"/>
      </w:pPr>
      <w:r>
        <w:rPr>
          <w:rFonts w:ascii="Arial" w:cs="Arial" w:eastAsia="Arial" w:hAnsi="Arial"/>
          <w:b w:val="false"/>
          <w:bCs w:val="false"/>
          <w:i w:val="false"/>
          <w:iCs w:val="false"/>
          <w:color w:val="111827"/>
          <w:sz w:val="22"/>
          <w:szCs w:val="22"/>
        </w:rPr>
        <w:t xml:space="preserve">TestPilot consists of five primary services that work together in a fully automated pipeline: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2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1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Gateway</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Receives GitHub webhooks, authenticates requests, routes to pipeline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Node.js / Express, deployed on Railway or Fly.io</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Pipeline Engine</w:t>
            </w:r>
          </w:p>
        </w:tc>
        <w:tc>
          <w:tcPr>
            <w:tcW w:type="dxa" w:w="4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Orchestrates the 8-step test generation pipeline per PR event</w:t>
            </w:r>
          </w:p>
        </w:tc>
        <w:tc>
          <w:tcPr>
            <w:tcW w:type="dxa" w:w="3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Node.js worker, Bull queue for job management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Test Generator</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Analyzes diff + live DOM snapshot, generates Playwright spec via LLM</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Anthropic Claude API (claude-sonnet-4-6)</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Test Runner</w:t>
            </w:r>
          </w:p>
        </w:tc>
        <w:tc>
          <w:tcPr>
            <w:tcW w:type="dxa" w:w="4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Executes generated tests in isolated Chromium containers, captures results</w:t>
            </w:r>
          </w:p>
        </w:tc>
        <w:tc>
          <w:tcPr>
            <w:tcW w:type="dxa" w:w="3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Playwright + Docker, one container per job</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Dashboard API + UI</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Multi-tenant org management, config, test history, analytics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frontend, REST API backend, PostgreSQL</w:t>
            </w:r>
          </w:p>
        </w:tc>
      </w:tr>
    </w:tbl>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5.2 Data Flow — Happy Path</w:t>
      </w:r>
    </w:p>
    <w:p>
      <w:pPr>
        <w:pStyle w:val="ListParagraph"/>
        <w:numPr>
          <w:ilvl w:val="0"/>
          <w:numId w:val="3"/>
        </w:numPr>
        <w:spacing w:before="40" w:after="40"/>
      </w:pPr>
      <w:r>
        <w:rPr>
          <w:rFonts w:ascii="Arial" w:cs="Arial" w:eastAsia="Arial" w:hAnsi="Arial"/>
          <w:b w:val="false"/>
          <w:bCs w:val="false"/>
          <w:color w:val="111827"/>
          <w:sz w:val="22"/>
          <w:szCs w:val="22"/>
        </w:rPr>
        <w:t xml:space="preserve">Developer opens or labels a PR on GitHub as 'bug' or 'fix'</w:t>
      </w:r>
    </w:p>
    <w:p>
      <w:pPr>
        <w:pStyle w:val="ListParagraph"/>
        <w:numPr>
          <w:ilvl w:val="0"/>
          <w:numId w:val="3"/>
        </w:numPr>
        <w:spacing w:before="40" w:after="40"/>
      </w:pPr>
      <w:r>
        <w:rPr>
          <w:rFonts w:ascii="Arial" w:cs="Arial" w:eastAsia="Arial" w:hAnsi="Arial"/>
          <w:b w:val="false"/>
          <w:bCs w:val="false"/>
          <w:color w:val="111827"/>
          <w:sz w:val="22"/>
          <w:szCs w:val="22"/>
        </w:rPr>
        <w:t xml:space="preserve">GitHub fires a webhook to TestPilot's API Gateway</w:t>
      </w:r>
    </w:p>
    <w:p>
      <w:pPr>
        <w:pStyle w:val="ListParagraph"/>
        <w:numPr>
          <w:ilvl w:val="0"/>
          <w:numId w:val="3"/>
        </w:numPr>
        <w:spacing w:before="40" w:after="40"/>
      </w:pPr>
      <w:r>
        <w:rPr>
          <w:rFonts w:ascii="Arial" w:cs="Arial" w:eastAsia="Arial" w:hAnsi="Arial"/>
          <w:b w:val="false"/>
          <w:bCs w:val="false"/>
          <w:color w:val="111827"/>
          <w:sz w:val="22"/>
          <w:szCs w:val="22"/>
        </w:rPr>
        <w:t xml:space="preserve">Gateway validates the webhook secret, identifies the org, and enqueues a pipeline job</w:t>
      </w:r>
    </w:p>
    <w:p>
      <w:pPr>
        <w:pStyle w:val="ListParagraph"/>
        <w:numPr>
          <w:ilvl w:val="0"/>
          <w:numId w:val="3"/>
        </w:numPr>
        <w:spacing w:before="40" w:after="40"/>
      </w:pPr>
      <w:r>
        <w:rPr>
          <w:rFonts w:ascii="Arial" w:cs="Arial" w:eastAsia="Arial" w:hAnsi="Arial"/>
          <w:b w:val="false"/>
          <w:bCs w:val="false"/>
          <w:color w:val="111827"/>
          <w:sz w:val="22"/>
          <w:szCs w:val="22"/>
        </w:rPr>
        <w:t xml:space="preserve">Pipeline Engine dequeues the job and begins the 8-step pipeline</w:t>
      </w:r>
    </w:p>
    <w:p>
      <w:pPr>
        <w:pStyle w:val="ListParagraph"/>
        <w:numPr>
          <w:ilvl w:val="0"/>
          <w:numId w:val="3"/>
        </w:numPr>
        <w:spacing w:before="40" w:after="40"/>
      </w:pPr>
      <w:r>
        <w:rPr>
          <w:rFonts w:ascii="Arial" w:cs="Arial" w:eastAsia="Arial" w:hAnsi="Arial"/>
          <w:b w:val="false"/>
          <w:bCs w:val="false"/>
          <w:color w:val="111827"/>
          <w:sz w:val="22"/>
          <w:szCs w:val="22"/>
        </w:rPr>
        <w:t xml:space="preserve">Step 1-2: Fetch PR metadata and full file diffs via GitHub API (with caching)</w:t>
      </w:r>
    </w:p>
    <w:p>
      <w:pPr>
        <w:pStyle w:val="ListParagraph"/>
        <w:numPr>
          <w:ilvl w:val="0"/>
          <w:numId w:val="3"/>
        </w:numPr>
        <w:spacing w:before="40" w:after="40"/>
      </w:pPr>
      <w:r>
        <w:rPr>
          <w:rFonts w:ascii="Arial" w:cs="Arial" w:eastAsia="Arial" w:hAnsi="Arial"/>
          <w:b w:val="false"/>
          <w:bCs w:val="false"/>
          <w:color w:val="111827"/>
          <w:sz w:val="22"/>
          <w:szCs w:val="22"/>
        </w:rPr>
        <w:t xml:space="preserve">Step 3: Resolve the org's base branch dynamically — not hardcoded to main</w:t>
      </w:r>
    </w:p>
    <w:p>
      <w:pPr>
        <w:pStyle w:val="ListParagraph"/>
        <w:numPr>
          <w:ilvl w:val="0"/>
          <w:numId w:val="3"/>
        </w:numPr>
        <w:spacing w:before="40" w:after="40"/>
      </w:pPr>
      <w:r>
        <w:rPr>
          <w:rFonts w:ascii="Arial" w:cs="Arial" w:eastAsia="Arial" w:hAnsi="Arial"/>
          <w:b w:val="false"/>
          <w:bCs w:val="false"/>
          <w:color w:val="111827"/>
          <w:sz w:val="22"/>
          <w:szCs w:val="22"/>
        </w:rPr>
        <w:t xml:space="preserve">Step 4: Spin up a headless Chromium container, navigate to the affected feature URL, capture a live accessibility tree snapshot</w:t>
      </w:r>
    </w:p>
    <w:p>
      <w:pPr>
        <w:pStyle w:val="ListParagraph"/>
        <w:numPr>
          <w:ilvl w:val="0"/>
          <w:numId w:val="3"/>
        </w:numPr>
        <w:spacing w:before="40" w:after="40"/>
      </w:pPr>
      <w:r>
        <w:rPr>
          <w:rFonts w:ascii="Arial" w:cs="Arial" w:eastAsia="Arial" w:hAnsi="Arial"/>
          <w:b w:val="false"/>
          <w:bCs w:val="false"/>
          <w:color w:val="111827"/>
          <w:sz w:val="22"/>
          <w:szCs w:val="22"/>
        </w:rPr>
        <w:t xml:space="preserve">Step 5: Send diff + live DOM snapshot + org config to Claude; receive a complete Playwright spec</w:t>
      </w:r>
    </w:p>
    <w:p>
      <w:pPr>
        <w:pStyle w:val="ListParagraph"/>
        <w:numPr>
          <w:ilvl w:val="0"/>
          <w:numId w:val="3"/>
        </w:numPr>
        <w:spacing w:before="40" w:after="40"/>
      </w:pPr>
      <w:r>
        <w:rPr>
          <w:rFonts w:ascii="Arial" w:cs="Arial" w:eastAsia="Arial" w:hAnsi="Arial"/>
          <w:b w:val="false"/>
          <w:bCs w:val="false"/>
          <w:color w:val="111827"/>
          <w:sz w:val="22"/>
          <w:szCs w:val="22"/>
        </w:rPr>
        <w:t xml:space="preserve">Step 6: Execute the spec in the same Chromium container against the org's staging URL</w:t>
      </w:r>
    </w:p>
    <w:p>
      <w:pPr>
        <w:pStyle w:val="ListParagraph"/>
        <w:numPr>
          <w:ilvl w:val="0"/>
          <w:numId w:val="3"/>
        </w:numPr>
        <w:spacing w:before="40" w:after="40"/>
      </w:pPr>
      <w:r>
        <w:rPr>
          <w:rFonts w:ascii="Arial" w:cs="Arial" w:eastAsia="Arial" w:hAnsi="Arial"/>
          <w:b w:val="false"/>
          <w:bCs w:val="false"/>
          <w:color w:val="111827"/>
          <w:sz w:val="22"/>
          <w:szCs w:val="22"/>
        </w:rPr>
        <w:t xml:space="preserve">Step 7: If tests pass, commit spec to test repo and open PR; if tests fail, attempt one round of auto-healing via LLM before escalating</w:t>
      </w:r>
    </w:p>
    <w:p>
      <w:pPr>
        <w:pStyle w:val="ListParagraph"/>
        <w:numPr>
          <w:ilvl w:val="0"/>
          <w:numId w:val="3"/>
        </w:numPr>
        <w:spacing w:before="40" w:after="40"/>
      </w:pPr>
      <w:r>
        <w:rPr>
          <w:rFonts w:ascii="Arial" w:cs="Arial" w:eastAsia="Arial" w:hAnsi="Arial"/>
          <w:b w:val="false"/>
          <w:bCs w:val="false"/>
          <w:color w:val="111827"/>
          <w:sz w:val="22"/>
          <w:szCs w:val="22"/>
        </w:rPr>
        <w:t xml:space="preserve">Step 8: Post a comment on the original PR with the test PR link and pass/fail status</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5.3 Multi-Tenancy Model</w:t>
      </w:r>
    </w:p>
    <w:p>
      <w:pPr>
        <w:spacing w:before="60" w:after="80"/>
      </w:pPr>
      <w:r>
        <w:rPr>
          <w:rFonts w:ascii="Arial" w:cs="Arial" w:eastAsia="Arial" w:hAnsi="Arial"/>
          <w:b w:val="false"/>
          <w:bCs w:val="false"/>
          <w:i w:val="false"/>
          <w:iCs w:val="false"/>
          <w:color w:val="111827"/>
          <w:sz w:val="22"/>
          <w:szCs w:val="22"/>
        </w:rPr>
        <w:t xml:space="preserve">Each organisation (GitHub org) is an isolated tenant with its own:</w:t>
      </w:r>
    </w:p>
    <w:p>
      <w:pPr>
        <w:pStyle w:val="ListParagraph"/>
        <w:numPr>
          <w:ilvl w:val="0"/>
          <w:numId w:val="2"/>
        </w:numPr>
        <w:spacing w:before="40" w:after="40"/>
      </w:pPr>
      <w:r>
        <w:rPr>
          <w:rFonts w:ascii="Arial" w:cs="Arial" w:eastAsia="Arial" w:hAnsi="Arial"/>
          <w:b w:val="false"/>
          <w:bCs w:val="false"/>
          <w:color w:val="111827"/>
          <w:sz w:val="22"/>
          <w:szCs w:val="22"/>
        </w:rPr>
        <w:t xml:space="preserve">GitHub App installation (replaces personal access tokens — no token scope issues, no rate limit sharing)</w:t>
      </w:r>
    </w:p>
    <w:p>
      <w:pPr>
        <w:pStyle w:val="ListParagraph"/>
        <w:numPr>
          <w:ilvl w:val="0"/>
          <w:numId w:val="2"/>
        </w:numPr>
        <w:spacing w:before="40" w:after="40"/>
      </w:pPr>
      <w:r>
        <w:rPr>
          <w:rFonts w:ascii="Arial" w:cs="Arial" w:eastAsia="Arial" w:hAnsi="Arial"/>
          <w:b w:val="false"/>
          <w:bCs w:val="false"/>
          <w:color w:val="111827"/>
          <w:sz w:val="22"/>
          <w:szCs w:val="22"/>
        </w:rPr>
        <w:t xml:space="preserve">Encrypted config store (base URL, auth strategy, feature mappings, selector convention)</w:t>
      </w:r>
    </w:p>
    <w:p>
      <w:pPr>
        <w:pStyle w:val="ListParagraph"/>
        <w:numPr>
          <w:ilvl w:val="0"/>
          <w:numId w:val="2"/>
        </w:numPr>
        <w:spacing w:before="40" w:after="40"/>
      </w:pPr>
      <w:r>
        <w:rPr>
          <w:rFonts w:ascii="Arial" w:cs="Arial" w:eastAsia="Arial" w:hAnsi="Arial"/>
          <w:b w:val="false"/>
          <w:bCs w:val="false"/>
          <w:color w:val="111827"/>
          <w:sz w:val="22"/>
          <w:szCs w:val="22"/>
        </w:rPr>
        <w:t xml:space="preserve">Test history database records</w:t>
      </w:r>
    </w:p>
    <w:p>
      <w:pPr>
        <w:pStyle w:val="ListParagraph"/>
        <w:numPr>
          <w:ilvl w:val="0"/>
          <w:numId w:val="2"/>
        </w:numPr>
        <w:spacing w:before="40" w:after="40"/>
      </w:pPr>
      <w:r>
        <w:rPr>
          <w:rFonts w:ascii="Arial" w:cs="Arial" w:eastAsia="Arial" w:hAnsi="Arial"/>
          <w:b w:val="false"/>
          <w:bCs w:val="false"/>
          <w:color w:val="111827"/>
          <w:sz w:val="22"/>
          <w:szCs w:val="22"/>
        </w:rPr>
        <w:t xml:space="preserve">Usage quota and billing tier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6DB" w:val="clear"/>
            <w:tcMar>
              <w:top w:type="dxa" w:w="100"/>
              <w:left w:type="dxa" w:w="100"/>
              <w:bottom w:type="dxa" w:w="100"/>
              <w:right w:type="dxa" w:w="100"/>
            </w:tcMar>
          </w:tcPr>
          <w:p>
            <w:r>
              <w:rPr>
                <w:rFonts w:ascii="Arial" w:cs="Arial" w:eastAsia="Arial" w:hAnsi="Arial"/>
                <w:sz w:val="20"/>
                <w:szCs w:val="20"/>
              </w:rPr>
              <w:t xml:space="preserve"/>
            </w:r>
          </w:p>
        </w:tc>
        <w:tc>
          <w:tcPr>
            <w:tcW w:type="dxa" w:w="9160"/>
            <w:tcBorders>
              <w:top w:val="none" w:color="FFFFFF" w:sz="0"/>
              <w:left w:val="single" w:color="1A56DB" w:sz="6"/>
              <w:bottom w:val="none" w:color="FFFFFF" w:sz="0"/>
              <w:right w:val="none" w:color="FFFFFF" w:sz="0"/>
            </w:tcBorders>
            <w:shd w:fill="EBF0FE" w:val="clear"/>
            <w:tcMar>
              <w:top w:type="dxa" w:w="100"/>
              <w:left w:type="dxa" w:w="160"/>
              <w:bottom w:type="dxa" w:w="100"/>
              <w:right w:type="dxa" w:w="160"/>
            </w:tcMar>
          </w:tcPr>
          <w:p>
            <w:r>
              <w:rPr>
                <w:rFonts w:ascii="Arial" w:cs="Arial" w:eastAsia="Arial" w:hAnsi="Arial"/>
                <w:b/>
                <w:bCs/>
                <w:color w:val="1A56DB"/>
                <w:sz w:val="20"/>
                <w:szCs w:val="20"/>
              </w:rPr>
              <w:t xml:space="preserve">Security Note</w:t>
            </w:r>
          </w:p>
          <w:p>
            <w:pPr>
              <w:spacing w:before="40"/>
            </w:pPr>
            <w:r>
              <w:rPr>
                <w:rFonts w:ascii="Arial" w:cs="Arial" w:eastAsia="Arial" w:hAnsi="Arial"/>
                <w:color w:val="111827"/>
                <w:sz w:val="20"/>
                <w:szCs w:val="20"/>
              </w:rPr>
              <w:t xml:space="preserve">GitHub App tokens are scoped per-installation and expire every hour. TestPilot never stores long-lived PATs. Org configs are encrypted at rest using AES-256. No customer code or diffs are stored beyond the duration of pipeline execution.</w:t>
            </w:r>
          </w:p>
        </w:tc>
      </w:tr>
    </w:tbl>
    <w:p>
      <w:pPr>
        <w:spacing w:before="0" w:after="120"/>
      </w:pPr>
      <w:r>
        <w:t xml:space="preserve"/>
      </w:r>
    </w:p>
    <w:p>
      <w:pPr>
        <w:pStyle w:val="Heading1"/>
        <w:spacing w:before="480" w:after="160"/>
      </w:pPr>
      <w:r>
        <w:rPr>
          <w:rFonts w:ascii="Arial" w:cs="Arial" w:eastAsia="Arial" w:hAnsi="Arial"/>
          <w:b/>
          <w:bCs/>
          <w:color w:val="111827"/>
          <w:sz w:val="36"/>
          <w:szCs w:val="36"/>
        </w:rPr>
        <w:t xml:space="preserve">6. Feature Specification</w:t>
      </w:r>
    </w:p>
    <w:p>
      <w:pPr>
        <w:pStyle w:val="Heading2"/>
        <w:pBdr>
          <w:bottom w:val="single" w:color="1A56DB" w:sz="4" w:space="4"/>
        </w:pBdr>
        <w:spacing w:before="360" w:after="120"/>
      </w:pPr>
      <w:r>
        <w:rPr>
          <w:rFonts w:ascii="Arial" w:cs="Arial" w:eastAsia="Arial" w:hAnsi="Arial"/>
          <w:b/>
          <w:bCs/>
          <w:color w:val="1A56DB"/>
          <w:sz w:val="28"/>
          <w:szCs w:val="28"/>
        </w:rPr>
        <w:t xml:space="preserve">6.1 GitHub App Integration</w:t>
      </w:r>
    </w:p>
    <w:p>
      <w:pPr>
        <w:pStyle w:val="Heading3"/>
        <w:spacing w:before="240" w:after="80"/>
      </w:pPr>
      <w:r>
        <w:rPr>
          <w:rFonts w:ascii="Arial" w:cs="Arial" w:eastAsia="Arial" w:hAnsi="Arial"/>
          <w:b/>
          <w:bCs/>
          <w:color w:val="111827"/>
          <w:sz w:val="22"/>
          <w:szCs w:val="22"/>
        </w:rPr>
        <w:t xml:space="preserve">Description</w:t>
      </w:r>
    </w:p>
    <w:p>
      <w:pPr>
        <w:spacing w:before="60" w:after="80"/>
      </w:pPr>
      <w:r>
        <w:rPr>
          <w:rFonts w:ascii="Arial" w:cs="Arial" w:eastAsia="Arial" w:hAnsi="Arial"/>
          <w:b w:val="false"/>
          <w:bCs w:val="false"/>
          <w:i w:val="false"/>
          <w:iCs w:val="false"/>
          <w:color w:val="111827"/>
          <w:sz w:val="22"/>
          <w:szCs w:val="22"/>
        </w:rPr>
        <w:t xml:space="preserve">Replace the personal access token model with a GitHub App installation. Organisations install the TestPilot GitHub App from the GitHub Marketplace, grant it access to specific repositories, and TestPilot receives webhook events and API access automatically.</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Requirements</w:t>
      </w:r>
    </w:p>
    <w:p>
      <w:pPr>
        <w:pStyle w:val="ListParagraph"/>
        <w:numPr>
          <w:ilvl w:val="0"/>
          <w:numId w:val="2"/>
        </w:numPr>
        <w:spacing w:before="40" w:after="40"/>
      </w:pPr>
      <w:r>
        <w:rPr>
          <w:rFonts w:ascii="Arial" w:cs="Arial" w:eastAsia="Arial" w:hAnsi="Arial"/>
          <w:b w:val="false"/>
          <w:bCs w:val="false"/>
          <w:color w:val="111827"/>
          <w:sz w:val="22"/>
          <w:szCs w:val="22"/>
        </w:rPr>
        <w:t xml:space="preserve">GitHub App must request only necessary permissions: Pull Requests (read/write), Contents (read/write for test repo), Issues (write for PR comments), Checks (write)</w:t>
      </w:r>
    </w:p>
    <w:p>
      <w:pPr>
        <w:pStyle w:val="ListParagraph"/>
        <w:numPr>
          <w:ilvl w:val="0"/>
          <w:numId w:val="2"/>
        </w:numPr>
        <w:spacing w:before="40" w:after="40"/>
      </w:pPr>
      <w:r>
        <w:rPr>
          <w:rFonts w:ascii="Arial" w:cs="Arial" w:eastAsia="Arial" w:hAnsi="Arial"/>
          <w:b w:val="false"/>
          <w:bCs w:val="false"/>
          <w:color w:val="111827"/>
          <w:sz w:val="22"/>
          <w:szCs w:val="22"/>
        </w:rPr>
        <w:t xml:space="preserve">App installation must complete in under 3 clicks from the TestPilot onboarding flow</w:t>
      </w:r>
    </w:p>
    <w:p>
      <w:pPr>
        <w:pStyle w:val="ListParagraph"/>
        <w:numPr>
          <w:ilvl w:val="0"/>
          <w:numId w:val="2"/>
        </w:numPr>
        <w:spacing w:before="40" w:after="40"/>
      </w:pPr>
      <w:r>
        <w:rPr>
          <w:rFonts w:ascii="Arial" w:cs="Arial" w:eastAsia="Arial" w:hAnsi="Arial"/>
          <w:b w:val="false"/>
          <w:bCs w:val="false"/>
          <w:color w:val="111827"/>
          <w:sz w:val="22"/>
          <w:szCs w:val="22"/>
        </w:rPr>
        <w:t xml:space="preserve">Webhook events handled: pull_request.opened, pull_request.labeled, pull_request.synchronize, check_run.completed</w:t>
      </w:r>
    </w:p>
    <w:p>
      <w:pPr>
        <w:pStyle w:val="ListParagraph"/>
        <w:numPr>
          <w:ilvl w:val="0"/>
          <w:numId w:val="2"/>
        </w:numPr>
        <w:spacing w:before="40" w:after="40"/>
      </w:pPr>
      <w:r>
        <w:rPr>
          <w:rFonts w:ascii="Arial" w:cs="Arial" w:eastAsia="Arial" w:hAnsi="Arial"/>
          <w:b w:val="false"/>
          <w:bCs w:val="false"/>
          <w:color w:val="111827"/>
          <w:sz w:val="22"/>
          <w:szCs w:val="22"/>
        </w:rPr>
        <w:t xml:space="preserve">Installation token rotation must be automatic and transparent to the pipeline</w:t>
      </w:r>
    </w:p>
    <w:p>
      <w:pPr>
        <w:pStyle w:val="ListParagraph"/>
        <w:numPr>
          <w:ilvl w:val="0"/>
          <w:numId w:val="2"/>
        </w:numPr>
        <w:spacing w:before="40" w:after="40"/>
      </w:pPr>
      <w:r>
        <w:rPr>
          <w:rFonts w:ascii="Arial" w:cs="Arial" w:eastAsia="Arial" w:hAnsi="Arial"/>
          <w:b w:val="false"/>
          <w:bCs w:val="false"/>
          <w:color w:val="111827"/>
          <w:sz w:val="22"/>
          <w:szCs w:val="22"/>
        </w:rPr>
        <w:t xml:space="preserve">Support multiple repository selections per installation (not all-repos by default)</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Acceptance Criteria</w:t>
      </w:r>
    </w:p>
    <w:p>
      <w:pPr>
        <w:pStyle w:val="ListParagraph"/>
        <w:numPr>
          <w:ilvl w:val="0"/>
          <w:numId w:val="2"/>
        </w:numPr>
        <w:spacing w:before="40" w:after="40"/>
      </w:pPr>
      <w:r>
        <w:rPr>
          <w:rFonts w:ascii="Arial" w:cs="Arial" w:eastAsia="Arial" w:hAnsi="Arial"/>
          <w:b w:val="false"/>
          <w:bCs w:val="false"/>
          <w:color w:val="111827"/>
          <w:sz w:val="22"/>
          <w:szCs w:val="22"/>
        </w:rPr>
        <w:t xml:space="preserve">An org can install the GitHub App and have their first test generated without entering any API token</w:t>
      </w:r>
    </w:p>
    <w:p>
      <w:pPr>
        <w:pStyle w:val="ListParagraph"/>
        <w:numPr>
          <w:ilvl w:val="0"/>
          <w:numId w:val="2"/>
        </w:numPr>
        <w:spacing w:before="40" w:after="40"/>
      </w:pPr>
      <w:r>
        <w:rPr>
          <w:rFonts w:ascii="Arial" w:cs="Arial" w:eastAsia="Arial" w:hAnsi="Arial"/>
          <w:b w:val="false"/>
          <w:bCs w:val="false"/>
          <w:color w:val="111827"/>
          <w:sz w:val="22"/>
          <w:szCs w:val="22"/>
        </w:rPr>
        <w:t xml:space="preserve">Webhook delivery failures are retried with exponential backoff up to 3 times</w:t>
      </w:r>
    </w:p>
    <w:p>
      <w:pPr>
        <w:pStyle w:val="ListParagraph"/>
        <w:numPr>
          <w:ilvl w:val="0"/>
          <w:numId w:val="2"/>
        </w:numPr>
        <w:spacing w:before="40" w:after="40"/>
      </w:pPr>
      <w:r>
        <w:rPr>
          <w:rFonts w:ascii="Arial" w:cs="Arial" w:eastAsia="Arial" w:hAnsi="Arial"/>
          <w:b w:val="false"/>
          <w:bCs w:val="false"/>
          <w:color w:val="111827"/>
          <w:sz w:val="22"/>
          <w:szCs w:val="22"/>
        </w:rPr>
        <w:t xml:space="preserve">Token rotation errors are logged and surfaced in the dashboard, not silently swallowed</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6.2 Live DOM Snapshot (Fixes Break B2)</w:t>
      </w:r>
    </w:p>
    <w:p>
      <w:pPr>
        <w:pStyle w:val="Heading3"/>
        <w:spacing w:before="240" w:after="80"/>
      </w:pPr>
      <w:r>
        <w:rPr>
          <w:rFonts w:ascii="Arial" w:cs="Arial" w:eastAsia="Arial" w:hAnsi="Arial"/>
          <w:b/>
          <w:bCs/>
          <w:color w:val="111827"/>
          <w:sz w:val="22"/>
          <w:szCs w:val="22"/>
        </w:rPr>
        <w:t xml:space="preserve">Description</w:t>
      </w:r>
    </w:p>
    <w:p>
      <w:pPr>
        <w:spacing w:before="60" w:after="80"/>
      </w:pPr>
      <w:r>
        <w:rPr>
          <w:rFonts w:ascii="Arial" w:cs="Arial" w:eastAsia="Arial" w:hAnsi="Arial"/>
          <w:b w:val="false"/>
          <w:bCs w:val="false"/>
          <w:i w:val="false"/>
          <w:iCs w:val="false"/>
          <w:color w:val="111827"/>
          <w:sz w:val="22"/>
          <w:szCs w:val="22"/>
        </w:rPr>
        <w:t xml:space="preserve">Before generating a test, TestPilot spins up a headless Chromium instance, navigates to the affected feature URL using the org's configured auth strategy, and captures an accessibility tree snapshot of the live page. This snapshot — not guesses from the diff — is what the AI uses to write selectors.</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Requirements</w:t>
      </w:r>
    </w:p>
    <w:p>
      <w:pPr>
        <w:pStyle w:val="ListParagraph"/>
        <w:numPr>
          <w:ilvl w:val="0"/>
          <w:numId w:val="2"/>
        </w:numPr>
        <w:spacing w:before="40" w:after="40"/>
      </w:pPr>
      <w:r>
        <w:rPr>
          <w:rFonts w:ascii="Arial" w:cs="Arial" w:eastAsia="Arial" w:hAnsi="Arial"/>
          <w:b w:val="false"/>
          <w:bCs w:val="false"/>
          <w:color w:val="111827"/>
          <w:sz w:val="22"/>
          <w:szCs w:val="22"/>
        </w:rPr>
        <w:t xml:space="preserve">Navigation must succeed using the org's configured auth strategy: form login, localStorage injection, cookie injection, or OAuth token</w:t>
      </w:r>
    </w:p>
    <w:p>
      <w:pPr>
        <w:pStyle w:val="ListParagraph"/>
        <w:numPr>
          <w:ilvl w:val="0"/>
          <w:numId w:val="2"/>
        </w:numPr>
        <w:spacing w:before="40" w:after="40"/>
      </w:pPr>
      <w:r>
        <w:rPr>
          <w:rFonts w:ascii="Arial" w:cs="Arial" w:eastAsia="Arial" w:hAnsi="Arial"/>
          <w:b w:val="false"/>
          <w:bCs w:val="false"/>
          <w:color w:val="111827"/>
          <w:sz w:val="22"/>
          <w:szCs w:val="22"/>
        </w:rPr>
        <w:t xml:space="preserve">Snapshot must be captured as Playwright's aria snapshot format (roles, names, accessible text)</w:t>
      </w:r>
    </w:p>
    <w:p>
      <w:pPr>
        <w:pStyle w:val="ListParagraph"/>
        <w:numPr>
          <w:ilvl w:val="0"/>
          <w:numId w:val="2"/>
        </w:numPr>
        <w:spacing w:before="40" w:after="40"/>
      </w:pPr>
      <w:r>
        <w:rPr>
          <w:rFonts w:ascii="Arial" w:cs="Arial" w:eastAsia="Arial" w:hAnsi="Arial"/>
          <w:b w:val="false"/>
          <w:bCs w:val="false"/>
          <w:color w:val="111827"/>
          <w:sz w:val="22"/>
          <w:szCs w:val="22"/>
        </w:rPr>
        <w:t xml:space="preserve">Snapshot timeout must be configurable per org (default: 30 seconds)</w:t>
      </w:r>
    </w:p>
    <w:p>
      <w:pPr>
        <w:pStyle w:val="ListParagraph"/>
        <w:numPr>
          <w:ilvl w:val="0"/>
          <w:numId w:val="2"/>
        </w:numPr>
        <w:spacing w:before="40" w:after="40"/>
      </w:pPr>
      <w:r>
        <w:rPr>
          <w:rFonts w:ascii="Arial" w:cs="Arial" w:eastAsia="Arial" w:hAnsi="Arial"/>
          <w:b w:val="false"/>
          <w:bCs w:val="false"/>
          <w:color w:val="111827"/>
          <w:sz w:val="22"/>
          <w:szCs w:val="22"/>
        </w:rPr>
        <w:t xml:space="preserve">If navigation fails (auth error, URL unreachable), the pipeline must fail fast with a descriptive error, not silently generate a broken test</w:t>
      </w:r>
    </w:p>
    <w:p>
      <w:pPr>
        <w:pStyle w:val="ListParagraph"/>
        <w:numPr>
          <w:ilvl w:val="0"/>
          <w:numId w:val="2"/>
        </w:numPr>
        <w:spacing w:before="40" w:after="40"/>
      </w:pPr>
      <w:r>
        <w:rPr>
          <w:rFonts w:ascii="Arial" w:cs="Arial" w:eastAsia="Arial" w:hAnsi="Arial"/>
          <w:b w:val="false"/>
          <w:bCs w:val="false"/>
          <w:color w:val="111827"/>
          <w:sz w:val="22"/>
          <w:szCs w:val="22"/>
        </w:rPr>
        <w:t xml:space="preserve">Snapshot data must not be persisted beyond the duration of the pipeline job</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Acceptance Criteria</w:t>
      </w:r>
    </w:p>
    <w:p>
      <w:pPr>
        <w:pStyle w:val="ListParagraph"/>
        <w:numPr>
          <w:ilvl w:val="0"/>
          <w:numId w:val="2"/>
        </w:numPr>
        <w:spacing w:before="40" w:after="40"/>
      </w:pPr>
      <w:r>
        <w:rPr>
          <w:rFonts w:ascii="Arial" w:cs="Arial" w:eastAsia="Arial" w:hAnsi="Arial"/>
          <w:b w:val="false"/>
          <w:bCs w:val="false"/>
          <w:color w:val="111827"/>
          <w:sz w:val="22"/>
          <w:szCs w:val="22"/>
        </w:rPr>
        <w:t xml:space="preserve">Generated tests use getByRole / getByLabel / getByText locators derived from the live snapshot in at least 80% of cases</w:t>
      </w:r>
    </w:p>
    <w:p>
      <w:pPr>
        <w:pStyle w:val="ListParagraph"/>
        <w:numPr>
          <w:ilvl w:val="0"/>
          <w:numId w:val="2"/>
        </w:numPr>
        <w:spacing w:before="40" w:after="40"/>
      </w:pPr>
      <w:r>
        <w:rPr>
          <w:rFonts w:ascii="Arial" w:cs="Arial" w:eastAsia="Arial" w:hAnsi="Arial"/>
          <w:b w:val="false"/>
          <w:bCs w:val="false"/>
          <w:color w:val="111827"/>
          <w:sz w:val="22"/>
          <w:szCs w:val="22"/>
        </w:rPr>
        <w:t xml:space="preserve">Selector accuracy (locators that actually exist on the page) improves from the current ~30% to &gt;85%</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6.3 LLM-Powered Test Generation</w:t>
      </w:r>
    </w:p>
    <w:p>
      <w:pPr>
        <w:pStyle w:val="Heading3"/>
        <w:spacing w:before="240" w:after="80"/>
      </w:pPr>
      <w:r>
        <w:rPr>
          <w:rFonts w:ascii="Arial" w:cs="Arial" w:eastAsia="Arial" w:hAnsi="Arial"/>
          <w:b/>
          <w:bCs/>
          <w:color w:val="111827"/>
          <w:sz w:val="22"/>
          <w:szCs w:val="22"/>
        </w:rPr>
        <w:t xml:space="preserve">Description</w:t>
      </w:r>
    </w:p>
    <w:p>
      <w:pPr>
        <w:spacing w:before="60" w:after="80"/>
      </w:pPr>
      <w:r>
        <w:rPr>
          <w:rFonts w:ascii="Arial" w:cs="Arial" w:eastAsia="Arial" w:hAnsi="Arial"/>
          <w:b w:val="false"/>
          <w:bCs w:val="false"/>
          <w:i w:val="false"/>
          <w:iCs w:val="false"/>
          <w:color w:val="111827"/>
          <w:sz w:val="22"/>
          <w:szCs w:val="22"/>
        </w:rPr>
        <w:t xml:space="preserve">Replace the regex-based test generator with a structured LLM prompt that receives the full PR diff, the live DOM snapshot, the PR description, affected file list, and the org's config. The LLM outputs a complete, runnable Playwright spec.</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Prompt Structure</w:t>
      </w:r>
    </w:p>
    <w:p>
      <w:pPr>
        <w:pStyle w:val="ListParagraph"/>
        <w:numPr>
          <w:ilvl w:val="0"/>
          <w:numId w:val="2"/>
        </w:numPr>
        <w:spacing w:before="40" w:after="40"/>
      </w:pPr>
      <w:r>
        <w:rPr>
          <w:rFonts w:ascii="Arial" w:cs="Arial" w:eastAsia="Arial" w:hAnsi="Arial"/>
          <w:b w:val="false"/>
          <w:bCs w:val="false"/>
          <w:color w:val="111827"/>
          <w:sz w:val="22"/>
          <w:szCs w:val="22"/>
        </w:rPr>
        <w:t xml:space="preserve">System prompt: role (Lead SDET), rules (selector preferences, test structure, auth setup, assertion style)</w:t>
      </w:r>
    </w:p>
    <w:p>
      <w:pPr>
        <w:pStyle w:val="ListParagraph"/>
        <w:numPr>
          <w:ilvl w:val="0"/>
          <w:numId w:val="2"/>
        </w:numPr>
        <w:spacing w:before="40" w:after="40"/>
      </w:pPr>
      <w:r>
        <w:rPr>
          <w:rFonts w:ascii="Arial" w:cs="Arial" w:eastAsia="Arial" w:hAnsi="Arial"/>
          <w:b w:val="false"/>
          <w:bCs w:val="false"/>
          <w:color w:val="111827"/>
          <w:sz w:val="22"/>
          <w:szCs w:val="22"/>
        </w:rPr>
        <w:t xml:space="preserve">User prompt: PR metadata, diff (truncated to fit context window), live DOM snapshot, org feature config</w:t>
      </w:r>
    </w:p>
    <w:p>
      <w:pPr>
        <w:pStyle w:val="ListParagraph"/>
        <w:numPr>
          <w:ilvl w:val="0"/>
          <w:numId w:val="2"/>
        </w:numPr>
        <w:spacing w:before="40" w:after="40"/>
      </w:pPr>
      <w:r>
        <w:rPr>
          <w:rFonts w:ascii="Arial" w:cs="Arial" w:eastAsia="Arial" w:hAnsi="Arial"/>
          <w:b w:val="false"/>
          <w:bCs w:val="false"/>
          <w:color w:val="111827"/>
          <w:sz w:val="22"/>
          <w:szCs w:val="22"/>
        </w:rPr>
        <w:t xml:space="preserve">Output format: raw TypeScript only — no markdown fences, no explanations</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Requirements</w:t>
      </w:r>
    </w:p>
    <w:p>
      <w:pPr>
        <w:pStyle w:val="ListParagraph"/>
        <w:numPr>
          <w:ilvl w:val="0"/>
          <w:numId w:val="2"/>
        </w:numPr>
        <w:spacing w:before="40" w:after="40"/>
      </w:pPr>
      <w:r>
        <w:rPr>
          <w:rFonts w:ascii="Arial" w:cs="Arial" w:eastAsia="Arial" w:hAnsi="Arial"/>
          <w:b w:val="false"/>
          <w:bCs w:val="false"/>
          <w:color w:val="111827"/>
          <w:sz w:val="22"/>
          <w:szCs w:val="22"/>
        </w:rPr>
        <w:t xml:space="preserve">Model: claude-sonnet-4-6 as primary; configurable per org for enterprise tier</w:t>
      </w:r>
    </w:p>
    <w:p>
      <w:pPr>
        <w:pStyle w:val="ListParagraph"/>
        <w:numPr>
          <w:ilvl w:val="0"/>
          <w:numId w:val="2"/>
        </w:numPr>
        <w:spacing w:before="40" w:after="40"/>
      </w:pPr>
      <w:r>
        <w:rPr>
          <w:rFonts w:ascii="Arial" w:cs="Arial" w:eastAsia="Arial" w:hAnsi="Arial"/>
          <w:b w:val="false"/>
          <w:bCs w:val="false"/>
          <w:color w:val="111827"/>
          <w:sz w:val="22"/>
          <w:szCs w:val="22"/>
        </w:rPr>
        <w:t xml:space="preserve">Context window management: diff truncation strategy must prioritize most-changed files</w:t>
      </w:r>
    </w:p>
    <w:p>
      <w:pPr>
        <w:pStyle w:val="ListParagraph"/>
        <w:numPr>
          <w:ilvl w:val="0"/>
          <w:numId w:val="2"/>
        </w:numPr>
        <w:spacing w:before="40" w:after="40"/>
      </w:pPr>
      <w:r>
        <w:rPr>
          <w:rFonts w:ascii="Arial" w:cs="Arial" w:eastAsia="Arial" w:hAnsi="Arial"/>
          <w:b w:val="false"/>
          <w:bCs w:val="false"/>
          <w:color w:val="111827"/>
          <w:sz w:val="22"/>
          <w:szCs w:val="22"/>
        </w:rPr>
        <w:t xml:space="preserve">Output must be valid TypeScript parseable by tsc before proceeding</w:t>
      </w:r>
    </w:p>
    <w:p>
      <w:pPr>
        <w:pStyle w:val="ListParagraph"/>
        <w:numPr>
          <w:ilvl w:val="0"/>
          <w:numId w:val="2"/>
        </w:numPr>
        <w:spacing w:before="40" w:after="40"/>
      </w:pPr>
      <w:r>
        <w:rPr>
          <w:rFonts w:ascii="Arial" w:cs="Arial" w:eastAsia="Arial" w:hAnsi="Arial"/>
          <w:b w:val="false"/>
          <w:bCs w:val="false"/>
          <w:color w:val="111827"/>
          <w:sz w:val="22"/>
          <w:szCs w:val="22"/>
        </w:rPr>
        <w:t xml:space="preserve">Generation timeout: 60 seconds; on timeout, fail fast and notify via PR comment</w:t>
      </w:r>
    </w:p>
    <w:p>
      <w:pPr>
        <w:pStyle w:val="ListParagraph"/>
        <w:numPr>
          <w:ilvl w:val="0"/>
          <w:numId w:val="2"/>
        </w:numPr>
        <w:spacing w:before="40" w:after="40"/>
      </w:pPr>
      <w:r>
        <w:rPr>
          <w:rFonts w:ascii="Arial" w:cs="Arial" w:eastAsia="Arial" w:hAnsi="Arial"/>
          <w:b w:val="false"/>
          <w:bCs w:val="false"/>
          <w:color w:val="111827"/>
          <w:sz w:val="22"/>
          <w:szCs w:val="22"/>
        </w:rPr>
        <w:t xml:space="preserve">Token usage per job must be logged for billing and anomaly detection</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Acceptance Criteria</w:t>
      </w:r>
    </w:p>
    <w:p>
      <w:pPr>
        <w:pStyle w:val="ListParagraph"/>
        <w:numPr>
          <w:ilvl w:val="0"/>
          <w:numId w:val="2"/>
        </w:numPr>
        <w:spacing w:before="40" w:after="40"/>
      </w:pPr>
      <w:r>
        <w:rPr>
          <w:rFonts w:ascii="Arial" w:cs="Arial" w:eastAsia="Arial" w:hAnsi="Arial"/>
          <w:b w:val="false"/>
          <w:bCs w:val="false"/>
          <w:color w:val="111827"/>
          <w:sz w:val="22"/>
          <w:szCs w:val="22"/>
        </w:rPr>
        <w:t xml:space="preserve">Generated test compiles without tsc errors in &gt; 95% of cases</w:t>
      </w:r>
    </w:p>
    <w:p>
      <w:pPr>
        <w:pStyle w:val="ListParagraph"/>
        <w:numPr>
          <w:ilvl w:val="0"/>
          <w:numId w:val="2"/>
        </w:numPr>
        <w:spacing w:before="40" w:after="40"/>
      </w:pPr>
      <w:r>
        <w:rPr>
          <w:rFonts w:ascii="Arial" w:cs="Arial" w:eastAsia="Arial" w:hAnsi="Arial"/>
          <w:b w:val="false"/>
          <w:bCs w:val="false"/>
          <w:color w:val="111827"/>
          <w:sz w:val="22"/>
          <w:szCs w:val="22"/>
        </w:rPr>
        <w:t xml:space="preserve">Generated test passes CI execution on first attempt in &gt; 70% of cases</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6.4 Auto-Healing (Fixes Break B2 — long term)</w:t>
      </w:r>
    </w:p>
    <w:p>
      <w:pPr>
        <w:pStyle w:val="Heading3"/>
        <w:spacing w:before="240" w:after="80"/>
      </w:pPr>
      <w:r>
        <w:rPr>
          <w:rFonts w:ascii="Arial" w:cs="Arial" w:eastAsia="Arial" w:hAnsi="Arial"/>
          <w:b/>
          <w:bCs/>
          <w:color w:val="111827"/>
          <w:sz w:val="22"/>
          <w:szCs w:val="22"/>
        </w:rPr>
        <w:t xml:space="preserve">Description</w:t>
      </w:r>
    </w:p>
    <w:p>
      <w:pPr>
        <w:spacing w:before="60" w:after="80"/>
      </w:pPr>
      <w:r>
        <w:rPr>
          <w:rFonts w:ascii="Arial" w:cs="Arial" w:eastAsia="Arial" w:hAnsi="Arial"/>
          <w:b w:val="false"/>
          <w:bCs w:val="false"/>
          <w:i w:val="false"/>
          <w:iCs w:val="false"/>
          <w:color w:val="111827"/>
          <w:sz w:val="22"/>
          <w:szCs w:val="22"/>
        </w:rPr>
        <w:t xml:space="preserve">When a generated test fails in CI execution, TestPilot attempts one round of LLM-based healing before escalating. The failure output (error message, screenshot, accessibility snapshot at failure point) is sent back to the LLM with instructions to fix only the failing assertion or locator.</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Requirements</w:t>
      </w:r>
    </w:p>
    <w:p>
      <w:pPr>
        <w:pStyle w:val="ListParagraph"/>
        <w:numPr>
          <w:ilvl w:val="0"/>
          <w:numId w:val="2"/>
        </w:numPr>
        <w:spacing w:before="40" w:after="40"/>
      </w:pPr>
      <w:r>
        <w:rPr>
          <w:rFonts w:ascii="Arial" w:cs="Arial" w:eastAsia="Arial" w:hAnsi="Arial"/>
          <w:b w:val="false"/>
          <w:bCs w:val="false"/>
          <w:color w:val="111827"/>
          <w:sz w:val="22"/>
          <w:szCs w:val="22"/>
        </w:rPr>
        <w:t xml:space="preserve">Maximum one healing attempt per test run (no infinite loops)</w:t>
      </w:r>
    </w:p>
    <w:p>
      <w:pPr>
        <w:pStyle w:val="ListParagraph"/>
        <w:numPr>
          <w:ilvl w:val="0"/>
          <w:numId w:val="2"/>
        </w:numPr>
        <w:spacing w:before="40" w:after="40"/>
      </w:pPr>
      <w:r>
        <w:rPr>
          <w:rFonts w:ascii="Arial" w:cs="Arial" w:eastAsia="Arial" w:hAnsi="Arial"/>
          <w:b w:val="false"/>
          <w:bCs w:val="false"/>
          <w:color w:val="111827"/>
          <w:sz w:val="22"/>
          <w:szCs w:val="22"/>
        </w:rPr>
        <w:t xml:space="preserve">Healing prompt must include: original test code, exact error message, line number, screenshot at failure, current DOM snapshot</w:t>
      </w:r>
    </w:p>
    <w:p>
      <w:pPr>
        <w:pStyle w:val="ListParagraph"/>
        <w:numPr>
          <w:ilvl w:val="0"/>
          <w:numId w:val="2"/>
        </w:numPr>
        <w:spacing w:before="40" w:after="40"/>
      </w:pPr>
      <w:r>
        <w:rPr>
          <w:rFonts w:ascii="Arial" w:cs="Arial" w:eastAsia="Arial" w:hAnsi="Arial"/>
          <w:b w:val="false"/>
          <w:bCs w:val="false"/>
          <w:color w:val="111827"/>
          <w:sz w:val="22"/>
          <w:szCs w:val="22"/>
        </w:rPr>
        <w:t xml:space="preserve">Healed test must re-run in CI before being committed; healing does not bypass execution</w:t>
      </w:r>
    </w:p>
    <w:p>
      <w:pPr>
        <w:pStyle w:val="ListParagraph"/>
        <w:numPr>
          <w:ilvl w:val="0"/>
          <w:numId w:val="2"/>
        </w:numPr>
        <w:spacing w:before="40" w:after="40"/>
      </w:pPr>
      <w:r>
        <w:rPr>
          <w:rFonts w:ascii="Arial" w:cs="Arial" w:eastAsia="Arial" w:hAnsi="Arial"/>
          <w:b w:val="false"/>
          <w:bCs w:val="false"/>
          <w:color w:val="111827"/>
          <w:sz w:val="22"/>
          <w:szCs w:val="22"/>
        </w:rPr>
        <w:t xml:space="preserve">Healing attempts and outcomes must be logged and visible in the test history dashboard</w:t>
      </w:r>
    </w:p>
    <w:p>
      <w:pPr>
        <w:pStyle w:val="ListParagraph"/>
        <w:numPr>
          <w:ilvl w:val="0"/>
          <w:numId w:val="2"/>
        </w:numPr>
        <w:spacing w:before="40" w:after="40"/>
      </w:pPr>
      <w:r>
        <w:rPr>
          <w:rFonts w:ascii="Arial" w:cs="Arial" w:eastAsia="Arial" w:hAnsi="Arial"/>
          <w:b w:val="false"/>
          <w:bCs w:val="false"/>
          <w:color w:val="111827"/>
          <w:sz w:val="22"/>
          <w:szCs w:val="22"/>
        </w:rPr>
        <w:t xml:space="preserve">If healing fails, the pipeline escalates: posts a detailed failure comment on the PR, does not create a test PR</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Acceptance Criteria</w:t>
      </w:r>
    </w:p>
    <w:p>
      <w:pPr>
        <w:pStyle w:val="ListParagraph"/>
        <w:numPr>
          <w:ilvl w:val="0"/>
          <w:numId w:val="2"/>
        </w:numPr>
        <w:spacing w:before="40" w:after="40"/>
      </w:pPr>
      <w:r>
        <w:rPr>
          <w:rFonts w:ascii="Arial" w:cs="Arial" w:eastAsia="Arial" w:hAnsi="Arial"/>
          <w:b w:val="false"/>
          <w:bCs w:val="false"/>
          <w:color w:val="111827"/>
          <w:sz w:val="22"/>
          <w:szCs w:val="22"/>
        </w:rPr>
        <w:t xml:space="preserve">Auto-healing resolves at least 40% of first-attempt CI failures without human intervention</w:t>
      </w:r>
    </w:p>
    <w:p>
      <w:pPr>
        <w:pStyle w:val="ListParagraph"/>
        <w:numPr>
          <w:ilvl w:val="0"/>
          <w:numId w:val="2"/>
        </w:numPr>
        <w:spacing w:before="40" w:after="40"/>
      </w:pPr>
      <w:r>
        <w:rPr>
          <w:rFonts w:ascii="Arial" w:cs="Arial" w:eastAsia="Arial" w:hAnsi="Arial"/>
          <w:b w:val="false"/>
          <w:bCs w:val="false"/>
          <w:color w:val="111827"/>
          <w:sz w:val="22"/>
          <w:szCs w:val="22"/>
        </w:rPr>
        <w:t xml:space="preserve">Healing attempts are surfaced in the dashboard with before/after diffs</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6.5 Feedback Loop — PR Comments and Check Runs (Fixes Break B4)</w:t>
      </w:r>
    </w:p>
    <w:p>
      <w:pPr>
        <w:pStyle w:val="Heading3"/>
        <w:spacing w:before="240" w:after="80"/>
      </w:pPr>
      <w:r>
        <w:rPr>
          <w:rFonts w:ascii="Arial" w:cs="Arial" w:eastAsia="Arial" w:hAnsi="Arial"/>
          <w:b/>
          <w:bCs/>
          <w:color w:val="111827"/>
          <w:sz w:val="22"/>
          <w:szCs w:val="22"/>
        </w:rPr>
        <w:t xml:space="preserve">Description</w:t>
      </w:r>
    </w:p>
    <w:p>
      <w:pPr>
        <w:spacing w:before="60" w:after="80"/>
      </w:pPr>
      <w:r>
        <w:rPr>
          <w:rFonts w:ascii="Arial" w:cs="Arial" w:eastAsia="Arial" w:hAnsi="Arial"/>
          <w:b w:val="false"/>
          <w:bCs w:val="false"/>
          <w:i w:val="false"/>
          <w:iCs w:val="false"/>
          <w:color w:val="111827"/>
          <w:sz w:val="22"/>
          <w:szCs w:val="22"/>
        </w:rPr>
        <w:t xml:space="preserve">TestPilot must close the loop by reporting results back to the source PR. This happens in two ways: a GitHub Check Run (visible in the PR status checks area) and a structured PR comment.</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Requirements</w:t>
      </w:r>
    </w:p>
    <w:p>
      <w:pPr>
        <w:pStyle w:val="ListParagraph"/>
        <w:numPr>
          <w:ilvl w:val="0"/>
          <w:numId w:val="2"/>
        </w:numPr>
        <w:spacing w:before="40" w:after="40"/>
      </w:pPr>
      <w:r>
        <w:rPr>
          <w:rFonts w:ascii="Arial" w:cs="Arial" w:eastAsia="Arial" w:hAnsi="Arial"/>
          <w:b w:val="false"/>
          <w:bCs w:val="false"/>
          <w:color w:val="111827"/>
          <w:sz w:val="22"/>
          <w:szCs w:val="22"/>
        </w:rPr>
        <w:t xml:space="preserve">Check Run must be created immediately when a PR event is received (status: in_progress) and updated when the pipeline completes (status: success or failure)</w:t>
      </w:r>
    </w:p>
    <w:p>
      <w:pPr>
        <w:pStyle w:val="ListParagraph"/>
        <w:numPr>
          <w:ilvl w:val="0"/>
          <w:numId w:val="2"/>
        </w:numPr>
        <w:spacing w:before="40" w:after="40"/>
      </w:pPr>
      <w:r>
        <w:rPr>
          <w:rFonts w:ascii="Arial" w:cs="Arial" w:eastAsia="Arial" w:hAnsi="Arial"/>
          <w:b w:val="false"/>
          <w:bCs w:val="false"/>
          <w:color w:val="111827"/>
          <w:sz w:val="22"/>
          <w:szCs w:val="22"/>
        </w:rPr>
        <w:t xml:space="preserve">PR comment must include: test PR link, pass/fail status, number of tests generated, test file path, any warnings</w:t>
      </w:r>
    </w:p>
    <w:p>
      <w:pPr>
        <w:pStyle w:val="ListParagraph"/>
        <w:numPr>
          <w:ilvl w:val="0"/>
          <w:numId w:val="2"/>
        </w:numPr>
        <w:spacing w:before="40" w:after="40"/>
      </w:pPr>
      <w:r>
        <w:rPr>
          <w:rFonts w:ascii="Arial" w:cs="Arial" w:eastAsia="Arial" w:hAnsi="Arial"/>
          <w:b w:val="false"/>
          <w:bCs w:val="false"/>
          <w:color w:val="111827"/>
          <w:sz w:val="22"/>
          <w:szCs w:val="22"/>
        </w:rPr>
        <w:t xml:space="preserve">If the pipeline fails at any step, the Check Run must reflect the failure with a human-readable error summary</w:t>
      </w:r>
    </w:p>
    <w:p>
      <w:pPr>
        <w:pStyle w:val="ListParagraph"/>
        <w:numPr>
          <w:ilvl w:val="0"/>
          <w:numId w:val="2"/>
        </w:numPr>
        <w:spacing w:before="40" w:after="40"/>
      </w:pPr>
      <w:r>
        <w:rPr>
          <w:rFonts w:ascii="Arial" w:cs="Arial" w:eastAsia="Arial" w:hAnsi="Arial"/>
          <w:b w:val="false"/>
          <w:bCs w:val="false"/>
          <w:color w:val="111827"/>
          <w:sz w:val="22"/>
          <w:szCs w:val="22"/>
        </w:rPr>
        <w:t xml:space="preserve">Comments must be updated (not duplicated) if the PR is updated and the pipeline re-runs</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Acceptance Criteria</w:t>
      </w:r>
    </w:p>
    <w:p>
      <w:pPr>
        <w:pStyle w:val="ListParagraph"/>
        <w:numPr>
          <w:ilvl w:val="0"/>
          <w:numId w:val="2"/>
        </w:numPr>
        <w:spacing w:before="40" w:after="40"/>
      </w:pPr>
      <w:r>
        <w:rPr>
          <w:rFonts w:ascii="Arial" w:cs="Arial" w:eastAsia="Arial" w:hAnsi="Arial"/>
          <w:b w:val="false"/>
          <w:bCs w:val="false"/>
          <w:color w:val="111827"/>
          <w:sz w:val="22"/>
          <w:szCs w:val="22"/>
        </w:rPr>
        <w:t xml:space="preserve">Developers see a Check Run on their PR within 30 seconds of opening it</w:t>
      </w:r>
    </w:p>
    <w:p>
      <w:pPr>
        <w:pStyle w:val="ListParagraph"/>
        <w:numPr>
          <w:ilvl w:val="0"/>
          <w:numId w:val="2"/>
        </w:numPr>
        <w:spacing w:before="40" w:after="40"/>
      </w:pPr>
      <w:r>
        <w:rPr>
          <w:rFonts w:ascii="Arial" w:cs="Arial" w:eastAsia="Arial" w:hAnsi="Arial"/>
          <w:b w:val="false"/>
          <w:bCs w:val="false"/>
          <w:color w:val="111827"/>
          <w:sz w:val="22"/>
          <w:szCs w:val="22"/>
        </w:rPr>
        <w:t xml:space="preserve">Check Run transitions from in_progress to a final state within 5 minutes for 90% of PRs</w:t>
      </w:r>
    </w:p>
    <w:p>
      <w:pPr>
        <w:pStyle w:val="ListParagraph"/>
        <w:numPr>
          <w:ilvl w:val="0"/>
          <w:numId w:val="2"/>
        </w:numPr>
        <w:spacing w:before="40" w:after="40"/>
      </w:pPr>
      <w:r>
        <w:rPr>
          <w:rFonts w:ascii="Arial" w:cs="Arial" w:eastAsia="Arial" w:hAnsi="Arial"/>
          <w:b w:val="false"/>
          <w:bCs w:val="false"/>
          <w:color w:val="111827"/>
          <w:sz w:val="22"/>
          <w:szCs w:val="22"/>
        </w:rPr>
        <w:t xml:space="preserve">Zero duplicate comments on re-runs</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6.6 Dynamic Base Branch Resolution (Fixes Break B6)</w:t>
      </w:r>
    </w:p>
    <w:p>
      <w:pPr>
        <w:pStyle w:val="Heading3"/>
        <w:spacing w:before="240" w:after="80"/>
      </w:pPr>
      <w:r>
        <w:rPr>
          <w:rFonts w:ascii="Arial" w:cs="Arial" w:eastAsia="Arial" w:hAnsi="Arial"/>
          <w:b/>
          <w:bCs/>
          <w:color w:val="111827"/>
          <w:sz w:val="22"/>
          <w:szCs w:val="22"/>
        </w:rPr>
        <w:t xml:space="preserve">Description</w:t>
      </w:r>
    </w:p>
    <w:p>
      <w:pPr>
        <w:spacing w:before="60" w:after="80"/>
      </w:pPr>
      <w:r>
        <w:rPr>
          <w:rFonts w:ascii="Arial" w:cs="Arial" w:eastAsia="Arial" w:hAnsi="Arial"/>
          <w:b w:val="false"/>
          <w:bCs w:val="false"/>
          <w:i w:val="false"/>
          <w:iCs w:val="false"/>
          <w:color w:val="111827"/>
          <w:sz w:val="22"/>
          <w:szCs w:val="22"/>
        </w:rPr>
        <w:t xml:space="preserve">Remove all hardcoded references to 'main' throughout the pipeline. The base branch must be resolved dynamically from the GitHub API per repository.</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Requirements</w:t>
      </w:r>
    </w:p>
    <w:p>
      <w:pPr>
        <w:pStyle w:val="ListParagraph"/>
        <w:numPr>
          <w:ilvl w:val="0"/>
          <w:numId w:val="2"/>
        </w:numPr>
        <w:spacing w:before="40" w:after="40"/>
      </w:pPr>
      <w:r>
        <w:rPr>
          <w:rFonts w:ascii="Arial" w:cs="Arial" w:eastAsia="Arial" w:hAnsi="Arial"/>
          <w:b w:val="false"/>
          <w:bCs w:val="false"/>
          <w:color w:val="111827"/>
          <w:sz w:val="22"/>
          <w:szCs w:val="22"/>
        </w:rPr>
        <w:t xml:space="preserve">On initial org setup, TestPilot fetches and stores the default branch for each configured repository</w:t>
      </w:r>
    </w:p>
    <w:p>
      <w:pPr>
        <w:pStyle w:val="ListParagraph"/>
        <w:numPr>
          <w:ilvl w:val="0"/>
          <w:numId w:val="2"/>
        </w:numPr>
        <w:spacing w:before="40" w:after="40"/>
      </w:pPr>
      <w:r>
        <w:rPr>
          <w:rFonts w:ascii="Arial" w:cs="Arial" w:eastAsia="Arial" w:hAnsi="Arial"/>
          <w:b w:val="false"/>
          <w:bCs w:val="false"/>
          <w:color w:val="111827"/>
          <w:sz w:val="22"/>
          <w:szCs w:val="22"/>
        </w:rPr>
        <w:t xml:space="preserve">Default branch is refreshed on every webhook event (it can change)</w:t>
      </w:r>
    </w:p>
    <w:p>
      <w:pPr>
        <w:pStyle w:val="ListParagraph"/>
        <w:numPr>
          <w:ilvl w:val="0"/>
          <w:numId w:val="2"/>
        </w:numPr>
        <w:spacing w:before="40" w:after="40"/>
      </w:pPr>
      <w:r>
        <w:rPr>
          <w:rFonts w:ascii="Arial" w:cs="Arial" w:eastAsia="Arial" w:hAnsi="Arial"/>
          <w:b w:val="false"/>
          <w:bCs w:val="false"/>
          <w:color w:val="111827"/>
          <w:sz w:val="22"/>
          <w:szCs w:val="22"/>
        </w:rPr>
        <w:t xml:space="preserve">Branch creation for test PRs must target the resolved default branch, not a hardcoded string</w:t>
      </w:r>
    </w:p>
    <w:p>
      <w:pPr>
        <w:pStyle w:val="ListParagraph"/>
        <w:numPr>
          <w:ilvl w:val="0"/>
          <w:numId w:val="2"/>
        </w:numPr>
        <w:spacing w:before="40" w:after="40"/>
      </w:pPr>
      <w:r>
        <w:rPr>
          <w:rFonts w:ascii="Arial" w:cs="Arial" w:eastAsia="Arial" w:hAnsi="Arial"/>
          <w:b w:val="false"/>
          <w:bCs w:val="false"/>
          <w:color w:val="111827"/>
          <w:sz w:val="22"/>
          <w:szCs w:val="22"/>
        </w:rPr>
        <w:t xml:space="preserve">Organisations must be able to override the target test branch per repository in their config</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6.7 GitHub API Rate Limit Management (Fixes Break B7)</w:t>
      </w:r>
    </w:p>
    <w:p>
      <w:pPr>
        <w:pStyle w:val="Heading3"/>
        <w:spacing w:before="240" w:after="80"/>
      </w:pPr>
      <w:r>
        <w:rPr>
          <w:rFonts w:ascii="Arial" w:cs="Arial" w:eastAsia="Arial" w:hAnsi="Arial"/>
          <w:b/>
          <w:bCs/>
          <w:color w:val="111827"/>
          <w:sz w:val="22"/>
          <w:szCs w:val="22"/>
        </w:rPr>
        <w:t xml:space="preserve">Description</w:t>
      </w:r>
    </w:p>
    <w:p>
      <w:pPr>
        <w:spacing w:before="60" w:after="80"/>
      </w:pPr>
      <w:r>
        <w:rPr>
          <w:rFonts w:ascii="Arial" w:cs="Arial" w:eastAsia="Arial" w:hAnsi="Arial"/>
          <w:b w:val="false"/>
          <w:bCs w:val="false"/>
          <w:i w:val="false"/>
          <w:iCs w:val="false"/>
          <w:color w:val="111827"/>
          <w:sz w:val="22"/>
          <w:szCs w:val="22"/>
        </w:rPr>
        <w:t xml:space="preserve">Replace per-file content fetching with a batch strategy and add caching to prevent rate limit exhaustion at webhook scale.</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Requirements</w:t>
      </w:r>
    </w:p>
    <w:p>
      <w:pPr>
        <w:pStyle w:val="ListParagraph"/>
        <w:numPr>
          <w:ilvl w:val="0"/>
          <w:numId w:val="2"/>
        </w:numPr>
        <w:spacing w:before="40" w:after="40"/>
      </w:pPr>
      <w:r>
        <w:rPr>
          <w:rFonts w:ascii="Arial" w:cs="Arial" w:eastAsia="Arial" w:hAnsi="Arial"/>
          <w:b w:val="false"/>
          <w:bCs w:val="false"/>
          <w:color w:val="111827"/>
          <w:sz w:val="22"/>
          <w:szCs w:val="22"/>
        </w:rPr>
        <w:t xml:space="preserve">Use GitHub's GraphQL API (single request) instead of REST per-file calls where possible</w:t>
      </w:r>
    </w:p>
    <w:p>
      <w:pPr>
        <w:pStyle w:val="ListParagraph"/>
        <w:numPr>
          <w:ilvl w:val="0"/>
          <w:numId w:val="2"/>
        </w:numPr>
        <w:spacing w:before="40" w:after="40"/>
      </w:pPr>
      <w:r>
        <w:rPr>
          <w:rFonts w:ascii="Arial" w:cs="Arial" w:eastAsia="Arial" w:hAnsi="Arial"/>
          <w:b w:val="false"/>
          <w:bCs w:val="false"/>
          <w:color w:val="111827"/>
          <w:sz w:val="22"/>
          <w:szCs w:val="22"/>
        </w:rPr>
        <w:t xml:space="preserve">Cache PR metadata and file content per SHA with a TTL of 24 hours</w:t>
      </w:r>
    </w:p>
    <w:p>
      <w:pPr>
        <w:pStyle w:val="ListParagraph"/>
        <w:numPr>
          <w:ilvl w:val="0"/>
          <w:numId w:val="2"/>
        </w:numPr>
        <w:spacing w:before="40" w:after="40"/>
      </w:pPr>
      <w:r>
        <w:rPr>
          <w:rFonts w:ascii="Arial" w:cs="Arial" w:eastAsia="Arial" w:hAnsi="Arial"/>
          <w:b w:val="false"/>
          <w:bCs w:val="false"/>
          <w:color w:val="111827"/>
          <w:sz w:val="22"/>
          <w:szCs w:val="22"/>
        </w:rPr>
        <w:t xml:space="preserve">Monitor remaining rate limit on every API response header and pause the queue if &lt; 500 requests remain</w:t>
      </w:r>
    </w:p>
    <w:p>
      <w:pPr>
        <w:pStyle w:val="ListParagraph"/>
        <w:numPr>
          <w:ilvl w:val="0"/>
          <w:numId w:val="2"/>
        </w:numPr>
        <w:spacing w:before="40" w:after="40"/>
      </w:pPr>
      <w:r>
        <w:rPr>
          <w:rFonts w:ascii="Arial" w:cs="Arial" w:eastAsia="Arial" w:hAnsi="Arial"/>
          <w:b w:val="false"/>
          <w:bCs w:val="false"/>
          <w:color w:val="111827"/>
          <w:sz w:val="22"/>
          <w:szCs w:val="22"/>
        </w:rPr>
        <w:t xml:space="preserve">For GitHub App installations, use installation tokens (5,000 req/hr per installation) rather than shared PATs</w:t>
      </w:r>
    </w:p>
    <w:p>
      <w:pPr>
        <w:pStyle w:val="ListParagraph"/>
        <w:numPr>
          <w:ilvl w:val="0"/>
          <w:numId w:val="2"/>
        </w:numPr>
        <w:spacing w:before="40" w:after="40"/>
      </w:pPr>
      <w:r>
        <w:rPr>
          <w:rFonts w:ascii="Arial" w:cs="Arial" w:eastAsia="Arial" w:hAnsi="Arial"/>
          <w:b w:val="false"/>
          <w:bCs w:val="false"/>
          <w:color w:val="111827"/>
          <w:sz w:val="22"/>
          <w:szCs w:val="22"/>
        </w:rPr>
        <w:t xml:space="preserve">Rate limit headroom and API call volume must be visible in the dashboard for org admins</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6.8 Onboarding Flow</w:t>
      </w:r>
    </w:p>
    <w:p>
      <w:pPr>
        <w:pStyle w:val="Heading3"/>
        <w:spacing w:before="240" w:after="80"/>
      </w:pPr>
      <w:r>
        <w:rPr>
          <w:rFonts w:ascii="Arial" w:cs="Arial" w:eastAsia="Arial" w:hAnsi="Arial"/>
          <w:b/>
          <w:bCs/>
          <w:color w:val="111827"/>
          <w:sz w:val="22"/>
          <w:szCs w:val="22"/>
        </w:rPr>
        <w:t xml:space="preserve">Description</w:t>
      </w:r>
    </w:p>
    <w:p>
      <w:pPr>
        <w:spacing w:before="60" w:after="80"/>
      </w:pPr>
      <w:r>
        <w:rPr>
          <w:rFonts w:ascii="Arial" w:cs="Arial" w:eastAsia="Arial" w:hAnsi="Arial"/>
          <w:b w:val="false"/>
          <w:bCs w:val="false"/>
          <w:i w:val="false"/>
          <w:iCs w:val="false"/>
          <w:color w:val="111827"/>
          <w:sz w:val="22"/>
          <w:szCs w:val="22"/>
        </w:rPr>
        <w:t xml:space="preserve">A new org must be able to go from sign-up to first generated test in under 30 minutes without CLI setup, code changes, or support involvement.</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Steps</w:t>
      </w:r>
    </w:p>
    <w:p>
      <w:pPr>
        <w:pStyle w:val="ListParagraph"/>
        <w:numPr>
          <w:ilvl w:val="0"/>
          <w:numId w:val="3"/>
        </w:numPr>
        <w:spacing w:before="40" w:after="40"/>
      </w:pPr>
      <w:r>
        <w:rPr>
          <w:rFonts w:ascii="Arial" w:cs="Arial" w:eastAsia="Arial" w:hAnsi="Arial"/>
          <w:b w:val="false"/>
          <w:bCs w:val="false"/>
          <w:color w:val="111827"/>
          <w:sz w:val="22"/>
          <w:szCs w:val="22"/>
        </w:rPr>
        <w:t xml:space="preserve">Sign up with GitHub OAuth</w:t>
      </w:r>
    </w:p>
    <w:p>
      <w:pPr>
        <w:pStyle w:val="ListParagraph"/>
        <w:numPr>
          <w:ilvl w:val="0"/>
          <w:numId w:val="3"/>
        </w:numPr>
        <w:spacing w:before="40" w:after="40"/>
      </w:pPr>
      <w:r>
        <w:rPr>
          <w:rFonts w:ascii="Arial" w:cs="Arial" w:eastAsia="Arial" w:hAnsi="Arial"/>
          <w:b w:val="false"/>
          <w:bCs w:val="false"/>
          <w:color w:val="111827"/>
          <w:sz w:val="22"/>
          <w:szCs w:val="22"/>
        </w:rPr>
        <w:t xml:space="preserve">Install TestPilot GitHub App on selected repositories</w:t>
      </w:r>
    </w:p>
    <w:p>
      <w:pPr>
        <w:pStyle w:val="ListParagraph"/>
        <w:numPr>
          <w:ilvl w:val="0"/>
          <w:numId w:val="3"/>
        </w:numPr>
        <w:spacing w:before="40" w:after="40"/>
      </w:pPr>
      <w:r>
        <w:rPr>
          <w:rFonts w:ascii="Arial" w:cs="Arial" w:eastAsia="Arial" w:hAnsi="Arial"/>
          <w:b w:val="false"/>
          <w:bCs w:val="false"/>
          <w:color w:val="111827"/>
          <w:sz w:val="22"/>
          <w:szCs w:val="22"/>
        </w:rPr>
        <w:t xml:space="preserve">Configure App Settings: base URL, framework, auth strategy (form login, localStorage, none)</w:t>
      </w:r>
    </w:p>
    <w:p>
      <w:pPr>
        <w:pStyle w:val="ListParagraph"/>
        <w:numPr>
          <w:ilvl w:val="0"/>
          <w:numId w:val="3"/>
        </w:numPr>
        <w:spacing w:before="40" w:after="40"/>
      </w:pPr>
      <w:r>
        <w:rPr>
          <w:rFonts w:ascii="Arial" w:cs="Arial" w:eastAsia="Arial" w:hAnsi="Arial"/>
          <w:b w:val="false"/>
          <w:bCs w:val="false"/>
          <w:color w:val="111827"/>
          <w:sz w:val="22"/>
          <w:szCs w:val="22"/>
        </w:rPr>
        <w:t xml:space="preserve">Configure Feature Mappings: map file path patterns to app URLs (pre-seeded with intelligent defaults based on detected framework)</w:t>
      </w:r>
    </w:p>
    <w:p>
      <w:pPr>
        <w:pStyle w:val="ListParagraph"/>
        <w:numPr>
          <w:ilvl w:val="0"/>
          <w:numId w:val="3"/>
        </w:numPr>
        <w:spacing w:before="40" w:after="40"/>
      </w:pPr>
      <w:r>
        <w:rPr>
          <w:rFonts w:ascii="Arial" w:cs="Arial" w:eastAsia="Arial" w:hAnsi="Arial"/>
          <w:b w:val="false"/>
          <w:bCs w:val="false"/>
          <w:color w:val="111827"/>
          <w:sz w:val="22"/>
          <w:szCs w:val="22"/>
        </w:rPr>
        <w:t xml:space="preserve">Dry-run validation: TestPilot attempts to navigate to the configured base URL and reports success or failure</w:t>
      </w:r>
    </w:p>
    <w:p>
      <w:pPr>
        <w:pStyle w:val="ListParagraph"/>
        <w:numPr>
          <w:ilvl w:val="0"/>
          <w:numId w:val="3"/>
        </w:numPr>
        <w:spacing w:before="40" w:after="40"/>
      </w:pPr>
      <w:r>
        <w:rPr>
          <w:rFonts w:ascii="Arial" w:cs="Arial" w:eastAsia="Arial" w:hAnsi="Arial"/>
          <w:b w:val="false"/>
          <w:bCs w:val="false"/>
          <w:color w:val="111827"/>
          <w:sz w:val="22"/>
          <w:szCs w:val="22"/>
        </w:rPr>
        <w:t xml:space="preserve">Open or label a test PR on a connected repo; receive the first generated test</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Acceptance Criteria</w:t>
      </w:r>
    </w:p>
    <w:p>
      <w:pPr>
        <w:pStyle w:val="ListParagraph"/>
        <w:numPr>
          <w:ilvl w:val="0"/>
          <w:numId w:val="2"/>
        </w:numPr>
        <w:spacing w:before="40" w:after="40"/>
      </w:pPr>
      <w:r>
        <w:rPr>
          <w:rFonts w:ascii="Arial" w:cs="Arial" w:eastAsia="Arial" w:hAnsi="Arial"/>
          <w:b w:val="false"/>
          <w:bCs w:val="false"/>
          <w:color w:val="111827"/>
          <w:sz w:val="22"/>
          <w:szCs w:val="22"/>
        </w:rPr>
        <w:t xml:space="preserve">Median time from sign-up to first test generated is under 30 minutes</w:t>
      </w:r>
    </w:p>
    <w:p>
      <w:pPr>
        <w:pStyle w:val="ListParagraph"/>
        <w:numPr>
          <w:ilvl w:val="0"/>
          <w:numId w:val="2"/>
        </w:numPr>
        <w:spacing w:before="40" w:after="40"/>
      </w:pPr>
      <w:r>
        <w:rPr>
          <w:rFonts w:ascii="Arial" w:cs="Arial" w:eastAsia="Arial" w:hAnsi="Arial"/>
          <w:b w:val="false"/>
          <w:bCs w:val="false"/>
          <w:color w:val="111827"/>
          <w:sz w:val="22"/>
          <w:szCs w:val="22"/>
        </w:rPr>
        <w:t xml:space="preserve">Dry-run validation catches auth misconfigurations before any real PR is processed</w:t>
      </w:r>
    </w:p>
    <w:p>
      <w:pPr>
        <w:pStyle w:val="ListParagraph"/>
        <w:numPr>
          <w:ilvl w:val="0"/>
          <w:numId w:val="2"/>
        </w:numPr>
        <w:spacing w:before="40" w:after="40"/>
      </w:pPr>
      <w:r>
        <w:rPr>
          <w:rFonts w:ascii="Arial" w:cs="Arial" w:eastAsia="Arial" w:hAnsi="Arial"/>
          <w:b w:val="false"/>
          <w:bCs w:val="false"/>
          <w:color w:val="111827"/>
          <w:sz w:val="22"/>
          <w:szCs w:val="22"/>
        </w:rPr>
        <w:t xml:space="preserve">Onboarding flow works on mobile (responsive) for managers reviewing the platform</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6.9 Test History Dashboard</w:t>
      </w:r>
    </w:p>
    <w:p>
      <w:pPr>
        <w:pStyle w:val="Heading3"/>
        <w:spacing w:before="240" w:after="80"/>
      </w:pPr>
      <w:r>
        <w:rPr>
          <w:rFonts w:ascii="Arial" w:cs="Arial" w:eastAsia="Arial" w:hAnsi="Arial"/>
          <w:b/>
          <w:bCs/>
          <w:color w:val="111827"/>
          <w:sz w:val="22"/>
          <w:szCs w:val="22"/>
        </w:rPr>
        <w:t xml:space="preserve">Description</w:t>
      </w:r>
    </w:p>
    <w:p>
      <w:pPr>
        <w:spacing w:before="60" w:after="80"/>
      </w:pPr>
      <w:r>
        <w:rPr>
          <w:rFonts w:ascii="Arial" w:cs="Arial" w:eastAsia="Arial" w:hAnsi="Arial"/>
          <w:b w:val="false"/>
          <w:bCs w:val="false"/>
          <w:i w:val="false"/>
          <w:iCs w:val="false"/>
          <w:color w:val="111827"/>
          <w:sz w:val="22"/>
          <w:szCs w:val="22"/>
        </w:rPr>
        <w:t xml:space="preserve">A per-org dashboard that shows all generated tests, their CI results, healing attempts, warnings, and coverage trends over time.</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Views</w:t>
      </w:r>
    </w:p>
    <w:p>
      <w:pPr>
        <w:pStyle w:val="ListParagraph"/>
        <w:numPr>
          <w:ilvl w:val="0"/>
          <w:numId w:val="2"/>
        </w:numPr>
        <w:spacing w:before="40" w:after="40"/>
      </w:pPr>
      <w:r>
        <w:rPr>
          <w:rFonts w:ascii="Arial" w:cs="Arial" w:eastAsia="Arial" w:hAnsi="Arial"/>
          <w:b w:val="false"/>
          <w:bCs w:val="false"/>
          <w:color w:val="111827"/>
          <w:sz w:val="22"/>
          <w:szCs w:val="22"/>
        </w:rPr>
        <w:t xml:space="preserve">Overview: total tests generated this month, pass rate, healing rate, PRs with no test coverage</w:t>
      </w:r>
    </w:p>
    <w:p>
      <w:pPr>
        <w:pStyle w:val="ListParagraph"/>
        <w:numPr>
          <w:ilvl w:val="0"/>
          <w:numId w:val="2"/>
        </w:numPr>
        <w:spacing w:before="40" w:after="40"/>
      </w:pPr>
      <w:r>
        <w:rPr>
          <w:rFonts w:ascii="Arial" w:cs="Arial" w:eastAsia="Arial" w:hAnsi="Arial"/>
          <w:b w:val="false"/>
          <w:bCs w:val="false"/>
          <w:color w:val="111827"/>
          <w:sz w:val="22"/>
          <w:szCs w:val="22"/>
        </w:rPr>
        <w:t xml:space="preserve">Test Log: filterable table of all generated tests with status, PR link, feature area, generation time</w:t>
      </w:r>
    </w:p>
    <w:p>
      <w:pPr>
        <w:pStyle w:val="ListParagraph"/>
        <w:numPr>
          <w:ilvl w:val="0"/>
          <w:numId w:val="2"/>
        </w:numPr>
        <w:spacing w:before="40" w:after="40"/>
      </w:pPr>
      <w:r>
        <w:rPr>
          <w:rFonts w:ascii="Arial" w:cs="Arial" w:eastAsia="Arial" w:hAnsi="Arial"/>
          <w:b w:val="false"/>
          <w:bCs w:val="false"/>
          <w:color w:val="111827"/>
          <w:sz w:val="22"/>
          <w:szCs w:val="22"/>
        </w:rPr>
        <w:t xml:space="preserve">Coverage Map: visualisation of which feature areas have generated test coverage vs which don't</w:t>
      </w:r>
    </w:p>
    <w:p>
      <w:pPr>
        <w:pStyle w:val="ListParagraph"/>
        <w:numPr>
          <w:ilvl w:val="0"/>
          <w:numId w:val="2"/>
        </w:numPr>
        <w:spacing w:before="40" w:after="40"/>
      </w:pPr>
      <w:r>
        <w:rPr>
          <w:rFonts w:ascii="Arial" w:cs="Arial" w:eastAsia="Arial" w:hAnsi="Arial"/>
          <w:b w:val="false"/>
          <w:bCs w:val="false"/>
          <w:color w:val="111827"/>
          <w:sz w:val="22"/>
          <w:szCs w:val="22"/>
        </w:rPr>
        <w:t xml:space="preserve">Settings: org config, GitHub App installation status, billing, API usage</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Requirements</w:t>
      </w:r>
    </w:p>
    <w:p>
      <w:pPr>
        <w:pStyle w:val="ListParagraph"/>
        <w:numPr>
          <w:ilvl w:val="0"/>
          <w:numId w:val="2"/>
        </w:numPr>
        <w:spacing w:before="40" w:after="40"/>
      </w:pPr>
      <w:r>
        <w:rPr>
          <w:rFonts w:ascii="Arial" w:cs="Arial" w:eastAsia="Arial" w:hAnsi="Arial"/>
          <w:b w:val="false"/>
          <w:bCs w:val="false"/>
          <w:color w:val="111827"/>
          <w:sz w:val="22"/>
          <w:szCs w:val="22"/>
        </w:rPr>
        <w:t xml:space="preserve">Dashboard data must refresh within 30 seconds of pipeline completion</w:t>
      </w:r>
    </w:p>
    <w:p>
      <w:pPr>
        <w:pStyle w:val="ListParagraph"/>
        <w:numPr>
          <w:ilvl w:val="0"/>
          <w:numId w:val="2"/>
        </w:numPr>
        <w:spacing w:before="40" w:after="40"/>
      </w:pPr>
      <w:r>
        <w:rPr>
          <w:rFonts w:ascii="Arial" w:cs="Arial" w:eastAsia="Arial" w:hAnsi="Arial"/>
          <w:b w:val="false"/>
          <w:bCs w:val="false"/>
          <w:color w:val="111827"/>
          <w:sz w:val="22"/>
          <w:szCs w:val="22"/>
        </w:rPr>
        <w:t xml:space="preserve">Test log must be exportable as CSV</w:t>
      </w:r>
    </w:p>
    <w:p>
      <w:pPr>
        <w:pStyle w:val="ListParagraph"/>
        <w:numPr>
          <w:ilvl w:val="0"/>
          <w:numId w:val="2"/>
        </w:numPr>
        <w:spacing w:before="40" w:after="40"/>
      </w:pPr>
      <w:r>
        <w:rPr>
          <w:rFonts w:ascii="Arial" w:cs="Arial" w:eastAsia="Arial" w:hAnsi="Arial"/>
          <w:b w:val="false"/>
          <w:bCs w:val="false"/>
          <w:color w:val="111827"/>
          <w:sz w:val="22"/>
          <w:szCs w:val="22"/>
        </w:rPr>
        <w:t xml:space="preserve">Dashboard must be accessible to all org members who have installed the GitHub App</w:t>
      </w:r>
    </w:p>
    <w:p>
      <w:pPr>
        <w:pStyle w:val="ListParagraph"/>
        <w:numPr>
          <w:ilvl w:val="0"/>
          <w:numId w:val="2"/>
        </w:numPr>
        <w:spacing w:before="40" w:after="40"/>
      </w:pPr>
      <w:r>
        <w:rPr>
          <w:rFonts w:ascii="Arial" w:cs="Arial" w:eastAsia="Arial" w:hAnsi="Arial"/>
          <w:b w:val="false"/>
          <w:bCs w:val="false"/>
          <w:color w:val="111827"/>
          <w:sz w:val="22"/>
          <w:szCs w:val="22"/>
        </w:rPr>
        <w:t xml:space="preserve">Sensitive data (auth credentials, localStorage values) must never be displayed in the dashboard UI</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6.10 Batch Backfill</w:t>
      </w:r>
    </w:p>
    <w:p>
      <w:pPr>
        <w:pStyle w:val="Heading3"/>
        <w:spacing w:before="240" w:after="80"/>
      </w:pPr>
      <w:r>
        <w:rPr>
          <w:rFonts w:ascii="Arial" w:cs="Arial" w:eastAsia="Arial" w:hAnsi="Arial"/>
          <w:b/>
          <w:bCs/>
          <w:color w:val="111827"/>
          <w:sz w:val="22"/>
          <w:szCs w:val="22"/>
        </w:rPr>
        <w:t xml:space="preserve">Description</w:t>
      </w:r>
    </w:p>
    <w:p>
      <w:pPr>
        <w:spacing w:before="60" w:after="80"/>
      </w:pPr>
      <w:r>
        <w:rPr>
          <w:rFonts w:ascii="Arial" w:cs="Arial" w:eastAsia="Arial" w:hAnsi="Arial"/>
          <w:b w:val="false"/>
          <w:bCs w:val="false"/>
          <w:i w:val="false"/>
          <w:iCs w:val="false"/>
          <w:color w:val="111827"/>
          <w:sz w:val="22"/>
          <w:szCs w:val="22"/>
        </w:rPr>
        <w:t xml:space="preserve">Allow org admins to trigger test generation for historical merged bug-fix PRs. This bootstraps coverage for teams adopting TestPilot mid-project.</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Requirements</w:t>
      </w:r>
    </w:p>
    <w:p>
      <w:pPr>
        <w:pStyle w:val="ListParagraph"/>
        <w:numPr>
          <w:ilvl w:val="0"/>
          <w:numId w:val="2"/>
        </w:numPr>
        <w:spacing w:before="40" w:after="40"/>
      </w:pPr>
      <w:r>
        <w:rPr>
          <w:rFonts w:ascii="Arial" w:cs="Arial" w:eastAsia="Arial" w:hAnsi="Arial"/>
          <w:b w:val="false"/>
          <w:bCs w:val="false"/>
          <w:color w:val="111827"/>
          <w:sz w:val="22"/>
          <w:szCs w:val="22"/>
        </w:rPr>
        <w:t xml:space="preserve">Backfill must be manually triggered from the dashboard (not automatic)</w:t>
      </w:r>
    </w:p>
    <w:p>
      <w:pPr>
        <w:pStyle w:val="ListParagraph"/>
        <w:numPr>
          <w:ilvl w:val="0"/>
          <w:numId w:val="2"/>
        </w:numPr>
        <w:spacing w:before="40" w:after="40"/>
      </w:pPr>
      <w:r>
        <w:rPr>
          <w:rFonts w:ascii="Arial" w:cs="Arial" w:eastAsia="Arial" w:hAnsi="Arial"/>
          <w:b w:val="false"/>
          <w:bCs w:val="false"/>
          <w:color w:val="111827"/>
          <w:sz w:val="22"/>
          <w:szCs w:val="22"/>
        </w:rPr>
        <w:t xml:space="preserve">Admins select a repository and date range; TestPilot identifies merged PRs with bug/fix labels or keywords</w:t>
      </w:r>
    </w:p>
    <w:p>
      <w:pPr>
        <w:pStyle w:val="ListParagraph"/>
        <w:numPr>
          <w:ilvl w:val="0"/>
          <w:numId w:val="2"/>
        </w:numPr>
        <w:spacing w:before="40" w:after="40"/>
      </w:pPr>
      <w:r>
        <w:rPr>
          <w:rFonts w:ascii="Arial" w:cs="Arial" w:eastAsia="Arial" w:hAnsi="Arial"/>
          <w:b w:val="false"/>
          <w:bCs w:val="false"/>
          <w:color w:val="111827"/>
          <w:sz w:val="22"/>
          <w:szCs w:val="22"/>
        </w:rPr>
        <w:t xml:space="preserve">Backfill jobs must be rate-limited to avoid overwhelming the GitHub API or the test environment</w:t>
      </w:r>
    </w:p>
    <w:p>
      <w:pPr>
        <w:pStyle w:val="ListParagraph"/>
        <w:numPr>
          <w:ilvl w:val="0"/>
          <w:numId w:val="2"/>
        </w:numPr>
        <w:spacing w:before="40" w:after="40"/>
      </w:pPr>
      <w:r>
        <w:rPr>
          <w:rFonts w:ascii="Arial" w:cs="Arial" w:eastAsia="Arial" w:hAnsi="Arial"/>
          <w:b w:val="false"/>
          <w:bCs w:val="false"/>
          <w:color w:val="111827"/>
          <w:sz w:val="22"/>
          <w:szCs w:val="22"/>
        </w:rPr>
        <w:t xml:space="preserve">Each backfill job is visible in the test log with a 'backfill' tag</w:t>
      </w:r>
    </w:p>
    <w:p>
      <w:pPr>
        <w:pStyle w:val="ListParagraph"/>
        <w:numPr>
          <w:ilvl w:val="0"/>
          <w:numId w:val="2"/>
        </w:numPr>
        <w:spacing w:before="40" w:after="40"/>
      </w:pPr>
      <w:r>
        <w:rPr>
          <w:rFonts w:ascii="Arial" w:cs="Arial" w:eastAsia="Arial" w:hAnsi="Arial"/>
          <w:b w:val="false"/>
          <w:bCs w:val="false"/>
          <w:color w:val="111827"/>
          <w:sz w:val="22"/>
          <w:szCs w:val="22"/>
        </w:rPr>
        <w:t xml:space="preserve">Backfill is available on Pro and Enterprise tiers only</w:t>
      </w:r>
    </w:p>
    <w:p>
      <w:pPr>
        <w:spacing w:before="0" w:after="120"/>
      </w:pPr>
      <w:r>
        <w:t xml:space="preserve"/>
      </w:r>
    </w:p>
    <w:p>
      <w:pPr>
        <w:pStyle w:val="Heading1"/>
        <w:spacing w:before="480" w:after="160"/>
      </w:pPr>
      <w:r>
        <w:rPr>
          <w:rFonts w:ascii="Arial" w:cs="Arial" w:eastAsia="Arial" w:hAnsi="Arial"/>
          <w:b/>
          <w:bCs/>
          <w:color w:val="111827"/>
          <w:sz w:val="36"/>
          <w:szCs w:val="36"/>
        </w:rPr>
        <w:t xml:space="preserve">7. Non-Functional Requirements</w:t>
      </w:r>
    </w:p>
    <w:p>
      <w:pPr>
        <w:pStyle w:val="Heading2"/>
        <w:pBdr>
          <w:bottom w:val="single" w:color="1A56DB" w:sz="4" w:space="4"/>
        </w:pBdr>
        <w:spacing w:before="360" w:after="120"/>
      </w:pPr>
      <w:r>
        <w:rPr>
          <w:rFonts w:ascii="Arial" w:cs="Arial" w:eastAsia="Arial" w:hAnsi="Arial"/>
          <w:b/>
          <w:bCs/>
          <w:color w:val="1A56DB"/>
          <w:sz w:val="28"/>
          <w:szCs w:val="28"/>
        </w:rPr>
        <w:t xml:space="preserve">7.1 Performance</w:t>
      </w:r>
    </w:p>
    <w:p>
      <w:pPr>
        <w:pStyle w:val="ListParagraph"/>
        <w:numPr>
          <w:ilvl w:val="0"/>
          <w:numId w:val="2"/>
        </w:numPr>
        <w:spacing w:before="40" w:after="40"/>
      </w:pPr>
      <w:r>
        <w:rPr>
          <w:rFonts w:ascii="Arial" w:cs="Arial" w:eastAsia="Arial" w:hAnsi="Arial"/>
          <w:b w:val="false"/>
          <w:bCs w:val="false"/>
          <w:color w:val="111827"/>
          <w:sz w:val="22"/>
          <w:szCs w:val="22"/>
        </w:rPr>
        <w:t xml:space="preserve">Pipeline end-to-end (webhook received to PR comment posted): &lt; 5 minutes at p95</w:t>
      </w:r>
    </w:p>
    <w:p>
      <w:pPr>
        <w:pStyle w:val="ListParagraph"/>
        <w:numPr>
          <w:ilvl w:val="0"/>
          <w:numId w:val="2"/>
        </w:numPr>
        <w:spacing w:before="40" w:after="40"/>
      </w:pPr>
      <w:r>
        <w:rPr>
          <w:rFonts w:ascii="Arial" w:cs="Arial" w:eastAsia="Arial" w:hAnsi="Arial"/>
          <w:b w:val="false"/>
          <w:bCs w:val="false"/>
          <w:color w:val="111827"/>
          <w:sz w:val="22"/>
          <w:szCs w:val="22"/>
        </w:rPr>
        <w:t xml:space="preserve">Dashboard page load: &lt; 2 seconds for test log with up to 1,000 entries</w:t>
      </w:r>
    </w:p>
    <w:p>
      <w:pPr>
        <w:pStyle w:val="ListParagraph"/>
        <w:numPr>
          <w:ilvl w:val="0"/>
          <w:numId w:val="2"/>
        </w:numPr>
        <w:spacing w:before="40" w:after="40"/>
      </w:pPr>
      <w:r>
        <w:rPr>
          <w:rFonts w:ascii="Arial" w:cs="Arial" w:eastAsia="Arial" w:hAnsi="Arial"/>
          <w:b w:val="false"/>
          <w:bCs w:val="false"/>
          <w:color w:val="111827"/>
          <w:sz w:val="22"/>
          <w:szCs w:val="22"/>
        </w:rPr>
        <w:t xml:space="preserve">Webhook processing queue must handle 100 concurrent jobs without degradation</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7.2 Reliability</w:t>
      </w:r>
    </w:p>
    <w:p>
      <w:pPr>
        <w:pStyle w:val="ListParagraph"/>
        <w:numPr>
          <w:ilvl w:val="0"/>
          <w:numId w:val="2"/>
        </w:numPr>
        <w:spacing w:before="40" w:after="40"/>
      </w:pPr>
      <w:r>
        <w:rPr>
          <w:rFonts w:ascii="Arial" w:cs="Arial" w:eastAsia="Arial" w:hAnsi="Arial"/>
          <w:b w:val="false"/>
          <w:bCs w:val="false"/>
          <w:color w:val="111827"/>
          <w:sz w:val="22"/>
          <w:szCs w:val="22"/>
        </w:rPr>
        <w:t xml:space="preserve">Platform uptime SLA: 99.5% for Free/Pro tiers, 99.9% for Enterprise</w:t>
      </w:r>
    </w:p>
    <w:p>
      <w:pPr>
        <w:pStyle w:val="ListParagraph"/>
        <w:numPr>
          <w:ilvl w:val="0"/>
          <w:numId w:val="2"/>
        </w:numPr>
        <w:spacing w:before="40" w:after="40"/>
      </w:pPr>
      <w:r>
        <w:rPr>
          <w:rFonts w:ascii="Arial" w:cs="Arial" w:eastAsia="Arial" w:hAnsi="Arial"/>
          <w:b w:val="false"/>
          <w:bCs w:val="false"/>
          <w:color w:val="111827"/>
          <w:sz w:val="22"/>
          <w:szCs w:val="22"/>
        </w:rPr>
        <w:t xml:space="preserve">Webhook delivery failures must be retried automatically with exponential backoff (3 attempts, max 10 min delay)</w:t>
      </w:r>
    </w:p>
    <w:p>
      <w:pPr>
        <w:pStyle w:val="ListParagraph"/>
        <w:numPr>
          <w:ilvl w:val="0"/>
          <w:numId w:val="2"/>
        </w:numPr>
        <w:spacing w:before="40" w:after="40"/>
      </w:pPr>
      <w:r>
        <w:rPr>
          <w:rFonts w:ascii="Arial" w:cs="Arial" w:eastAsia="Arial" w:hAnsi="Arial"/>
          <w:b w:val="false"/>
          <w:bCs w:val="false"/>
          <w:color w:val="111827"/>
          <w:sz w:val="22"/>
          <w:szCs w:val="22"/>
        </w:rPr>
        <w:t xml:space="preserve">Pipeline jobs must be idempotent: re-running a job for the same PR SHA must not create duplicate test PRs or comments</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7.3 Security</w:t>
      </w:r>
    </w:p>
    <w:p>
      <w:pPr>
        <w:pStyle w:val="ListParagraph"/>
        <w:numPr>
          <w:ilvl w:val="0"/>
          <w:numId w:val="2"/>
        </w:numPr>
        <w:spacing w:before="40" w:after="40"/>
      </w:pPr>
      <w:r>
        <w:rPr>
          <w:rFonts w:ascii="Arial" w:cs="Arial" w:eastAsia="Arial" w:hAnsi="Arial"/>
          <w:b w:val="false"/>
          <w:bCs w:val="false"/>
          <w:color w:val="111827"/>
          <w:sz w:val="22"/>
          <w:szCs w:val="22"/>
        </w:rPr>
        <w:t xml:space="preserve">GitHub App permissions follow principle of least privilege — no admin scopes</w:t>
      </w:r>
    </w:p>
    <w:p>
      <w:pPr>
        <w:pStyle w:val="ListParagraph"/>
        <w:numPr>
          <w:ilvl w:val="0"/>
          <w:numId w:val="2"/>
        </w:numPr>
        <w:spacing w:before="40" w:after="40"/>
      </w:pPr>
      <w:r>
        <w:rPr>
          <w:rFonts w:ascii="Arial" w:cs="Arial" w:eastAsia="Arial" w:hAnsi="Arial"/>
          <w:b w:val="false"/>
          <w:bCs w:val="false"/>
          <w:color w:val="111827"/>
          <w:sz w:val="22"/>
          <w:szCs w:val="22"/>
        </w:rPr>
        <w:t xml:space="preserve">All org configs encrypted at rest (AES-256)</w:t>
      </w:r>
    </w:p>
    <w:p>
      <w:pPr>
        <w:pStyle w:val="ListParagraph"/>
        <w:numPr>
          <w:ilvl w:val="0"/>
          <w:numId w:val="2"/>
        </w:numPr>
        <w:spacing w:before="40" w:after="40"/>
      </w:pPr>
      <w:r>
        <w:rPr>
          <w:rFonts w:ascii="Arial" w:cs="Arial" w:eastAsia="Arial" w:hAnsi="Arial"/>
          <w:b w:val="false"/>
          <w:bCs w:val="false"/>
          <w:color w:val="111827"/>
          <w:sz w:val="22"/>
          <w:szCs w:val="22"/>
        </w:rPr>
        <w:t xml:space="preserve">Playwright containers are ephemeral: created per job, destroyed after completion, no persistent storage</w:t>
      </w:r>
    </w:p>
    <w:p>
      <w:pPr>
        <w:pStyle w:val="ListParagraph"/>
        <w:numPr>
          <w:ilvl w:val="0"/>
          <w:numId w:val="2"/>
        </w:numPr>
        <w:spacing w:before="40" w:after="40"/>
      </w:pPr>
      <w:r>
        <w:rPr>
          <w:rFonts w:ascii="Arial" w:cs="Arial" w:eastAsia="Arial" w:hAnsi="Arial"/>
          <w:b w:val="false"/>
          <w:bCs w:val="false"/>
          <w:color w:val="111827"/>
          <w:sz w:val="22"/>
          <w:szCs w:val="22"/>
        </w:rPr>
        <w:t xml:space="preserve">No PR diffs or generated test code stored beyond the job duration (Free/Pro); optional 30-day retention for Enterprise</w:t>
      </w:r>
    </w:p>
    <w:p>
      <w:pPr>
        <w:pStyle w:val="ListParagraph"/>
        <w:numPr>
          <w:ilvl w:val="0"/>
          <w:numId w:val="2"/>
        </w:numPr>
        <w:spacing w:before="40" w:after="40"/>
      </w:pPr>
      <w:r>
        <w:rPr>
          <w:rFonts w:ascii="Arial" w:cs="Arial" w:eastAsia="Arial" w:hAnsi="Arial"/>
          <w:b w:val="false"/>
          <w:bCs w:val="false"/>
          <w:color w:val="111827"/>
          <w:sz w:val="22"/>
          <w:szCs w:val="22"/>
        </w:rPr>
        <w:t xml:space="preserve">Rate limiting on all public API endpoints: 100 req/min per IP</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7.4 Scalability</w:t>
      </w:r>
    </w:p>
    <w:p>
      <w:pPr>
        <w:pStyle w:val="ListParagraph"/>
        <w:numPr>
          <w:ilvl w:val="0"/>
          <w:numId w:val="2"/>
        </w:numPr>
        <w:spacing w:before="40" w:after="40"/>
      </w:pPr>
      <w:r>
        <w:rPr>
          <w:rFonts w:ascii="Arial" w:cs="Arial" w:eastAsia="Arial" w:hAnsi="Arial"/>
          <w:b w:val="false"/>
          <w:bCs w:val="false"/>
          <w:color w:val="111827"/>
          <w:sz w:val="22"/>
          <w:szCs w:val="22"/>
        </w:rPr>
        <w:t xml:space="preserve">Queue architecture (Bull + Redis) allows horizontal scaling of pipeline workers</w:t>
      </w:r>
    </w:p>
    <w:p>
      <w:pPr>
        <w:pStyle w:val="ListParagraph"/>
        <w:numPr>
          <w:ilvl w:val="0"/>
          <w:numId w:val="2"/>
        </w:numPr>
        <w:spacing w:before="40" w:after="40"/>
      </w:pPr>
      <w:r>
        <w:rPr>
          <w:rFonts w:ascii="Arial" w:cs="Arial" w:eastAsia="Arial" w:hAnsi="Arial"/>
          <w:b w:val="false"/>
          <w:bCs w:val="false"/>
          <w:color w:val="111827"/>
          <w:sz w:val="22"/>
          <w:szCs w:val="22"/>
        </w:rPr>
        <w:t xml:space="preserve">Chromium containers run in isolated Docker environments; container pool scales with queue depth</w:t>
      </w:r>
    </w:p>
    <w:p>
      <w:pPr>
        <w:pStyle w:val="ListParagraph"/>
        <w:numPr>
          <w:ilvl w:val="0"/>
          <w:numId w:val="2"/>
        </w:numPr>
        <w:spacing w:before="40" w:after="40"/>
      </w:pPr>
      <w:r>
        <w:rPr>
          <w:rFonts w:ascii="Arial" w:cs="Arial" w:eastAsia="Arial" w:hAnsi="Arial"/>
          <w:b w:val="false"/>
          <w:bCs w:val="false"/>
          <w:color w:val="111827"/>
          <w:sz w:val="22"/>
          <w:szCs w:val="22"/>
        </w:rPr>
        <w:t xml:space="preserve">Database (PostgreSQL) must support 100 concurrent org connections at launch; sharding plan required before 500 orgs</w:t>
      </w:r>
    </w:p>
    <w:p>
      <w:pPr>
        <w:spacing w:before="0" w:after="120"/>
      </w:pPr>
      <w:r>
        <w:t xml:space="preserve"/>
      </w:r>
    </w:p>
    <w:p>
      <w:pPr>
        <w:pStyle w:val="Heading1"/>
        <w:spacing w:before="480" w:after="160"/>
      </w:pPr>
      <w:r>
        <w:rPr>
          <w:rFonts w:ascii="Arial" w:cs="Arial" w:eastAsia="Arial" w:hAnsi="Arial"/>
          <w:b/>
          <w:bCs/>
          <w:color w:val="111827"/>
          <w:sz w:val="36"/>
          <w:szCs w:val="36"/>
        </w:rPr>
        <w:t xml:space="preserve">8. Phased Rollout Plan</w:t>
      </w:r>
    </w:p>
    <w:p>
      <w:pPr>
        <w:pStyle w:val="Heading2"/>
        <w:pBdr>
          <w:bottom w:val="single" w:color="1A56DB" w:sz="4" w:space="4"/>
        </w:pBdr>
        <w:spacing w:before="360" w:after="120"/>
      </w:pPr>
      <w:r>
        <w:rPr>
          <w:rFonts w:ascii="Arial" w:cs="Arial" w:eastAsia="Arial" w:hAnsi="Arial"/>
          <w:b/>
          <w:bCs/>
          <w:color w:val="1A56DB"/>
          <w:sz w:val="28"/>
          <w:szCs w:val="28"/>
        </w:rPr>
        <w:t xml:space="preserve">Phase 1 — Foundation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6534" w:val="clear"/>
            <w:tcMar>
              <w:top w:type="dxa" w:w="100"/>
              <w:left w:type="dxa" w:w="100"/>
              <w:bottom w:type="dxa" w:w="100"/>
              <w:right w:type="dxa" w:w="100"/>
            </w:tcMar>
          </w:tcPr>
          <w:p>
            <w:r>
              <w:rPr>
                <w:rFonts w:ascii="Arial" w:cs="Arial" w:eastAsia="Arial" w:hAnsi="Arial"/>
                <w:sz w:val="20"/>
                <w:szCs w:val="20"/>
              </w:rPr>
              <w:t xml:space="preserve"/>
            </w:r>
          </w:p>
        </w:tc>
        <w:tc>
          <w:tcPr>
            <w:tcW w:type="dxa" w:w="9160"/>
            <w:tcBorders>
              <w:top w:val="none" w:color="FFFFFF" w:sz="0"/>
              <w:left w:val="single" w:color="166534" w:sz="6"/>
              <w:bottom w:val="none" w:color="FFFFFF" w:sz="0"/>
              <w:right w:val="none" w:color="FFFFFF" w:sz="0"/>
            </w:tcBorders>
            <w:shd w:fill="DCFCE7" w:val="clear"/>
            <w:tcMar>
              <w:top w:type="dxa" w:w="100"/>
              <w:left w:type="dxa" w:w="160"/>
              <w:bottom w:type="dxa" w:w="100"/>
              <w:right w:type="dxa" w:w="160"/>
            </w:tcMar>
          </w:tcPr>
          <w:p>
            <w:r>
              <w:rPr>
                <w:rFonts w:ascii="Arial" w:cs="Arial" w:eastAsia="Arial" w:hAnsi="Arial"/>
                <w:b/>
                <w:bCs/>
                <w:color w:val="166534"/>
                <w:sz w:val="20"/>
                <w:szCs w:val="20"/>
              </w:rPr>
              <w:t xml:space="preserve">Goal</w:t>
            </w:r>
          </w:p>
          <w:p>
            <w:pPr>
              <w:spacing w:before="40"/>
            </w:pPr>
            <w:r>
              <w:rPr>
                <w:rFonts w:ascii="Arial" w:cs="Arial" w:eastAsia="Arial" w:hAnsi="Arial"/>
                <w:color w:val="111827"/>
                <w:sz w:val="20"/>
                <w:szCs w:val="20"/>
              </w:rPr>
              <w:t xml:space="preserve">Fix all 7 break points. Ship a version that reliably generates runnable tests and closes the feedback loop. No new features until this is solid.</w:t>
            </w:r>
          </w:p>
        </w:tc>
      </w:tr>
    </w:tbl>
    <w:p>
      <w:pPr>
        <w:spacing w:before="0" w:after="120"/>
      </w:pPr>
      <w:r>
        <w:t xml:space="preserve"/>
      </w:r>
    </w:p>
    <w:p>
      <w:pPr>
        <w:pStyle w:val="ListParagraph"/>
        <w:numPr>
          <w:ilvl w:val="0"/>
          <w:numId w:val="2"/>
        </w:numPr>
        <w:spacing w:before="40" w:after="40"/>
      </w:pPr>
      <w:r>
        <w:rPr>
          <w:rFonts w:ascii="Arial" w:cs="Arial" w:eastAsia="Arial" w:hAnsi="Arial"/>
          <w:b w:val="false"/>
          <w:bCs w:val="false"/>
          <w:color w:val="111827"/>
          <w:sz w:val="22"/>
          <w:szCs w:val="22"/>
        </w:rPr>
        <w:t xml:space="preserve">GitHub App integration replacing PAT model (fixes B7 rate limits)</w:t>
      </w:r>
    </w:p>
    <w:p>
      <w:pPr>
        <w:pStyle w:val="ListParagraph"/>
        <w:numPr>
          <w:ilvl w:val="0"/>
          <w:numId w:val="2"/>
        </w:numPr>
        <w:spacing w:before="40" w:after="40"/>
      </w:pPr>
      <w:r>
        <w:rPr>
          <w:rFonts w:ascii="Arial" w:cs="Arial" w:eastAsia="Arial" w:hAnsi="Arial"/>
          <w:b w:val="false"/>
          <w:bCs w:val="false"/>
          <w:color w:val="111827"/>
          <w:sz w:val="22"/>
          <w:szCs w:val="22"/>
        </w:rPr>
        <w:t xml:space="preserve">Dynamic base branch resolution (fixes B6)</w:t>
      </w:r>
    </w:p>
    <w:p>
      <w:pPr>
        <w:pStyle w:val="ListParagraph"/>
        <w:numPr>
          <w:ilvl w:val="0"/>
          <w:numId w:val="2"/>
        </w:numPr>
        <w:spacing w:before="40" w:after="40"/>
      </w:pPr>
      <w:r>
        <w:rPr>
          <w:rFonts w:ascii="Arial" w:cs="Arial" w:eastAsia="Arial" w:hAnsi="Arial"/>
          <w:b w:val="false"/>
          <w:bCs w:val="false"/>
          <w:color w:val="111827"/>
          <w:sz w:val="22"/>
          <w:szCs w:val="22"/>
        </w:rPr>
        <w:t xml:space="preserve">Live DOM snapshot pipeline (fixes B2 selector hallucination)</w:t>
      </w:r>
    </w:p>
    <w:p>
      <w:pPr>
        <w:pStyle w:val="ListParagraph"/>
        <w:numPr>
          <w:ilvl w:val="0"/>
          <w:numId w:val="2"/>
        </w:numPr>
        <w:spacing w:before="40" w:after="40"/>
      </w:pPr>
      <w:r>
        <w:rPr>
          <w:rFonts w:ascii="Arial" w:cs="Arial" w:eastAsia="Arial" w:hAnsi="Arial"/>
          <w:b w:val="false"/>
          <w:bCs w:val="false"/>
          <w:color w:val="111827"/>
          <w:sz w:val="22"/>
          <w:szCs w:val="22"/>
        </w:rPr>
        <w:t xml:space="preserve">LLM-powered test generation replacing regex generator (fixes B1 feature detection)</w:t>
      </w:r>
    </w:p>
    <w:p>
      <w:pPr>
        <w:pStyle w:val="ListParagraph"/>
        <w:numPr>
          <w:ilvl w:val="0"/>
          <w:numId w:val="2"/>
        </w:numPr>
        <w:spacing w:before="40" w:after="40"/>
      </w:pPr>
      <w:r>
        <w:rPr>
          <w:rFonts w:ascii="Arial" w:cs="Arial" w:eastAsia="Arial" w:hAnsi="Arial"/>
          <w:b w:val="false"/>
          <w:bCs w:val="false"/>
          <w:color w:val="111827"/>
          <w:sz w:val="22"/>
          <w:szCs w:val="22"/>
        </w:rPr>
        <w:t xml:space="preserve">Configurable auth strategies with dry-run validation (fixes B3)</w:t>
      </w:r>
    </w:p>
    <w:p>
      <w:pPr>
        <w:pStyle w:val="ListParagraph"/>
        <w:numPr>
          <w:ilvl w:val="0"/>
          <w:numId w:val="2"/>
        </w:numPr>
        <w:spacing w:before="40" w:after="40"/>
      </w:pPr>
      <w:r>
        <w:rPr>
          <w:rFonts w:ascii="Arial" w:cs="Arial" w:eastAsia="Arial" w:hAnsi="Arial"/>
          <w:b w:val="false"/>
          <w:bCs w:val="false"/>
          <w:color w:val="111827"/>
          <w:sz w:val="22"/>
          <w:szCs w:val="22"/>
        </w:rPr>
        <w:t xml:space="preserve">PR comment + Check Run feedback loop (fixes B4)</w:t>
      </w:r>
    </w:p>
    <w:p>
      <w:pPr>
        <w:pStyle w:val="ListParagraph"/>
        <w:numPr>
          <w:ilvl w:val="0"/>
          <w:numId w:val="2"/>
        </w:numPr>
        <w:spacing w:before="40" w:after="40"/>
      </w:pPr>
      <w:r>
        <w:rPr>
          <w:rFonts w:ascii="Arial" w:cs="Arial" w:eastAsia="Arial" w:hAnsi="Arial"/>
          <w:b w:val="false"/>
          <w:bCs w:val="false"/>
          <w:color w:val="111827"/>
          <w:sz w:val="22"/>
          <w:szCs w:val="22"/>
        </w:rPr>
        <w:t xml:space="preserve">Semantic validation: execute generated test in CI before committing (fixes B5)</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Phase 2 — Platform (Weeks 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6DB" w:val="clear"/>
            <w:tcMar>
              <w:top w:type="dxa" w:w="100"/>
              <w:left w:type="dxa" w:w="100"/>
              <w:bottom w:type="dxa" w:w="100"/>
              <w:right w:type="dxa" w:w="100"/>
            </w:tcMar>
          </w:tcPr>
          <w:p>
            <w:r>
              <w:rPr>
                <w:rFonts w:ascii="Arial" w:cs="Arial" w:eastAsia="Arial" w:hAnsi="Arial"/>
                <w:sz w:val="20"/>
                <w:szCs w:val="20"/>
              </w:rPr>
              <w:t xml:space="preserve"/>
            </w:r>
          </w:p>
        </w:tc>
        <w:tc>
          <w:tcPr>
            <w:tcW w:type="dxa" w:w="9160"/>
            <w:tcBorders>
              <w:top w:val="none" w:color="FFFFFF" w:sz="0"/>
              <w:left w:val="single" w:color="1A56DB" w:sz="6"/>
              <w:bottom w:val="none" w:color="FFFFFF" w:sz="0"/>
              <w:right w:val="none" w:color="FFFFFF" w:sz="0"/>
            </w:tcBorders>
            <w:shd w:fill="EBF0FE" w:val="clear"/>
            <w:tcMar>
              <w:top w:type="dxa" w:w="100"/>
              <w:left w:type="dxa" w:w="160"/>
              <w:bottom w:type="dxa" w:w="100"/>
              <w:right w:type="dxa" w:w="160"/>
            </w:tcMar>
          </w:tcPr>
          <w:p>
            <w:r>
              <w:rPr>
                <w:rFonts w:ascii="Arial" w:cs="Arial" w:eastAsia="Arial" w:hAnsi="Arial"/>
                <w:b/>
                <w:bCs/>
                <w:color w:val="1A56DB"/>
                <w:sz w:val="20"/>
                <w:szCs w:val="20"/>
              </w:rPr>
              <w:t xml:space="preserve">Goal</w:t>
            </w:r>
          </w:p>
          <w:p>
            <w:pPr>
              <w:spacing w:before="40"/>
            </w:pPr>
            <w:r>
              <w:rPr>
                <w:rFonts w:ascii="Arial" w:cs="Arial" w:eastAsia="Arial" w:hAnsi="Arial"/>
                <w:color w:val="111827"/>
                <w:sz w:val="20"/>
                <w:szCs w:val="20"/>
              </w:rPr>
              <w:t xml:space="preserve">Turn the working pipeline into a multi-tenant SaaS. Onboarding, dashboard, billing, and the test history view.</w:t>
            </w:r>
          </w:p>
        </w:tc>
      </w:tr>
    </w:tbl>
    <w:p>
      <w:pPr>
        <w:spacing w:before="0" w:after="120"/>
      </w:pPr>
      <w:r>
        <w:t xml:space="preserve"/>
      </w:r>
    </w:p>
    <w:p>
      <w:pPr>
        <w:pStyle w:val="ListParagraph"/>
        <w:numPr>
          <w:ilvl w:val="0"/>
          <w:numId w:val="2"/>
        </w:numPr>
        <w:spacing w:before="40" w:after="40"/>
      </w:pPr>
      <w:r>
        <w:rPr>
          <w:rFonts w:ascii="Arial" w:cs="Arial" w:eastAsia="Arial" w:hAnsi="Arial"/>
          <w:b w:val="false"/>
          <w:bCs w:val="false"/>
          <w:color w:val="111827"/>
          <w:sz w:val="22"/>
          <w:szCs w:val="22"/>
        </w:rPr>
        <w:t xml:space="preserve">Multi-tenant org model with isolated configs and data</w:t>
      </w:r>
    </w:p>
    <w:p>
      <w:pPr>
        <w:pStyle w:val="ListParagraph"/>
        <w:numPr>
          <w:ilvl w:val="0"/>
          <w:numId w:val="2"/>
        </w:numPr>
        <w:spacing w:before="40" w:after="40"/>
      </w:pPr>
      <w:r>
        <w:rPr>
          <w:rFonts w:ascii="Arial" w:cs="Arial" w:eastAsia="Arial" w:hAnsi="Arial"/>
          <w:b w:val="false"/>
          <w:bCs w:val="false"/>
          <w:color w:val="111827"/>
          <w:sz w:val="22"/>
          <w:szCs w:val="22"/>
        </w:rPr>
        <w:t xml:space="preserve">Full onboarding flow (GitHub OAuth, App install, config wizard, dry-run)</w:t>
      </w:r>
    </w:p>
    <w:p>
      <w:pPr>
        <w:pStyle w:val="ListParagraph"/>
        <w:numPr>
          <w:ilvl w:val="0"/>
          <w:numId w:val="2"/>
        </w:numPr>
        <w:spacing w:before="40" w:after="40"/>
      </w:pPr>
      <w:r>
        <w:rPr>
          <w:rFonts w:ascii="Arial" w:cs="Arial" w:eastAsia="Arial" w:hAnsi="Arial"/>
          <w:b w:val="false"/>
          <w:bCs w:val="false"/>
          <w:color w:val="111827"/>
          <w:sz w:val="22"/>
          <w:szCs w:val="22"/>
        </w:rPr>
        <w:t xml:space="preserve">Test history dashboard with overview, test log, and coverage map</w:t>
      </w:r>
    </w:p>
    <w:p>
      <w:pPr>
        <w:pStyle w:val="ListParagraph"/>
        <w:numPr>
          <w:ilvl w:val="0"/>
          <w:numId w:val="2"/>
        </w:numPr>
        <w:spacing w:before="40" w:after="40"/>
      </w:pPr>
      <w:r>
        <w:rPr>
          <w:rFonts w:ascii="Arial" w:cs="Arial" w:eastAsia="Arial" w:hAnsi="Arial"/>
          <w:b w:val="false"/>
          <w:bCs w:val="false"/>
          <w:color w:val="111827"/>
          <w:sz w:val="22"/>
          <w:szCs w:val="22"/>
        </w:rPr>
        <w:t xml:space="preserve">Billing integration (Free / Pro / Enterprise tiers)</w:t>
      </w:r>
    </w:p>
    <w:p>
      <w:pPr>
        <w:pStyle w:val="ListParagraph"/>
        <w:numPr>
          <w:ilvl w:val="0"/>
          <w:numId w:val="2"/>
        </w:numPr>
        <w:spacing w:before="40" w:after="40"/>
      </w:pPr>
      <w:r>
        <w:rPr>
          <w:rFonts w:ascii="Arial" w:cs="Arial" w:eastAsia="Arial" w:hAnsi="Arial"/>
          <w:b w:val="false"/>
          <w:bCs w:val="false"/>
          <w:color w:val="111827"/>
          <w:sz w:val="22"/>
          <w:szCs w:val="22"/>
        </w:rPr>
        <w:t xml:space="preserve">Auto-healing for first-attempt CI failures</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Phase 3 — Intelligence (Weeks 11-18)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6DB" w:val="clear"/>
            <w:tcMar>
              <w:top w:type="dxa" w:w="100"/>
              <w:left w:type="dxa" w:w="100"/>
              <w:bottom w:type="dxa" w:w="100"/>
              <w:right w:type="dxa" w:w="100"/>
            </w:tcMar>
          </w:tcPr>
          <w:p>
            <w:r>
              <w:rPr>
                <w:rFonts w:ascii="Arial" w:cs="Arial" w:eastAsia="Arial" w:hAnsi="Arial"/>
                <w:sz w:val="20"/>
                <w:szCs w:val="20"/>
              </w:rPr>
              <w:t xml:space="preserve"/>
            </w:r>
          </w:p>
        </w:tc>
        <w:tc>
          <w:tcPr>
            <w:tcW w:type="dxa" w:w="9160"/>
            <w:tcBorders>
              <w:top w:val="none" w:color="FFFFFF" w:sz="0"/>
              <w:left w:val="single" w:color="1A56DB" w:sz="6"/>
              <w:bottom w:val="none" w:color="FFFFFF" w:sz="0"/>
              <w:right w:val="none" w:color="FFFFFF" w:sz="0"/>
            </w:tcBorders>
            <w:shd w:fill="EBF0FE" w:val="clear"/>
            <w:tcMar>
              <w:top w:type="dxa" w:w="100"/>
              <w:left w:type="dxa" w:w="160"/>
              <w:bottom w:type="dxa" w:w="100"/>
              <w:right w:type="dxa" w:w="160"/>
            </w:tcMar>
          </w:tcPr>
          <w:p>
            <w:r>
              <w:rPr>
                <w:rFonts w:ascii="Arial" w:cs="Arial" w:eastAsia="Arial" w:hAnsi="Arial"/>
                <w:b/>
                <w:bCs/>
                <w:color w:val="1A56DB"/>
                <w:sz w:val="20"/>
                <w:szCs w:val="20"/>
              </w:rPr>
              <w:t xml:space="preserve">Goal</w:t>
            </w:r>
          </w:p>
          <w:p>
            <w:pPr>
              <w:spacing w:before="40"/>
            </w:pPr>
            <w:r>
              <w:rPr>
                <w:rFonts w:ascii="Arial" w:cs="Arial" w:eastAsia="Arial" w:hAnsi="Arial"/>
                <w:color w:val="111827"/>
                <w:sz w:val="20"/>
                <w:szCs w:val="20"/>
              </w:rPr>
              <w:t xml:space="preserve">Improve test accuracy and merge rate. Add analytics and integrations that make TestPilot the source of truth for regression coverage.</w:t>
            </w:r>
          </w:p>
        </w:tc>
      </w:tr>
    </w:tbl>
    <w:p>
      <w:pPr>
        <w:spacing w:before="0" w:after="120"/>
      </w:pPr>
      <w:r>
        <w:t xml:space="preserve"/>
      </w:r>
    </w:p>
    <w:p>
      <w:pPr>
        <w:pStyle w:val="ListParagraph"/>
        <w:numPr>
          <w:ilvl w:val="0"/>
          <w:numId w:val="2"/>
        </w:numPr>
        <w:spacing w:before="40" w:after="40"/>
      </w:pPr>
      <w:r>
        <w:rPr>
          <w:rFonts w:ascii="Arial" w:cs="Arial" w:eastAsia="Arial" w:hAnsi="Arial"/>
          <w:b w:val="false"/>
          <w:bCs w:val="false"/>
          <w:color w:val="111827"/>
          <w:sz w:val="22"/>
          <w:szCs w:val="22"/>
        </w:rPr>
        <w:t xml:space="preserve">Coverage map: visual tracking of which feature areas have test coverage</w:t>
      </w:r>
    </w:p>
    <w:p>
      <w:pPr>
        <w:pStyle w:val="ListParagraph"/>
        <w:numPr>
          <w:ilvl w:val="0"/>
          <w:numId w:val="2"/>
        </w:numPr>
        <w:spacing w:before="40" w:after="40"/>
      </w:pPr>
      <w:r>
        <w:rPr>
          <w:rFonts w:ascii="Arial" w:cs="Arial" w:eastAsia="Arial" w:hAnsi="Arial"/>
          <w:b w:val="false"/>
          <w:bCs w:val="false"/>
          <w:color w:val="111827"/>
          <w:sz w:val="22"/>
          <w:szCs w:val="22"/>
        </w:rPr>
        <w:t xml:space="preserve">Batch backfill for historical PRs</w:t>
      </w:r>
    </w:p>
    <w:p>
      <w:pPr>
        <w:pStyle w:val="ListParagraph"/>
        <w:numPr>
          <w:ilvl w:val="0"/>
          <w:numId w:val="2"/>
        </w:numPr>
        <w:spacing w:before="40" w:after="40"/>
      </w:pPr>
      <w:r>
        <w:rPr>
          <w:rFonts w:ascii="Arial" w:cs="Arial" w:eastAsia="Arial" w:hAnsi="Arial"/>
          <w:b w:val="false"/>
          <w:bCs w:val="false"/>
          <w:color w:val="111827"/>
          <w:sz w:val="22"/>
          <w:szCs w:val="22"/>
        </w:rPr>
        <w:t xml:space="preserve">Slack/Teams notification integration</w:t>
      </w:r>
    </w:p>
    <w:p>
      <w:pPr>
        <w:pStyle w:val="ListParagraph"/>
        <w:numPr>
          <w:ilvl w:val="0"/>
          <w:numId w:val="2"/>
        </w:numPr>
        <w:spacing w:before="40" w:after="40"/>
      </w:pPr>
      <w:r>
        <w:rPr>
          <w:rFonts w:ascii="Arial" w:cs="Arial" w:eastAsia="Arial" w:hAnsi="Arial"/>
          <w:b w:val="false"/>
          <w:bCs w:val="false"/>
          <w:color w:val="111827"/>
          <w:sz w:val="22"/>
          <w:szCs w:val="22"/>
        </w:rPr>
        <w:t xml:space="preserve">Visual regression testing via screenshot diffing with configurable thresholds</w:t>
      </w:r>
    </w:p>
    <w:p>
      <w:pPr>
        <w:pStyle w:val="ListParagraph"/>
        <w:numPr>
          <w:ilvl w:val="0"/>
          <w:numId w:val="2"/>
        </w:numPr>
        <w:spacing w:before="40" w:after="40"/>
      </w:pPr>
      <w:r>
        <w:rPr>
          <w:rFonts w:ascii="Arial" w:cs="Arial" w:eastAsia="Arial" w:hAnsi="Arial"/>
          <w:b w:val="false"/>
          <w:bCs w:val="false"/>
          <w:color w:val="111827"/>
          <w:sz w:val="22"/>
          <w:szCs w:val="22"/>
        </w:rPr>
        <w:t xml:space="preserve">Model selection per org (Pro/Enterprise): allow teams to use their own LLM API keys</w:t>
      </w:r>
    </w:p>
    <w:p>
      <w:pPr>
        <w:pStyle w:val="ListParagraph"/>
        <w:numPr>
          <w:ilvl w:val="0"/>
          <w:numId w:val="2"/>
        </w:numPr>
        <w:spacing w:before="40" w:after="40"/>
      </w:pPr>
      <w:r>
        <w:rPr>
          <w:rFonts w:ascii="Arial" w:cs="Arial" w:eastAsia="Arial" w:hAnsi="Arial"/>
          <w:b w:val="false"/>
          <w:bCs w:val="false"/>
          <w:color w:val="111827"/>
          <w:sz w:val="22"/>
          <w:szCs w:val="22"/>
        </w:rPr>
        <w:t xml:space="preserve">Flaky test detection: flag tests that pass/fail intermittently across runs</w:t>
      </w:r>
    </w:p>
    <w:p>
      <w:pPr>
        <w:spacing w:before="0" w:after="120"/>
      </w:pPr>
      <w:r>
        <w:t xml:space="preserve"/>
      </w:r>
    </w:p>
    <w:p>
      <w:pPr>
        <w:pStyle w:val="Heading2"/>
        <w:pBdr>
          <w:bottom w:val="single" w:color="1A56DB" w:sz="4" w:space="4"/>
        </w:pBdr>
        <w:spacing w:before="360" w:after="120"/>
      </w:pPr>
      <w:r>
        <w:rPr>
          <w:rFonts w:ascii="Arial" w:cs="Arial" w:eastAsia="Arial" w:hAnsi="Arial"/>
          <w:b/>
          <w:bCs/>
          <w:color w:val="1A56DB"/>
          <w:sz w:val="28"/>
          <w:szCs w:val="28"/>
        </w:rPr>
        <w:t xml:space="preserve">Phase 4 — Enterprise (Weeks 19-26)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6DB" w:val="clear"/>
            <w:tcMar>
              <w:top w:type="dxa" w:w="100"/>
              <w:left w:type="dxa" w:w="100"/>
              <w:bottom w:type="dxa" w:w="100"/>
              <w:right w:type="dxa" w:w="100"/>
            </w:tcMar>
          </w:tcPr>
          <w:p>
            <w:r>
              <w:rPr>
                <w:rFonts w:ascii="Arial" w:cs="Arial" w:eastAsia="Arial" w:hAnsi="Arial"/>
                <w:sz w:val="20"/>
                <w:szCs w:val="20"/>
              </w:rPr>
              <w:t xml:space="preserve"/>
            </w:r>
          </w:p>
        </w:tc>
        <w:tc>
          <w:tcPr>
            <w:tcW w:type="dxa" w:w="9160"/>
            <w:tcBorders>
              <w:top w:val="none" w:color="FFFFFF" w:sz="0"/>
              <w:left w:val="single" w:color="1A56DB" w:sz="6"/>
              <w:bottom w:val="none" w:color="FFFFFF" w:sz="0"/>
              <w:right w:val="none" w:color="FFFFFF" w:sz="0"/>
            </w:tcBorders>
            <w:shd w:fill="EBF0FE" w:val="clear"/>
            <w:tcMar>
              <w:top w:type="dxa" w:w="100"/>
              <w:left w:type="dxa" w:w="160"/>
              <w:bottom w:type="dxa" w:w="100"/>
              <w:right w:type="dxa" w:w="160"/>
            </w:tcMar>
          </w:tcPr>
          <w:p>
            <w:r>
              <w:rPr>
                <w:rFonts w:ascii="Arial" w:cs="Arial" w:eastAsia="Arial" w:hAnsi="Arial"/>
                <w:b/>
                <w:bCs/>
                <w:color w:val="1A56DB"/>
                <w:sz w:val="20"/>
                <w:szCs w:val="20"/>
              </w:rPr>
              <w:t xml:space="preserve">Goal</w:t>
            </w:r>
          </w:p>
          <w:p>
            <w:pPr>
              <w:spacing w:before="40"/>
            </w:pPr>
            <w:r>
              <w:rPr>
                <w:rFonts w:ascii="Arial" w:cs="Arial" w:eastAsia="Arial" w:hAnsi="Arial"/>
                <w:color w:val="111827"/>
                <w:sz w:val="20"/>
                <w:szCs w:val="20"/>
              </w:rPr>
              <w:t xml:space="preserve">Enterprise readiness: SSO, audit logging, SLA guarantees, private deployment option.</w:t>
            </w:r>
          </w:p>
        </w:tc>
      </w:tr>
    </w:tbl>
    <w:p>
      <w:pPr>
        <w:spacing w:before="0" w:after="120"/>
      </w:pPr>
      <w:r>
        <w:t xml:space="preserve"/>
      </w:r>
    </w:p>
    <w:p>
      <w:pPr>
        <w:pStyle w:val="ListParagraph"/>
        <w:numPr>
          <w:ilvl w:val="0"/>
          <w:numId w:val="2"/>
        </w:numPr>
        <w:spacing w:before="40" w:after="40"/>
      </w:pPr>
      <w:r>
        <w:rPr>
          <w:rFonts w:ascii="Arial" w:cs="Arial" w:eastAsia="Arial" w:hAnsi="Arial"/>
          <w:b w:val="false"/>
          <w:bCs w:val="false"/>
          <w:color w:val="111827"/>
          <w:sz w:val="22"/>
          <w:szCs w:val="22"/>
        </w:rPr>
        <w:t xml:space="preserve">SAML/OIDC SSO for enterprise orgs</w:t>
      </w:r>
    </w:p>
    <w:p>
      <w:pPr>
        <w:pStyle w:val="ListParagraph"/>
        <w:numPr>
          <w:ilvl w:val="0"/>
          <w:numId w:val="2"/>
        </w:numPr>
        <w:spacing w:before="40" w:after="40"/>
      </w:pPr>
      <w:r>
        <w:rPr>
          <w:rFonts w:ascii="Arial" w:cs="Arial" w:eastAsia="Arial" w:hAnsi="Arial"/>
          <w:b w:val="false"/>
          <w:bCs w:val="false"/>
          <w:color w:val="111827"/>
          <w:sz w:val="22"/>
          <w:szCs w:val="22"/>
        </w:rPr>
        <w:t xml:space="preserve">Audit log: all pipeline events, config changes, and user actions logged with timestamps</w:t>
      </w:r>
    </w:p>
    <w:p>
      <w:pPr>
        <w:pStyle w:val="ListParagraph"/>
        <w:numPr>
          <w:ilvl w:val="0"/>
          <w:numId w:val="2"/>
        </w:numPr>
        <w:spacing w:before="40" w:after="40"/>
      </w:pPr>
      <w:r>
        <w:rPr>
          <w:rFonts w:ascii="Arial" w:cs="Arial" w:eastAsia="Arial" w:hAnsi="Arial"/>
          <w:b w:val="false"/>
          <w:bCs w:val="false"/>
          <w:color w:val="111827"/>
          <w:sz w:val="22"/>
          <w:szCs w:val="22"/>
        </w:rPr>
        <w:t xml:space="preserve">Private deployment: Docker Compose / Helm chart for self-hosted Enterprise</w:t>
      </w:r>
    </w:p>
    <w:p>
      <w:pPr>
        <w:pStyle w:val="ListParagraph"/>
        <w:numPr>
          <w:ilvl w:val="0"/>
          <w:numId w:val="2"/>
        </w:numPr>
        <w:spacing w:before="40" w:after="40"/>
      </w:pPr>
      <w:r>
        <w:rPr>
          <w:rFonts w:ascii="Arial" w:cs="Arial" w:eastAsia="Arial" w:hAnsi="Arial"/>
          <w:b w:val="false"/>
          <w:bCs w:val="false"/>
          <w:color w:val="111827"/>
          <w:sz w:val="22"/>
          <w:szCs w:val="22"/>
        </w:rPr>
        <w:t xml:space="preserve">GitLab support (in addition to GitHub)</w:t>
      </w:r>
    </w:p>
    <w:p>
      <w:pPr>
        <w:pStyle w:val="ListParagraph"/>
        <w:numPr>
          <w:ilvl w:val="0"/>
          <w:numId w:val="2"/>
        </w:numPr>
        <w:spacing w:before="40" w:after="40"/>
      </w:pPr>
      <w:r>
        <w:rPr>
          <w:rFonts w:ascii="Arial" w:cs="Arial" w:eastAsia="Arial" w:hAnsi="Arial"/>
          <w:b w:val="false"/>
          <w:bCs w:val="false"/>
          <w:color w:val="111827"/>
          <w:sz w:val="22"/>
          <w:szCs w:val="22"/>
        </w:rPr>
        <w:t xml:space="preserve">API for programmatic access to test history and pipeline triggers</w:t>
      </w:r>
    </w:p>
    <w:p>
      <w:pPr>
        <w:spacing w:before="0" w:after="120"/>
      </w:pPr>
      <w:r>
        <w:t xml:space="preserve"/>
      </w:r>
    </w:p>
    <w:p>
      <w:pPr>
        <w:pStyle w:val="Heading1"/>
        <w:spacing w:before="480" w:after="160"/>
      </w:pPr>
      <w:r>
        <w:rPr>
          <w:rFonts w:ascii="Arial" w:cs="Arial" w:eastAsia="Arial" w:hAnsi="Arial"/>
          <w:b/>
          <w:bCs/>
          <w:color w:val="111827"/>
          <w:sz w:val="36"/>
          <w:szCs w:val="36"/>
        </w:rPr>
        <w:t xml:space="preserve">9.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rPr>
          <w:tblHeader/>
        </w:trPr>
        <w:tc>
          <w:tcPr>
            <w:tcW w:type="dxa" w:w="15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Limits</w:t>
            </w:r>
          </w:p>
        </w:tc>
        <w:tc>
          <w:tcPr>
            <w:tcW w:type="dxa" w:w="28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 / month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repo, 50 tests/month</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Core pipeline, PR comments, 7-day history</w:t>
            </w:r>
          </w:p>
        </w:tc>
      </w:tr>
      <w:tr>
        <w:tc>
          <w:tcPr>
            <w:tcW w:type="dxa" w:w="1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Pro</w:t>
            </w:r>
          </w:p>
        </w:tc>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$49 / org / month</w:t>
            </w:r>
          </w:p>
        </w:tc>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10 repos, 500 tests/month</w:t>
            </w:r>
          </w:p>
        </w:tc>
        <w:tc>
          <w:tcPr>
            <w:tcW w:type="dxa" w:w="2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Free + auto-healing, backfill, 90-day history, Slack notifications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Enterprise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Unlimited repos and tests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 + SSO, audit log, SLA, private deployment, priority support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66666" w:val="clear"/>
            <w:tcMar>
              <w:top w:type="dxa" w:w="100"/>
              <w:left w:type="dxa" w:w="100"/>
              <w:bottom w:type="dxa" w:w="100"/>
              <w:right w:type="dxa" w:w="100"/>
            </w:tcMar>
          </w:tcPr>
          <w:p>
            <w:r>
              <w:rPr>
                <w:rFonts w:ascii="Arial" w:cs="Arial" w:eastAsia="Arial" w:hAnsi="Arial"/>
                <w:sz w:val="20"/>
                <w:szCs w:val="20"/>
              </w:rPr>
              <w:t xml:space="preserve"/>
            </w:r>
          </w:p>
        </w:tc>
        <w:tc>
          <w:tcPr>
            <w:tcW w:type="dxa" w:w="9160"/>
            <w:tcBorders>
              <w:top w:val="none" w:color="FFFFFF" w:sz="0"/>
              <w:left w:val="single" w:color="666666" w:sz="6"/>
              <w:bottom w:val="none" w:color="FFFFFF" w:sz="0"/>
              <w:right w:val="none" w:color="FFFFFF" w:sz="0"/>
            </w:tcBorders>
            <w:shd w:fill="F7F7F7" w:val="clear"/>
            <w:tcMar>
              <w:top w:type="dxa" w:w="100"/>
              <w:left w:type="dxa" w:w="160"/>
              <w:bottom w:type="dxa" w:w="100"/>
              <w:right w:type="dxa" w:w="160"/>
            </w:tcMar>
          </w:tcPr>
          <w:p>
            <w:r>
              <w:rPr>
                <w:rFonts w:ascii="Arial" w:cs="Arial" w:eastAsia="Arial" w:hAnsi="Arial"/>
                <w:b/>
                <w:bCs/>
                <w:color w:val="666666"/>
                <w:sz w:val="20"/>
                <w:szCs w:val="20"/>
              </w:rPr>
              <w:t xml:space="preserve">Pricing Rationale</w:t>
            </w:r>
          </w:p>
          <w:p>
            <w:pPr>
              <w:spacing w:before="40"/>
            </w:pPr>
            <w:r>
              <w:rPr>
                <w:rFonts w:ascii="Arial" w:cs="Arial" w:eastAsia="Arial" w:hAnsi="Arial"/>
                <w:color w:val="111827"/>
                <w:sz w:val="20"/>
                <w:szCs w:val="20"/>
              </w:rPr>
              <w:t xml:space="preserve">Free tier is generous enough for a solo developer or small team to see real value. Pro is priced below one hour of QA engineer time per month — the break-even is one prevented regression per billing cycle. Enterprise pricing is usage-based with a floor.</w:t>
            </w:r>
          </w:p>
        </w:tc>
      </w:tr>
    </w:tbl>
    <w:p>
      <w:pPr>
        <w:spacing w:before="0" w:after="120"/>
      </w:pPr>
      <w:r>
        <w:t xml:space="preserve"/>
      </w:r>
    </w:p>
    <w:p>
      <w:pPr>
        <w:pStyle w:val="Heading1"/>
        <w:spacing w:before="480" w:after="160"/>
      </w:pPr>
      <w:r>
        <w:rPr>
          <w:rFonts w:ascii="Arial" w:cs="Arial" w:eastAsia="Arial" w:hAnsi="Arial"/>
          <w:b/>
          <w:bCs/>
          <w:color w:val="111827"/>
          <w:sz w:val="36"/>
          <w:szCs w:val="36"/>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460"/>
      </w:tblGrid>
      <w:tr>
        <w:trPr>
          <w:tblHeader/>
        </w:trPr>
        <w:tc>
          <w:tcPr>
            <w:tcW w:type="dxa" w:w="25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4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LLM generates tests that look correct but are semantically wrong (assert nothing meaningful)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Require at least one non-trivial assertion (not just page load); review metric: assertion density per test</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Live DOM navigation fails for orgs with complex auth (SSO, MFA, OAuth redirects)</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4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Support cookie injection and localStorage as auth bypass; document known limitations clearly at onboarding</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GitHub API changes break the App integration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Low</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Pin Octokit SDK version; monitor GitHub changelog; abstract all GitHub calls behind an internal client layer</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Anthropic API downtime or rate limits block the pipeline</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4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Queue jobs; retry with backoff; fall back to regex generator with clear 'AI unavailable' flag in test header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Generated tests are too application-specific to generalise to new orgs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Continuous prompt evaluation against diverse org configs; maintain a benchmark suite of test PRs across frameworks</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Competitors (Momentic, Reflect, Octomind) ship similar webhook-driven generation</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44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Differentiate on: open source CLI, bring-your-own-LLM, transparency of generated code, GitHub-native UX</w:t>
            </w:r>
          </w:p>
        </w:tc>
      </w:tr>
    </w:tbl>
    <w:p>
      <w:pPr>
        <w:spacing w:before="0" w:after="120"/>
      </w:pPr>
      <w:r>
        <w:t xml:space="preserve"/>
      </w:r>
    </w:p>
    <w:p>
      <w:pPr>
        <w:pStyle w:val="Heading1"/>
        <w:spacing w:before="480" w:after="160"/>
      </w:pPr>
      <w:r>
        <w:rPr>
          <w:rFonts w:ascii="Arial" w:cs="Arial" w:eastAsia="Arial" w:hAnsi="Arial"/>
          <w:b/>
          <w:bCs/>
          <w:color w:val="111827"/>
          <w:sz w:val="36"/>
          <w:szCs w:val="36"/>
        </w:rPr>
        <w:t xml:space="preserve">11. Out of Scope for v1.0</w:t>
      </w:r>
    </w:p>
    <w:p>
      <w:pPr>
        <w:pStyle w:val="ListParagraph"/>
        <w:numPr>
          <w:ilvl w:val="0"/>
          <w:numId w:val="2"/>
        </w:numPr>
        <w:spacing w:before="40" w:after="40"/>
      </w:pPr>
      <w:r>
        <w:rPr>
          <w:rFonts w:ascii="Arial" w:cs="Arial" w:eastAsia="Arial" w:hAnsi="Arial"/>
          <w:b w:val="false"/>
          <w:bCs w:val="false"/>
          <w:color w:val="111827"/>
          <w:sz w:val="22"/>
          <w:szCs w:val="22"/>
        </w:rPr>
        <w:t xml:space="preserve">Mobile app testing (Appium, Detox) — web-only at launch</w:t>
      </w:r>
    </w:p>
    <w:p>
      <w:pPr>
        <w:pStyle w:val="ListParagraph"/>
        <w:numPr>
          <w:ilvl w:val="0"/>
          <w:numId w:val="2"/>
        </w:numPr>
        <w:spacing w:before="40" w:after="40"/>
      </w:pPr>
      <w:r>
        <w:rPr>
          <w:rFonts w:ascii="Arial" w:cs="Arial" w:eastAsia="Arial" w:hAnsi="Arial"/>
          <w:b w:val="false"/>
          <w:bCs w:val="false"/>
          <w:color w:val="111827"/>
          <w:sz w:val="22"/>
          <w:szCs w:val="22"/>
        </w:rPr>
        <w:t xml:space="preserve">Backend / API contract testing — Playwright E2E only</w:t>
      </w:r>
    </w:p>
    <w:p>
      <w:pPr>
        <w:pStyle w:val="ListParagraph"/>
        <w:numPr>
          <w:ilvl w:val="0"/>
          <w:numId w:val="2"/>
        </w:numPr>
        <w:spacing w:before="40" w:after="40"/>
      </w:pPr>
      <w:r>
        <w:rPr>
          <w:rFonts w:ascii="Arial" w:cs="Arial" w:eastAsia="Arial" w:hAnsi="Arial"/>
          <w:b w:val="false"/>
          <w:bCs w:val="false"/>
          <w:color w:val="111827"/>
          <w:sz w:val="22"/>
          <w:szCs w:val="22"/>
        </w:rPr>
        <w:t xml:space="preserve">Test generation from non-PR sources (Jira tickets, Slack messages)</w:t>
      </w:r>
    </w:p>
    <w:p>
      <w:pPr>
        <w:pStyle w:val="ListParagraph"/>
        <w:numPr>
          <w:ilvl w:val="0"/>
          <w:numId w:val="2"/>
        </w:numPr>
        <w:spacing w:before="40" w:after="40"/>
      </w:pPr>
      <w:r>
        <w:rPr>
          <w:rFonts w:ascii="Arial" w:cs="Arial" w:eastAsia="Arial" w:hAnsi="Arial"/>
          <w:b w:val="false"/>
          <w:bCs w:val="false"/>
          <w:color w:val="111827"/>
          <w:sz w:val="22"/>
          <w:szCs w:val="22"/>
        </w:rPr>
        <w:t xml:space="preserve">GitLab or Bitbucket support — GitHub only for Phase 1-2</w:t>
      </w:r>
    </w:p>
    <w:p>
      <w:pPr>
        <w:pStyle w:val="ListParagraph"/>
        <w:numPr>
          <w:ilvl w:val="0"/>
          <w:numId w:val="2"/>
        </w:numPr>
        <w:spacing w:before="40" w:after="40"/>
      </w:pPr>
      <w:r>
        <w:rPr>
          <w:rFonts w:ascii="Arial" w:cs="Arial" w:eastAsia="Arial" w:hAnsi="Arial"/>
          <w:b w:val="false"/>
          <w:bCs w:val="false"/>
          <w:color w:val="111827"/>
          <w:sz w:val="22"/>
          <w:szCs w:val="22"/>
        </w:rPr>
        <w:t xml:space="preserve">AI model fine-tuning on customer test codebases</w:t>
      </w:r>
    </w:p>
    <w:p>
      <w:pPr>
        <w:pStyle w:val="ListParagraph"/>
        <w:numPr>
          <w:ilvl w:val="0"/>
          <w:numId w:val="2"/>
        </w:numPr>
        <w:spacing w:before="40" w:after="40"/>
      </w:pPr>
      <w:r>
        <w:rPr>
          <w:rFonts w:ascii="Arial" w:cs="Arial" w:eastAsia="Arial" w:hAnsi="Arial"/>
          <w:b w:val="false"/>
          <w:bCs w:val="false"/>
          <w:color w:val="111827"/>
          <w:sz w:val="22"/>
          <w:szCs w:val="22"/>
        </w:rPr>
        <w:t xml:space="preserve">Built-in CI runner — TestPilot runs tests internally but does not replace GitHub Actions or CI systems</w:t>
      </w:r>
    </w:p>
    <w:p>
      <w:pPr>
        <w:spacing w:before="0" w:after="120"/>
      </w:pPr>
      <w:r>
        <w:t xml:space="preserve"/>
      </w:r>
    </w:p>
    <w:p>
      <w:pPr>
        <w:pStyle w:val="Heading1"/>
        <w:spacing w:before="480" w:after="160"/>
      </w:pPr>
      <w:r>
        <w:rPr>
          <w:rFonts w:ascii="Arial" w:cs="Arial" w:eastAsia="Arial" w:hAnsi="Arial"/>
          <w:b/>
          <w:bCs/>
          <w:color w:val="111827"/>
          <w:sz w:val="36"/>
          <w:szCs w:val="36"/>
        </w:rPr>
        <w:t xml:space="preserve">12. Open Questions</w:t>
      </w:r>
    </w:p>
    <w:p>
      <w:pPr>
        <w:pStyle w:val="ListParagraph"/>
        <w:numPr>
          <w:ilvl w:val="0"/>
          <w:numId w:val="3"/>
        </w:numPr>
        <w:spacing w:before="40" w:after="40"/>
      </w:pPr>
      <w:r>
        <w:rPr>
          <w:rFonts w:ascii="Arial" w:cs="Arial" w:eastAsia="Arial" w:hAnsi="Arial"/>
          <w:b w:val="false"/>
          <w:bCs w:val="false"/>
          <w:color w:val="111827"/>
          <w:sz w:val="22"/>
          <w:szCs w:val="22"/>
        </w:rPr>
        <w:t xml:space="preserve">Should TestPilot generate tests for all PRs or only PRs with bug/fix labels? Current hypothesis: label-gated to reduce noise, but configurable per org.</w:t>
      </w:r>
    </w:p>
    <w:p>
      <w:pPr>
        <w:pStyle w:val="ListParagraph"/>
        <w:numPr>
          <w:ilvl w:val="0"/>
          <w:numId w:val="3"/>
        </w:numPr>
        <w:spacing w:before="40" w:after="40"/>
      </w:pPr>
      <w:r>
        <w:rPr>
          <w:rFonts w:ascii="Arial" w:cs="Arial" w:eastAsia="Arial" w:hAnsi="Arial"/>
          <w:b w:val="false"/>
          <w:bCs w:val="false"/>
          <w:color w:val="111827"/>
          <w:sz w:val="22"/>
          <w:szCs w:val="22"/>
        </w:rPr>
        <w:t xml:space="preserve">How should the platform handle monorepos where multiple apps are affected by a single PR?</w:t>
      </w:r>
    </w:p>
    <w:p>
      <w:pPr>
        <w:pStyle w:val="ListParagraph"/>
        <w:numPr>
          <w:ilvl w:val="0"/>
          <w:numId w:val="3"/>
        </w:numPr>
        <w:spacing w:before="40" w:after="40"/>
      </w:pPr>
      <w:r>
        <w:rPr>
          <w:rFonts w:ascii="Arial" w:cs="Arial" w:eastAsia="Arial" w:hAnsi="Arial"/>
          <w:b w:val="false"/>
          <w:bCs w:val="false"/>
          <w:color w:val="111827"/>
          <w:sz w:val="22"/>
          <w:szCs w:val="22"/>
        </w:rPr>
        <w:t xml:space="preserve">What is the correct escalation path when auto-healing fails? Options: fail silently, post a partial test with TODOs, or require manual approval before committing.</w:t>
      </w:r>
    </w:p>
    <w:p>
      <w:pPr>
        <w:pStyle w:val="ListParagraph"/>
        <w:numPr>
          <w:ilvl w:val="0"/>
          <w:numId w:val="3"/>
        </w:numPr>
        <w:spacing w:before="40" w:after="40"/>
      </w:pPr>
      <w:r>
        <w:rPr>
          <w:rFonts w:ascii="Arial" w:cs="Arial" w:eastAsia="Arial" w:hAnsi="Arial"/>
          <w:b w:val="false"/>
          <w:bCs w:val="false"/>
          <w:color w:val="111827"/>
          <w:sz w:val="22"/>
          <w:szCs w:val="22"/>
        </w:rPr>
        <w:t xml:space="preserve">Should generated test code be stored in TestPilot's database (for history and diff) or only in the customer's test repository?</w:t>
      </w:r>
    </w:p>
    <w:p>
      <w:pPr>
        <w:pStyle w:val="ListParagraph"/>
        <w:numPr>
          <w:ilvl w:val="0"/>
          <w:numId w:val="3"/>
        </w:numPr>
        <w:spacing w:before="40" w:after="40"/>
      </w:pPr>
      <w:r>
        <w:rPr>
          <w:rFonts w:ascii="Arial" w:cs="Arial" w:eastAsia="Arial" w:hAnsi="Arial"/>
          <w:b w:val="false"/>
          <w:bCs w:val="false"/>
          <w:color w:val="111827"/>
          <w:sz w:val="22"/>
          <w:szCs w:val="22"/>
        </w:rPr>
        <w:t xml:space="preserve">What is the minimum viable coverage map — feature-area level, file level, or user-journey level?</w:t>
      </w:r>
    </w:p>
    <w:p>
      <w:pPr>
        <w:spacing w:before="0" w:after="120"/>
      </w:pPr>
      <w:r>
        <w:t xml:space="preserve"/>
      </w:r>
    </w:p>
    <w:p>
      <w:pPr>
        <w:pStyle w:val="Heading1"/>
        <w:spacing w:before="480" w:after="160"/>
      </w:pPr>
      <w:r>
        <w:rPr>
          <w:rFonts w:ascii="Arial" w:cs="Arial" w:eastAsia="Arial" w:hAnsi="Arial"/>
          <w:b/>
          <w:bCs/>
          <w:color w:val="111827"/>
          <w:sz w:val="36"/>
          <w:szCs w:val="36"/>
        </w:rPr>
        <w:t xml:space="preserve">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PR-Test-Agent</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existing open-source CLI tool that TestPilot is built on top of</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Pipeline Engine</w:t>
            </w:r>
          </w:p>
        </w:tc>
        <w:tc>
          <w:tcPr>
            <w:tcW w:type="dxa" w:w="6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The server-side orchestrator that runs the 8-step test generation workflow</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Live DOM Snapshot</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 accessibility tree captured from a live browser session, used to ground LLM selector generation</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Auto-healing</w:t>
            </w:r>
          </w:p>
        </w:tc>
        <w:tc>
          <w:tcPr>
            <w:tcW w:type="dxa" w:w="6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An LLM-powered retry mechanism that attempts to fix a failing test using the error output and current DOM state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Check Run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GitHub-native status indicator attached to a PR that shows pipeline progress and result</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Feature Mapping</w:t>
            </w:r>
          </w:p>
        </w:tc>
        <w:tc>
          <w:tcPr>
            <w:tcW w:type="dxa" w:w="6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An org-specific config that maps file path patterns to application URLs and entry selectors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Org</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GitHub organisation that has installed the TestPilot GitHub App — the top-level billing and config unit</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Test Merge Rate</w:t>
            </w:r>
          </w:p>
        </w:tc>
        <w:tc>
          <w:tcPr>
            <w:tcW w:type="dxa" w:w="68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111827"/>
                <w:sz w:val="20"/>
                <w:szCs w:val="20"/>
              </w:rPr>
              <w:t xml:space="preserve">The percentage of generated tests that are merged to the test repository without requiring manual edits</w:t>
            </w:r>
          </w:p>
        </w:tc>
      </w:tr>
    </w:tbl>
    <w:p>
      <w:pPr>
        <w:spacing w:before="0" w:after="120"/>
      </w:pPr>
      <w:r>
        <w:t xml:space="preserve"/>
      </w:r>
    </w:p>
    <w:p>
      <w:pPr>
        <w:spacing w:before="480" w:after="0"/>
        <w:jc w:val="center"/>
      </w:pPr>
      <w:r>
        <w:rPr>
          <w:rFonts w:ascii="Arial" w:cs="Arial" w:eastAsia="Arial" w:hAnsi="Arial"/>
          <w:i/>
          <w:iCs/>
          <w:color w:val="666666"/>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pPr>
    <w:r>
      <w:rPr>
        <w:rFonts w:ascii="Arial" w:cs="Arial" w:eastAsia="Arial" w:hAnsi="Arial"/>
        <w:color w:val="666666"/>
        <w:sz w:val="16"/>
        <w:szCs w:val="16"/>
      </w:rPr>
      <w:t xml:space="preserve">TestPilot — Product Requirements Document</w:t>
    </w:r>
    <w:r>
      <w:rPr>
        <w:rFonts w:ascii="Arial" w:cs="Arial" w:eastAsia="Arial" w:hAnsi="Arial"/>
        <w:color w:val="666666"/>
        <w:sz w:val="16"/>
        <w:szCs w:val="16"/>
      </w:rPr>
      <w:t xml:space="preserv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pPr>
    <w:r>
      <w:rPr>
        <w:rFonts w:ascii="Arial" w:cs="Arial" w:eastAsia="Arial" w:hAnsi="Arial"/>
        <w:color w:val="666666"/>
        <w:sz w:val="16"/>
        <w:szCs w:val="16"/>
      </w:rPr>
      <w:t xml:space="preserve">CONFIDENTIAL — INTERNAL USE ONLY</w:t>
    </w:r>
    <w:r>
      <w:rPr>
        <w:rFonts w:ascii="Arial" w:cs="Arial" w:eastAsia="Arial" w:hAnsi="Arial"/>
        <w:color w:val="666666"/>
        <w:sz w:val="16"/>
        <w:szCs w:val="16"/>
      </w:rPr>
      <w:t xml:space="preserve">     |     TestPilot Platform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6"/>
      <w:szCs w:val="36"/>
    </w:rPr>
  </w:style>
  <w:style w:type="paragraph" w:styleId="Heading2">
    <w:name w:val="Heading 2"/>
    <w:basedOn w:val="Normal"/>
    <w:next w:val="Normal"/>
    <w:qFormat/>
    <w:pPr>
      <w:spacing w:before="360" w:after="120"/>
      <w:outlineLvl w:val="1"/>
    </w:pPr>
    <w:rPr>
      <w:rFonts w:ascii="Arial" w:cs="Arial" w:eastAsia="Arial" w:hAnsi="Arial"/>
      <w:b/>
      <w:bCs/>
      <w:sz w:val="28"/>
      <w:szCs w:val="28"/>
    </w:rPr>
  </w:style>
  <w:style w:type="paragraph" w:styleId="Heading3">
    <w:name w:val="Heading 3"/>
    <w:basedOn w:val="Normal"/>
    <w:next w:val="Normal"/>
    <w:qFormat/>
    <w:pPr>
      <w:spacing w:before="24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2026-03-14T13:44:32.465Z</dcterms:created>
  <dcterms:modified xsi:type="dcterms:W3CDTF">2026-03-14T13:44:32.466Z</dcterms:modified>
</cp:coreProperties>
</file>

<file path=docProps/custom.xml><?xml version="1.0" encoding="utf-8"?>
<Properties xmlns="http://schemas.openxmlformats.org/officeDocument/2006/custom-properties" xmlns:vt="http://schemas.openxmlformats.org/officeDocument/2006/docPropsVTypes"/>
</file>