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DB8" w:rsidRPr="009E5DB8" w:rsidRDefault="009E5DB8" w:rsidP="009E5DB8">
      <w:pPr>
        <w:jc w:val="center"/>
        <w:rPr>
          <w:rFonts w:eastAsia="Calibri" w:cs="Times New Roman"/>
          <w:b/>
          <w:i/>
          <w:sz w:val="24"/>
          <w:lang w:eastAsia="en-US"/>
        </w:rPr>
      </w:pPr>
      <w:r w:rsidRPr="009E5DB8">
        <w:rPr>
          <w:rFonts w:eastAsia="Calibri" w:cs="Times New Roman"/>
          <w:b/>
          <w:sz w:val="24"/>
          <w:lang w:eastAsia="en-US"/>
        </w:rPr>
        <w:t>Additional Clauses</w:t>
      </w:r>
    </w:p>
    <w:p w:rsidR="009E5DB8" w:rsidRPr="009E5DB8" w:rsidRDefault="009E5DB8" w:rsidP="009E5DB8">
      <w:pPr>
        <w:rPr>
          <w:rFonts w:eastAsia="Calibri" w:cs="Times New Roman"/>
          <w:b/>
          <w:sz w:val="22"/>
          <w:szCs w:val="22"/>
          <w:u w:val="single"/>
          <w:lang w:eastAsia="en-US"/>
        </w:rPr>
      </w:pPr>
      <w:r w:rsidRPr="009E5DB8">
        <w:rPr>
          <w:rFonts w:eastAsia="Calibri" w:cs="Times New Roman"/>
          <w:b/>
          <w:sz w:val="22"/>
          <w:szCs w:val="22"/>
          <w:u w:val="single"/>
          <w:lang w:eastAsia="en-US"/>
        </w:rPr>
        <w:t>For Use with All SOWs if Applicable</w:t>
      </w:r>
    </w:p>
    <w:p w:rsidR="009E5DB8" w:rsidRPr="009E5DB8" w:rsidRDefault="009E5DB8" w:rsidP="000B0957">
      <w:pPr>
        <w:pStyle w:val="Attachment2ndParagraphHeader"/>
        <w:rPr>
          <w:lang w:eastAsia="en-US"/>
        </w:rPr>
      </w:pPr>
      <w:r w:rsidRPr="009E5DB8">
        <w:rPr>
          <w:lang w:eastAsia="en-US"/>
        </w:rPr>
        <w:t>ACCESSIBILITY</w:t>
      </w:r>
    </w:p>
    <w:p w:rsidR="009E5DB8" w:rsidRPr="009E5DB8" w:rsidRDefault="009E5DB8" w:rsidP="000B0957">
      <w:pPr>
        <w:pStyle w:val="Attachment2ndParagraphHeader"/>
        <w:rPr>
          <w:lang w:eastAsia="en-US"/>
        </w:rPr>
      </w:pPr>
      <w:r w:rsidRPr="009E5DB8">
        <w:rPr>
          <w:lang w:eastAsia="en-US"/>
        </w:rPr>
        <w:t>Accessibility Requirements</w:t>
      </w:r>
    </w:p>
    <w:p w:rsidR="009E5DB8" w:rsidRPr="009E5DB8" w:rsidRDefault="00BA6238" w:rsidP="002A5D7D">
      <w:pPr>
        <w:pStyle w:val="Instructions"/>
      </w:pPr>
      <w:r>
        <w:t>This</w:t>
      </w:r>
      <w:r w:rsidR="009E5DB8" w:rsidRPr="009E5DB8">
        <w:t xml:space="preserve"> Accessibility clause is for use globally with information technology purchases where Deliverables will be provided that include a user interface (this may be provided through embedded software in equipment/hardware), and/or when Services and related activities such as education or training materials are being provided which will be viewed or accessed from the web or using mobile technology.  </w:t>
      </w:r>
    </w:p>
    <w:p w:rsidR="009E5DB8" w:rsidRPr="009E5DB8" w:rsidRDefault="009E5DB8" w:rsidP="002A5D7D">
      <w:pPr>
        <w:pStyle w:val="Instructions"/>
      </w:pPr>
      <w:r w:rsidRPr="009E5DB8">
        <w:t>For additional guidance and questions, Procurement and the internal client should refer to the IBM Accessibility community at the following link: CI 162 Accessibility Community</w:t>
      </w:r>
    </w:p>
    <w:p w:rsidR="009E5DB8" w:rsidRPr="009E5DB8" w:rsidRDefault="009E5DB8" w:rsidP="002A5D7D">
      <w:pPr>
        <w:rPr>
          <w:rFonts w:eastAsia="MS Mincho"/>
          <w:lang w:eastAsia="en-US"/>
        </w:rPr>
      </w:pPr>
      <w:r w:rsidRPr="009E5DB8">
        <w:rPr>
          <w:rFonts w:eastAsia="Calibri"/>
          <w:lang w:eastAsia="en-US"/>
        </w:rPr>
        <w:t xml:space="preserve">For purposes of this Section, </w:t>
      </w:r>
      <w:r w:rsidRPr="009E5DB8">
        <w:rPr>
          <w:rFonts w:eastAsia="Calibri"/>
          <w:color w:val="000000"/>
          <w:lang w:eastAsia="en-US"/>
        </w:rPr>
        <w:t xml:space="preserve">“Accessible” or “Accessibility” </w:t>
      </w:r>
      <w:r w:rsidRPr="009E5DB8">
        <w:rPr>
          <w:rFonts w:eastAsia="MS Mincho"/>
          <w:lang w:eastAsia="en-US"/>
        </w:rPr>
        <w:t xml:space="preserve">pertains to information technology (IT) Deliverables that have a user interface and/or for Services provided that will be viewed or accessed from the web or mobile technology (such as education or training materials). </w:t>
      </w:r>
    </w:p>
    <w:p w:rsidR="009E5DB8" w:rsidRPr="009E5DB8" w:rsidRDefault="009E5DB8" w:rsidP="002A5D7D">
      <w:pPr>
        <w:rPr>
          <w:rFonts w:eastAsia="Calibri"/>
          <w:lang w:eastAsia="en-US"/>
        </w:rPr>
      </w:pPr>
      <w:r w:rsidRPr="009E5DB8">
        <w:rPr>
          <w:rFonts w:eastAsia="MS Mincho"/>
          <w:lang w:eastAsia="en-US"/>
        </w:rPr>
        <w:t xml:space="preserve">Supplier warrants that the Deliverables and/or Services provided under this SOW conform to the applicable Accessibility Standards and Checklists as further specified below and </w:t>
      </w:r>
      <w:r w:rsidRPr="009E5DB8">
        <w:rPr>
          <w:rFonts w:eastAsia="Calibri"/>
          <w:lang w:eastAsia="en-US"/>
        </w:rPr>
        <w:t>are accessible to persons with disabilities, either directly or through assistive technology.</w:t>
      </w:r>
    </w:p>
    <w:p w:rsidR="009E5DB8" w:rsidRPr="009E5DB8" w:rsidRDefault="009E5DB8" w:rsidP="000B0957">
      <w:pPr>
        <w:pStyle w:val="Attachment2ndParagraphHeader"/>
        <w:rPr>
          <w:lang w:eastAsia="en-US"/>
        </w:rPr>
      </w:pPr>
      <w:r w:rsidRPr="009E5DB8">
        <w:rPr>
          <w:lang w:eastAsia="en-US"/>
        </w:rPr>
        <w:t>Accessibility Standards and Checklists:</w:t>
      </w:r>
    </w:p>
    <w:p w:rsidR="009E5DB8" w:rsidRPr="009E5DB8" w:rsidRDefault="009E5DB8" w:rsidP="002A5D7D">
      <w:pPr>
        <w:rPr>
          <w:rFonts w:eastAsia="Calibri"/>
          <w:b/>
          <w:i/>
          <w:lang w:eastAsia="en-US"/>
        </w:rPr>
      </w:pPr>
      <w:r w:rsidRPr="009E5DB8">
        <w:rPr>
          <w:rFonts w:eastAsia="Calibri"/>
          <w:lang w:eastAsia="en-US"/>
        </w:rPr>
        <w:t>Supplier’s Deliverables and/or Services will conform to the Accessibility requirements provided in either Option 1 or Option 2 below.</w:t>
      </w:r>
    </w:p>
    <w:p w:rsidR="009E5DB8" w:rsidRPr="00A439CA" w:rsidRDefault="009E5DB8" w:rsidP="000B706A">
      <w:pPr>
        <w:ind w:left="720"/>
        <w:rPr>
          <w:rFonts w:eastAsia="Calibri" w:cs="Times New Roman"/>
          <w:szCs w:val="18"/>
          <w:lang w:eastAsia="en-US"/>
        </w:rPr>
      </w:pPr>
      <w:r w:rsidRPr="009E5DB8">
        <w:rPr>
          <w:rFonts w:eastAsia="Calibri" w:cs="Times New Roman"/>
          <w:b/>
          <w:szCs w:val="18"/>
          <w:lang w:eastAsia="en-US"/>
        </w:rPr>
        <w:t>Option 1:</w:t>
      </w:r>
      <w:r w:rsidRPr="009E5DB8">
        <w:rPr>
          <w:rFonts w:eastAsia="Calibri" w:cs="Times New Roman"/>
          <w:szCs w:val="18"/>
          <w:lang w:eastAsia="en-US"/>
        </w:rPr>
        <w:t xml:space="preserve"> Latest version of the IBM Accessibility checklist(s) that is available from the following link: </w:t>
      </w:r>
      <w:hyperlink r:id="rId7" w:history="1">
        <w:r w:rsidRPr="00A439CA">
          <w:rPr>
            <w:rFonts w:cs="Times New Roman"/>
            <w:color w:val="0000FF"/>
            <w:szCs w:val="18"/>
            <w:u w:val="single"/>
            <w:lang w:eastAsia="en-US"/>
          </w:rPr>
          <w:t>Accessibility Guidelines for Suppliers</w:t>
        </w:r>
      </w:hyperlink>
      <w:r w:rsidRPr="00A439CA">
        <w:rPr>
          <w:rFonts w:eastAsia="Calibri" w:cs="Times New Roman"/>
          <w:szCs w:val="18"/>
          <w:lang w:eastAsia="en-US"/>
        </w:rPr>
        <w:t xml:space="preserve"> </w:t>
      </w:r>
    </w:p>
    <w:p w:rsidR="009E5DB8" w:rsidRPr="00A439CA" w:rsidRDefault="009E5DB8" w:rsidP="000B706A">
      <w:pPr>
        <w:ind w:left="720"/>
        <w:rPr>
          <w:rFonts w:eastAsia="Calibri" w:cs="Times New Roman"/>
          <w:szCs w:val="18"/>
          <w:lang w:eastAsia="en-US"/>
        </w:rPr>
      </w:pPr>
      <w:r w:rsidRPr="00A439CA">
        <w:rPr>
          <w:rFonts w:eastAsia="Calibri" w:cs="Times New Roman"/>
          <w:b/>
          <w:szCs w:val="18"/>
          <w:lang w:eastAsia="en-US"/>
        </w:rPr>
        <w:t>Option 2:</w:t>
      </w:r>
      <w:r w:rsidRPr="00A439CA">
        <w:rPr>
          <w:rFonts w:eastAsia="Calibri" w:cs="Times New Roman"/>
          <w:szCs w:val="18"/>
          <w:lang w:eastAsia="en-US"/>
        </w:rPr>
        <w:t xml:space="preserve"> US Section 508 Amendment of the Rehabilitation Act of 1973 Voluntary Product Accessibility Template (VPAT) plus the W3C Web Content Accessibility Guidelines 2.0 (WCAG 2.0) Level A, AA and W3C WAI-ARIA conformance claim available from the following link: </w:t>
      </w:r>
      <w:hyperlink r:id="rId8" w:history="1">
        <w:r w:rsidRPr="00A439CA">
          <w:rPr>
            <w:rFonts w:cs="Times New Roman"/>
            <w:color w:val="0000FF"/>
            <w:szCs w:val="18"/>
            <w:u w:val="single"/>
            <w:lang w:eastAsia="en-US"/>
          </w:rPr>
          <w:t>Accessibility Guidelines for Suppliers</w:t>
        </w:r>
      </w:hyperlink>
      <w:r w:rsidRPr="00A439CA">
        <w:rPr>
          <w:rFonts w:eastAsia="Calibri" w:cs="Times New Roman"/>
          <w:szCs w:val="18"/>
          <w:lang w:eastAsia="en-US"/>
        </w:rPr>
        <w:t>.</w:t>
      </w:r>
    </w:p>
    <w:p w:rsidR="009E5DB8" w:rsidRPr="009E5DB8" w:rsidRDefault="009E5DB8" w:rsidP="000B0957">
      <w:pPr>
        <w:pStyle w:val="Attachment2ndParagraphHeader"/>
        <w:rPr>
          <w:lang w:eastAsia="zh-CN"/>
        </w:rPr>
      </w:pPr>
      <w:r w:rsidRPr="009E5DB8">
        <w:rPr>
          <w:lang w:eastAsia="zh-CN"/>
        </w:rPr>
        <w:t xml:space="preserve">Accessibility Acceptance Testing Requirements: </w:t>
      </w:r>
    </w:p>
    <w:p w:rsidR="009E5DB8" w:rsidRPr="009E5DB8" w:rsidRDefault="009E5DB8" w:rsidP="002A5D7D">
      <w:pPr>
        <w:rPr>
          <w:rFonts w:eastAsia="Calibri"/>
          <w:b/>
          <w:lang w:eastAsia="en-US"/>
        </w:rPr>
      </w:pPr>
      <w:r w:rsidRPr="009E5DB8">
        <w:rPr>
          <w:rFonts w:eastAsia="Calibri"/>
          <w:lang w:eastAsia="en-US"/>
        </w:rPr>
        <w:t>Supplier warrants it has performed acceptance testing prior to providing Deliverables and /or Services and has verified the ability of the Deliverables and/or Services to create web content and output in accordance with the Accessibility Standards and Checklists listed above for (a) Web applications, web services, and output</w:t>
      </w:r>
      <w:r w:rsidRPr="009E5DB8">
        <w:rPr>
          <w:rFonts w:eastAsia="MS Mincho"/>
          <w:lang w:eastAsia="en-US"/>
        </w:rPr>
        <w:t xml:space="preserve"> (e.g. web content); and (b) </w:t>
      </w:r>
      <w:r w:rsidRPr="009E5DB8">
        <w:rPr>
          <w:rFonts w:eastAsia="Calibri"/>
          <w:lang w:eastAsia="en-US"/>
        </w:rPr>
        <w:t xml:space="preserve">all other types of Deliverables and/or Services (e.g. IT products, IT services, software and output). </w:t>
      </w:r>
    </w:p>
    <w:p w:rsidR="009E5DB8" w:rsidRPr="009E5DB8" w:rsidRDefault="004215C1" w:rsidP="002A5D7D">
      <w:pPr>
        <w:rPr>
          <w:rFonts w:eastAsia="MS Mincho"/>
          <w:lang w:eastAsia="en-US"/>
        </w:rPr>
      </w:pPr>
      <w:r>
        <w:rPr>
          <w:rFonts w:eastAsia="Calibri"/>
          <w:lang w:eastAsia="en-US"/>
        </w:rPr>
        <w:t>IBM</w:t>
      </w:r>
      <w:r w:rsidR="009E5DB8" w:rsidRPr="009E5DB8">
        <w:rPr>
          <w:rFonts w:eastAsia="Calibri"/>
          <w:lang w:eastAsia="en-US"/>
        </w:rPr>
        <w:t xml:space="preserve"> may also perform acceptance testing of the Deliverables and/or Services to verify conformance to the Accessibility Standards and Checklists listed above. If </w:t>
      </w:r>
      <w:r>
        <w:rPr>
          <w:rFonts w:eastAsia="Calibri"/>
          <w:lang w:eastAsia="en-US"/>
        </w:rPr>
        <w:t>IBM</w:t>
      </w:r>
      <w:r w:rsidR="009E5DB8" w:rsidRPr="009E5DB8">
        <w:rPr>
          <w:rFonts w:eastAsia="Calibri"/>
          <w:lang w:eastAsia="en-US"/>
        </w:rPr>
        <w:t xml:space="preserve"> discovers a compliance failure in the Deliverables and/or Services</w:t>
      </w:r>
      <w:r w:rsidR="009E5DB8" w:rsidRPr="009E5DB8">
        <w:rPr>
          <w:rFonts w:eastAsia="MS Mincho"/>
          <w:i/>
          <w:iCs/>
          <w:lang w:eastAsia="en-US"/>
        </w:rPr>
        <w:t xml:space="preserve"> </w:t>
      </w:r>
      <w:r w:rsidR="009E5DB8" w:rsidRPr="009E5DB8">
        <w:rPr>
          <w:rFonts w:eastAsia="Calibri"/>
          <w:lang w:eastAsia="en-US"/>
        </w:rPr>
        <w:t xml:space="preserve">or a substantial nonconformance to </w:t>
      </w:r>
      <w:r>
        <w:rPr>
          <w:rFonts w:eastAsia="Calibri"/>
          <w:lang w:eastAsia="en-US"/>
        </w:rPr>
        <w:t>IBM</w:t>
      </w:r>
      <w:r w:rsidR="009E5DB8" w:rsidRPr="009E5DB8">
        <w:rPr>
          <w:rFonts w:eastAsia="Calibri"/>
          <w:lang w:eastAsia="en-US"/>
        </w:rPr>
        <w:t xml:space="preserve">'s Accessibility Requirements during acceptance testing, </w:t>
      </w:r>
      <w:r>
        <w:rPr>
          <w:rFonts w:eastAsia="Calibri"/>
          <w:lang w:eastAsia="en-US"/>
        </w:rPr>
        <w:t>IBM</w:t>
      </w:r>
      <w:r w:rsidR="009E5DB8" w:rsidRPr="009E5DB8">
        <w:rPr>
          <w:rFonts w:eastAsia="Calibri"/>
          <w:lang w:eastAsia="en-US"/>
        </w:rPr>
        <w:t xml:space="preserve"> will notify Supplier in writing, and include an error report as evidence of noncompliance.  Supplier must respond to each error report and provide to </w:t>
      </w:r>
      <w:r>
        <w:rPr>
          <w:rFonts w:eastAsia="Calibri"/>
          <w:lang w:eastAsia="en-US"/>
        </w:rPr>
        <w:t>IBM</w:t>
      </w:r>
      <w:r w:rsidR="009E5DB8" w:rsidRPr="009E5DB8">
        <w:rPr>
          <w:rFonts w:eastAsia="Calibri"/>
          <w:lang w:eastAsia="en-US"/>
        </w:rPr>
        <w:t xml:space="preserve"> a written remediation plan within five (5) business days of receipt of </w:t>
      </w:r>
      <w:r>
        <w:rPr>
          <w:rFonts w:eastAsia="Calibri"/>
          <w:lang w:eastAsia="en-US"/>
        </w:rPr>
        <w:t>IBM</w:t>
      </w:r>
      <w:r w:rsidR="009E5DB8" w:rsidRPr="009E5DB8">
        <w:rPr>
          <w:rFonts w:eastAsia="Calibri"/>
          <w:lang w:eastAsia="en-US"/>
        </w:rPr>
        <w:t xml:space="preserve">'s notification of nonconformance.  Supplier is required to remedy the error(s) and nonconformance within ten (10) business days following receipt of </w:t>
      </w:r>
      <w:r>
        <w:rPr>
          <w:rFonts w:eastAsia="Calibri"/>
          <w:lang w:eastAsia="en-US"/>
        </w:rPr>
        <w:t>IBM</w:t>
      </w:r>
      <w:r w:rsidR="009E5DB8" w:rsidRPr="009E5DB8">
        <w:rPr>
          <w:rFonts w:eastAsia="Calibri"/>
          <w:lang w:eastAsia="en-US"/>
        </w:rPr>
        <w:t xml:space="preserve">’s notification of nonconformance. If Supplier fails to do so, </w:t>
      </w:r>
      <w:r w:rsidR="009E5DB8" w:rsidRPr="009E5DB8">
        <w:rPr>
          <w:rFonts w:eastAsia="MS Mincho"/>
          <w:lang w:eastAsia="en-US"/>
        </w:rPr>
        <w:t>it will be deemed a material breach of this Agreement by Supplier.</w:t>
      </w:r>
    </w:p>
    <w:p w:rsidR="009E5DB8" w:rsidRPr="009E5DB8" w:rsidRDefault="009E5DB8" w:rsidP="000B0957">
      <w:pPr>
        <w:pStyle w:val="Attachment2ndParagraphHeader"/>
        <w:rPr>
          <w:lang w:eastAsia="en-US"/>
        </w:rPr>
      </w:pPr>
      <w:r w:rsidRPr="009E5DB8">
        <w:rPr>
          <w:lang w:eastAsia="en-US"/>
        </w:rPr>
        <w:t>Accessibility Documentation Requirements:</w:t>
      </w:r>
    </w:p>
    <w:p w:rsidR="009E5DB8" w:rsidRPr="009E5DB8" w:rsidRDefault="009E5DB8" w:rsidP="002A5D7D">
      <w:pPr>
        <w:rPr>
          <w:rFonts w:eastAsia="Calibri"/>
          <w:lang w:eastAsia="en-US"/>
        </w:rPr>
      </w:pPr>
      <w:r w:rsidRPr="009E5DB8">
        <w:rPr>
          <w:rFonts w:eastAsia="MS Mincho"/>
          <w:lang w:eastAsia="en-US"/>
        </w:rPr>
        <w:t xml:space="preserve">Documentation describing conformance of the Deliverables and/or Services as of the Effective Date of this SOW can be provided using Option 1 or Option 2 of the Accessibility Standards and Checklists listed above.  </w:t>
      </w:r>
      <w:r w:rsidRPr="009E5DB8">
        <w:rPr>
          <w:rFonts w:eastAsia="Calibri"/>
          <w:lang w:eastAsia="en-US"/>
        </w:rPr>
        <w:t xml:space="preserve">Supplier shall update the Accessibility Documentation provided to </w:t>
      </w:r>
      <w:r w:rsidR="004215C1">
        <w:rPr>
          <w:rFonts w:eastAsia="Calibri"/>
          <w:lang w:eastAsia="en-US"/>
        </w:rPr>
        <w:t>IBM</w:t>
      </w:r>
      <w:r w:rsidRPr="009E5DB8">
        <w:rPr>
          <w:rFonts w:eastAsia="Calibri"/>
          <w:lang w:eastAsia="en-US"/>
        </w:rPr>
        <w:t xml:space="preserve"> to include conformance details for any new versions or releases of the Deliverables and/or Services supplied to </w:t>
      </w:r>
      <w:r w:rsidR="004215C1">
        <w:rPr>
          <w:rFonts w:eastAsia="Calibri"/>
          <w:lang w:eastAsia="en-US"/>
        </w:rPr>
        <w:t>IBM</w:t>
      </w:r>
      <w:r w:rsidRPr="009E5DB8">
        <w:rPr>
          <w:rFonts w:eastAsia="Calibri"/>
          <w:lang w:eastAsia="en-US"/>
        </w:rPr>
        <w:t xml:space="preserve"> or Customer within ten (10) business days of when the new versions and/or releases are made available to </w:t>
      </w:r>
      <w:r w:rsidR="004215C1">
        <w:rPr>
          <w:rFonts w:eastAsia="Calibri"/>
          <w:lang w:eastAsia="en-US"/>
        </w:rPr>
        <w:t>IBM</w:t>
      </w:r>
      <w:r w:rsidRPr="009E5DB8">
        <w:rPr>
          <w:rFonts w:eastAsia="Calibri"/>
          <w:lang w:eastAsia="en-US"/>
        </w:rPr>
        <w:t xml:space="preserve"> or Customer.  New versions and/or releases are subject to conformance requirements and acceptance testing as described above. Failure of the new versions and/or releases provided by Supplier to work in accordance with the Accessibility Standards and Checklists will be deemed a material breach of this Agreement by Supplier.</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ARCHITECTS &amp; ENGINEERS</w:t>
      </w:r>
    </w:p>
    <w:p w:rsidR="009E5DB8" w:rsidRPr="009E5DB8" w:rsidRDefault="009E5DB8" w:rsidP="00D06D0D">
      <w:pPr>
        <w:pStyle w:val="AttachmentFirstParagraphHeader"/>
      </w:pPr>
      <w:r w:rsidRPr="009E5DB8">
        <w:t>Architects and Engineers</w:t>
      </w:r>
    </w:p>
    <w:p w:rsidR="009E5DB8" w:rsidRPr="009E5DB8" w:rsidRDefault="009E5DB8" w:rsidP="002A5D7D">
      <w:pPr>
        <w:pStyle w:val="Instructions"/>
      </w:pPr>
      <w:r w:rsidRPr="009E5DB8">
        <w:t xml:space="preserve">Include this clause in the SOW when IBM is purchasing the services of an architect or an engineer for structural, mechanical, or electrical design work according to the global IBM Risk &amp; Insurance Management (RIM) team. For more information regarding the insurance requirements to purchase these services, please consult the RIM guide at https://w3-03.ibm.com/finance/finsubp.nsf/WebPages/N01FF00tkan7tps6u. </w:t>
      </w:r>
    </w:p>
    <w:p w:rsidR="009E5DB8" w:rsidRPr="009E5DB8" w:rsidRDefault="009E5DB8" w:rsidP="002A5D7D">
      <w:pPr>
        <w:rPr>
          <w:rFonts w:eastAsia="Calibri"/>
          <w:lang w:eastAsia="en-US"/>
        </w:rPr>
      </w:pPr>
      <w:r w:rsidRPr="009E5DB8">
        <w:rPr>
          <w:rFonts w:eastAsia="Calibri"/>
          <w:lang w:eastAsia="en-US"/>
        </w:rPr>
        <w:t xml:space="preserve">Architects and Engineers Professional Liability (Errors and Omissions) Insurance with a minimum limit per claim of USD $5 Million or local currency equivalent to be maintained for the duration of the contract and a minimum of two years post expiration. This insurance should be purchased either; (i) from insurers domiciled in the US with an AM Best Rating of A- or </w:t>
      </w:r>
      <w:r w:rsidRPr="009E5DB8">
        <w:rPr>
          <w:rFonts w:eastAsia="Calibri"/>
          <w:lang w:eastAsia="en-US"/>
        </w:rPr>
        <w:lastRenderedPageBreak/>
        <w:t xml:space="preserve">better and a financial class rating of 7 or better, or (ii) from non US carriers with a Standard &amp; Poor’s rating of BBB or greater and $50M in policy holder’s surplus. Upon </w:t>
      </w:r>
      <w:r w:rsidR="004215C1">
        <w:rPr>
          <w:rFonts w:eastAsia="Calibri"/>
          <w:lang w:eastAsia="en-US"/>
        </w:rPr>
        <w:t>IBM</w:t>
      </w:r>
      <w:r w:rsidRPr="009E5DB8">
        <w:rPr>
          <w:rFonts w:eastAsia="Calibri"/>
          <w:lang w:eastAsia="en-US"/>
        </w:rPr>
        <w:t xml:space="preserve">’s request, Supplier will provide to </w:t>
      </w:r>
      <w:r w:rsidR="004215C1">
        <w:rPr>
          <w:rFonts w:eastAsia="Calibri"/>
          <w:lang w:eastAsia="en-US"/>
        </w:rPr>
        <w:t>IBM</w:t>
      </w:r>
      <w:r w:rsidRPr="009E5DB8">
        <w:rPr>
          <w:rFonts w:eastAsia="Calibri"/>
          <w:lang w:eastAsia="en-US"/>
        </w:rPr>
        <w:t xml:space="preserve"> certificate(s) of insurance to verify compliance with the terms and conditions above.</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CODE</w:t>
      </w:r>
    </w:p>
    <w:p w:rsidR="009E5DB8" w:rsidRPr="009E5DB8" w:rsidRDefault="009E5DB8" w:rsidP="000B0957">
      <w:pPr>
        <w:pStyle w:val="Attachment2ndParagraphHeader"/>
        <w:rPr>
          <w:lang w:eastAsia="en-US"/>
        </w:rPr>
      </w:pPr>
      <w:r w:rsidRPr="009E5DB8">
        <w:rPr>
          <w:lang w:eastAsia="en-US"/>
        </w:rPr>
        <w:t xml:space="preserve">Third Party Code Warranty </w:t>
      </w:r>
    </w:p>
    <w:p w:rsidR="009E5DB8" w:rsidRPr="009E5DB8" w:rsidRDefault="009E5DB8" w:rsidP="002A5D7D">
      <w:pPr>
        <w:pStyle w:val="Instructions"/>
      </w:pPr>
      <w:r w:rsidRPr="009E5DB8">
        <w:t xml:space="preserve">The below clause is required when a Supplier will be providing code to IBM. The only time the Third Party Code Warranty is not required is when (i) IBM will be passing a Supplier’s license directly through to an IBM Customer; </w:t>
      </w:r>
      <w:r w:rsidRPr="009E5DB8">
        <w:rPr>
          <w:b/>
        </w:rPr>
        <w:t>AND</w:t>
      </w:r>
      <w:r w:rsidRPr="009E5DB8">
        <w:t xml:space="preserve"> (ii) it is clear that a separate agreement for the Supplier’s Deliverables will be signed between the Supplier and the Customer </w:t>
      </w:r>
      <w:r w:rsidRPr="009E5DB8">
        <w:rPr>
          <w:b/>
        </w:rPr>
        <w:t>AND</w:t>
      </w:r>
      <w:r w:rsidRPr="009E5DB8">
        <w:t xml:space="preserve"> that IBM is not a party to that agreement; </w:t>
      </w:r>
      <w:r w:rsidRPr="009E5DB8">
        <w:rPr>
          <w:b/>
        </w:rPr>
        <w:t>AND</w:t>
      </w:r>
      <w:r w:rsidRPr="009E5DB8">
        <w:t xml:space="preserve"> (iii) all Deliverables in the SOW meet the two conditions above.</w:t>
      </w:r>
    </w:p>
    <w:p w:rsidR="009E5DB8" w:rsidRPr="009E5DB8" w:rsidRDefault="009E5DB8" w:rsidP="002A5D7D">
      <w:pPr>
        <w:pStyle w:val="Instructions"/>
      </w:pPr>
      <w:r w:rsidRPr="009E5DB8">
        <w:t>In each instance of use of the Third Party Code Warranty, a Supplier must, as soon as possible, complete a Vendor Certificate of Originality (COO) - or otherwise provide notice in writing - whenever third parties have written or have an outright ownership interest in the software that is embedded in, incorporated within or otherwise accompanies the Deliverables or there is open source software in the software. Discuss this section with the Supplier and if a COO or written notice is required (third party software - including without limitation open source code and freeware - is included with or within the Deliverables), and consult with the IBM requester of the Deliverables to determine whether additional provisions should be added to the Agreement prior to its execution. The IBM requester is responsible for reviewing the completed COO/Supplier writing with an IBM attorney as part of this determination.</w:t>
      </w:r>
    </w:p>
    <w:p w:rsidR="009E5DB8" w:rsidRPr="009E5DB8" w:rsidRDefault="0056098C" w:rsidP="002A5D7D">
      <w:pPr>
        <w:rPr>
          <w:rFonts w:eastAsia="Calibri"/>
          <w:lang w:eastAsia="en-US"/>
        </w:rPr>
      </w:pPr>
      <w:r>
        <w:rPr>
          <w:color w:val="000000"/>
        </w:rPr>
        <w:t>Supplier represents and warrants that Supplier has disclosed to IBM in writing prior to the delivery of any Deliverables the existence of any third party code, including without limitation open source code and freeware, ("Third Party Code") that is included in or is provided in connection with the such Deliverables and that Supplier and the Deliverables are in compliance with all licensing agreements applicable to such Third Party Code. Supplier further represents and warrants that, 1) before supplying any Third Party Code in any modifications, new releases, or new versions of the Deliverables under this SOW, Supplier will disclose to IBM in writing the existence of such Third Party Code and 2) modified Deliverables or new releases or new versions of the Deliverables including Third Party Code will be in compliance with all licensing agreements applicable to such Third Party Code.</w:t>
      </w:r>
    </w:p>
    <w:p w:rsidR="009E5DB8" w:rsidRPr="009E5DB8" w:rsidRDefault="009E5DB8" w:rsidP="000B0957">
      <w:pPr>
        <w:pStyle w:val="Attachment2ndParagraphHeader"/>
        <w:rPr>
          <w:lang w:eastAsia="en-US"/>
        </w:rPr>
      </w:pPr>
      <w:r w:rsidRPr="009E5DB8">
        <w:rPr>
          <w:lang w:eastAsia="en-US"/>
        </w:rPr>
        <w:t>Vendor Certificate of Originality</w:t>
      </w:r>
    </w:p>
    <w:p w:rsidR="009E5DB8" w:rsidRPr="00C46AFA" w:rsidRDefault="009E5DB8" w:rsidP="002A5D7D">
      <w:pPr>
        <w:pStyle w:val="Instructions"/>
      </w:pPr>
      <w:r w:rsidRPr="009E5DB8">
        <w:t xml:space="preserve">Include COO if you have added Third Party Code Warranty to SOW. You can find the COO at </w:t>
      </w:r>
      <w:hyperlink r:id="rId9" w:anchor="!/wiki/ProcCont/page/U.S.%20Global%20Template%20Page?section=Attachments" w:history="1">
        <w:r w:rsidR="00C46AFA" w:rsidRPr="00CD1A12">
          <w:rPr>
            <w:rStyle w:val="Hyperlink"/>
          </w:rPr>
          <w:t>https://w3-connections.ibm.com/wikis/home?lang=en#!/wiki/ProcCont/page/U.S.%20Global%20Template%20Page?section=Attachments</w:t>
        </w:r>
      </w:hyperlink>
      <w:r w:rsidR="00C46AFA">
        <w:t xml:space="preserve">. The COO should be returned by the Supplier to IBM </w:t>
      </w:r>
      <w:r w:rsidR="00C46AFA">
        <w:rPr>
          <w:u w:val="single"/>
        </w:rPr>
        <w:t>prior</w:t>
      </w:r>
      <w:r w:rsidR="00C46AFA">
        <w:t xml:space="preserve"> to sending out the agreement.</w:t>
      </w:r>
    </w:p>
    <w:p w:rsidR="009F6785" w:rsidRDefault="009F6785" w:rsidP="009F6785">
      <w:pPr>
        <w:rPr>
          <w:rFonts w:eastAsia="Calibri" w:cs="Times New Roman"/>
          <w:b/>
          <w:szCs w:val="18"/>
          <w:u w:val="single"/>
          <w:lang w:eastAsia="en-US"/>
        </w:rPr>
      </w:pPr>
      <w:r w:rsidRPr="009F6785">
        <w:rPr>
          <w:rFonts w:eastAsia="Calibri" w:cs="Times New Roman"/>
          <w:b/>
          <w:szCs w:val="18"/>
          <w:u w:val="single"/>
          <w:lang w:eastAsia="en-US"/>
        </w:rPr>
        <w:t>DELIVERABLES/SERVICES FOR IBM INTERNAL USE, RUNNING ON CLOUD PLATFORM, OR USING ANALYTICS/COGNITIVE PRODUCTS</w:t>
      </w:r>
    </w:p>
    <w:p w:rsidR="009F6785" w:rsidRDefault="009F6785" w:rsidP="009F6785">
      <w:pPr>
        <w:rPr>
          <w:rFonts w:eastAsia="Calibri" w:cs="Times New Roman"/>
          <w:i/>
          <w:color w:val="7030A0"/>
          <w:szCs w:val="18"/>
        </w:rPr>
      </w:pPr>
      <w:r>
        <w:rPr>
          <w:rFonts w:eastAsia="Calibri" w:cs="Times New Roman"/>
          <w:i/>
          <w:color w:val="7030A0"/>
          <w:szCs w:val="18"/>
        </w:rPr>
        <w:t>Use this clause when (i) you are purchasing Deliverables or Services that run on a Cloud Platform or that include Analytics or Cognitive products as part of the Solution; (ii) the purchase is for internal use; and (iii) the cost is over US $500,000.</w:t>
      </w:r>
    </w:p>
    <w:p w:rsidR="009F6785" w:rsidRPr="00AD36BC" w:rsidRDefault="009F6785" w:rsidP="009F6785">
      <w:pPr>
        <w:rPr>
          <w:rFonts w:eastAsia="Calibri" w:cs="Times New Roman"/>
          <w:szCs w:val="18"/>
        </w:rPr>
      </w:pPr>
      <w:r>
        <w:rPr>
          <w:rFonts w:eastAsia="Calibri" w:cs="Times New Roman"/>
          <w:szCs w:val="18"/>
        </w:rPr>
        <w:t>In consideration of IBM’s purchase of the Deliverables and/or Services set forth herein, Supplier agrees to deliver such Deliverables and/or Services to IBM using IBM’s Cloud, Analytics or Cognitive solutions, which shall be purchased via separate agreement.</w:t>
      </w:r>
    </w:p>
    <w:p w:rsidR="00701087" w:rsidRDefault="00701087" w:rsidP="000B0957">
      <w:pPr>
        <w:rPr>
          <w:rFonts w:eastAsia="Calibri" w:cs="Times New Roman"/>
          <w:b/>
          <w:szCs w:val="18"/>
          <w:u w:val="single"/>
          <w:lang w:eastAsia="en-US"/>
        </w:rPr>
      </w:pPr>
      <w:r>
        <w:rPr>
          <w:rFonts w:eastAsia="Calibri" w:cs="Times New Roman"/>
          <w:b/>
          <w:szCs w:val="18"/>
          <w:u w:val="single"/>
          <w:lang w:eastAsia="en-US"/>
        </w:rPr>
        <w:t>FFIEC AGREEMENT</w:t>
      </w:r>
    </w:p>
    <w:p w:rsidR="00701087" w:rsidRPr="0092357F" w:rsidRDefault="00701087" w:rsidP="000B0957">
      <w:pPr>
        <w:rPr>
          <w:rFonts w:eastAsia="Calibri" w:cs="Times New Roman"/>
          <w:i/>
          <w:color w:val="7030A0"/>
          <w:szCs w:val="18"/>
          <w:lang w:eastAsia="en-US"/>
        </w:rPr>
      </w:pPr>
      <w:r>
        <w:rPr>
          <w:rFonts w:eastAsia="Calibri" w:cs="Times New Roman"/>
          <w:i/>
          <w:color w:val="7030A0"/>
          <w:szCs w:val="18"/>
          <w:lang w:eastAsia="en-US"/>
        </w:rPr>
        <w:t xml:space="preserve">If your Supplier is providing services </w:t>
      </w:r>
      <w:r w:rsidRPr="00701087">
        <w:rPr>
          <w:rFonts w:eastAsia="Calibri" w:cs="Times New Roman"/>
          <w:i/>
          <w:iCs/>
          <w:color w:val="7030A0"/>
          <w:szCs w:val="18"/>
          <w:lang w:eastAsia="en-US"/>
        </w:rPr>
        <w:t>in support of financial services clients that are regulated by one or more of the U.S. banking regulators</w:t>
      </w:r>
      <w:r>
        <w:rPr>
          <w:rFonts w:eastAsia="Calibri" w:cs="Times New Roman"/>
          <w:i/>
          <w:iCs/>
          <w:color w:val="7030A0"/>
          <w:szCs w:val="18"/>
          <w:lang w:eastAsia="en-US"/>
        </w:rPr>
        <w:t xml:space="preserve"> they must sign the FFIEC Agreement, which may be found in Emptoris under P_FFIEC.</w:t>
      </w:r>
    </w:p>
    <w:p w:rsidR="00701087" w:rsidRPr="000B0957" w:rsidRDefault="00701087" w:rsidP="00701087">
      <w:pPr>
        <w:pStyle w:val="Attachment2ndParagraphHeader"/>
        <w:rPr>
          <w:u w:val="single"/>
        </w:rPr>
      </w:pPr>
      <w:r>
        <w:rPr>
          <w:u w:val="single"/>
        </w:rPr>
        <w:t>HIPAA</w:t>
      </w:r>
    </w:p>
    <w:p w:rsidR="000B0957" w:rsidRPr="0092357F" w:rsidRDefault="00321617" w:rsidP="000B0957">
      <w:pPr>
        <w:rPr>
          <w:rFonts w:eastAsia="Calibri"/>
          <w:i/>
          <w:color w:val="7030A0"/>
        </w:rPr>
      </w:pPr>
      <w:r>
        <w:rPr>
          <w:rFonts w:eastAsia="Calibri"/>
          <w:i/>
          <w:color w:val="7030A0"/>
        </w:rPr>
        <w:t>If your Supplier will have access to Protected Health Information (PHI), ensure that they sign a Business Associate Agreement which may be found in Emptoris under P_BAA.</w:t>
      </w:r>
    </w:p>
    <w:p w:rsidR="009E5DB8" w:rsidRPr="000B0957" w:rsidRDefault="009E5DB8" w:rsidP="000B0957">
      <w:pPr>
        <w:pStyle w:val="Attachment2ndParagraphHeader"/>
        <w:rPr>
          <w:u w:val="single"/>
        </w:rPr>
      </w:pPr>
      <w:r w:rsidRPr="000B0957">
        <w:rPr>
          <w:u w:val="single"/>
        </w:rPr>
        <w:t>ITCS329 Option A</w:t>
      </w:r>
    </w:p>
    <w:p w:rsidR="009E5DB8" w:rsidRPr="009E5DB8" w:rsidRDefault="009E5DB8" w:rsidP="002A5D7D">
      <w:pPr>
        <w:pStyle w:val="Instructions"/>
      </w:pPr>
      <w:r w:rsidRPr="009E5DB8">
        <w:t xml:space="preserve">The following clause must be included in SOWs when the Responsible Business Owner (“RBO”) notifies Procurement that Option A of ITCS329 applies. The RBO is the IBM manager, or his or her delegate, who is responsible for the decision to provide “IBM Data” (as defined in ITCS329) to the Supplier. The RBO is required to notify Procurement when the Supplier’s or potential Supplier’s services are in scope of the ITCS329 requirements. Generally, ITCS329 applies when a Supplier receives from IBM, or collects at IBM's direction, Sensitive Personal Information or e-Payment Information to be processed, stored or displayed on the Supplier’s IT infrastructure. See the full text of ITCS329 here:  </w:t>
      </w:r>
      <w:r w:rsidR="00936FA7" w:rsidRPr="00936FA7">
        <w:t>http://w3-03.ibm.com/transform/sas/as-web.nsf/ContentDocsByTitle/ITCS329+-+Security+Requirements+for+Suppliers+with+IBM+Data?OpenDocument#_Section1</w:t>
      </w:r>
      <w:r w:rsidRPr="009E5DB8">
        <w:t>.</w:t>
      </w:r>
    </w:p>
    <w:p w:rsidR="009E5DB8" w:rsidRPr="009E5DB8" w:rsidRDefault="009E5DB8" w:rsidP="000B0957">
      <w:pPr>
        <w:pStyle w:val="Attachment2ndParagraphHeader"/>
        <w:rPr>
          <w:lang w:eastAsia="en-US"/>
        </w:rPr>
      </w:pPr>
      <w:r w:rsidRPr="009E5DB8">
        <w:rPr>
          <w:lang w:eastAsia="en-US"/>
        </w:rPr>
        <w:t>Supplier IT Security Attestation Requirements</w:t>
      </w:r>
    </w:p>
    <w:p w:rsidR="009E5DB8" w:rsidRPr="009E5DB8" w:rsidRDefault="009E5DB8" w:rsidP="002A5D7D">
      <w:pPr>
        <w:rPr>
          <w:rFonts w:eastAsia="Calibri"/>
          <w:lang w:eastAsia="en-US"/>
        </w:rPr>
      </w:pPr>
      <w:r w:rsidRPr="009E5DB8">
        <w:rPr>
          <w:rFonts w:eastAsia="Calibri"/>
          <w:lang w:eastAsia="en-US"/>
        </w:rPr>
        <w:t xml:space="preserve">With respect to Personal Data or e-Payment Data that is processed or stored on the Supplier’s IT infrastructure, Supplier must provide to </w:t>
      </w:r>
      <w:r w:rsidR="004215C1">
        <w:rPr>
          <w:rFonts w:eastAsia="Calibri"/>
          <w:lang w:eastAsia="en-US"/>
        </w:rPr>
        <w:t>IBM</w:t>
      </w:r>
      <w:r w:rsidRPr="009E5DB8">
        <w:rPr>
          <w:rFonts w:eastAsia="Calibri"/>
          <w:lang w:eastAsia="en-US"/>
        </w:rPr>
        <w:t xml:space="preserve">, upon </w:t>
      </w:r>
      <w:r w:rsidR="004215C1">
        <w:rPr>
          <w:rFonts w:eastAsia="Calibri"/>
          <w:lang w:eastAsia="en-US"/>
        </w:rPr>
        <w:t>IBM</w:t>
      </w:r>
      <w:r w:rsidRPr="009E5DB8">
        <w:rPr>
          <w:rFonts w:eastAsia="Calibri"/>
          <w:lang w:eastAsia="en-US"/>
        </w:rPr>
        <w:t xml:space="preserve">’s request, a current (dated within the prior 12 months) and acceptable (as determined by </w:t>
      </w:r>
      <w:r w:rsidR="004215C1">
        <w:rPr>
          <w:rFonts w:eastAsia="Calibri"/>
          <w:lang w:eastAsia="en-US"/>
        </w:rPr>
        <w:t>IBM</w:t>
      </w:r>
      <w:r w:rsidRPr="009E5DB8">
        <w:rPr>
          <w:rFonts w:eastAsia="Calibri"/>
          <w:lang w:eastAsia="en-US"/>
        </w:rPr>
        <w:t xml:space="preserve">) independent attestation(s) of Supplier’s IT security controls (independent certified public accountant or audit firm review of Supplier's IT security operations), at Supplier’s expense, such as SOC1, SOC2, ISAE3402, ISO27001 Certification, or other form </w:t>
      </w:r>
      <w:r w:rsidRPr="009E5DB8">
        <w:rPr>
          <w:rFonts w:eastAsia="Calibri"/>
          <w:lang w:eastAsia="en-US"/>
        </w:rPr>
        <w:lastRenderedPageBreak/>
        <w:t xml:space="preserve">of acceptable attestation as determined by </w:t>
      </w:r>
      <w:r w:rsidR="004215C1">
        <w:rPr>
          <w:rFonts w:eastAsia="Calibri"/>
          <w:lang w:eastAsia="en-US"/>
        </w:rPr>
        <w:t>IBM</w:t>
      </w:r>
      <w:r w:rsidRPr="009E5DB8">
        <w:rPr>
          <w:rFonts w:eastAsia="Calibri"/>
          <w:lang w:eastAsia="en-US"/>
        </w:rPr>
        <w:t xml:space="preserve">.  Supplier must provide </w:t>
      </w:r>
      <w:r w:rsidR="004215C1">
        <w:rPr>
          <w:rFonts w:eastAsia="Calibri"/>
          <w:lang w:eastAsia="en-US"/>
        </w:rPr>
        <w:t>IBM</w:t>
      </w:r>
      <w:r w:rsidRPr="009E5DB8">
        <w:rPr>
          <w:rFonts w:eastAsia="Calibri"/>
          <w:lang w:eastAsia="en-US"/>
        </w:rPr>
        <w:t xml:space="preserve"> with a copy of each such independent audit report within thirty (30) days of </w:t>
      </w:r>
      <w:r w:rsidR="004215C1">
        <w:rPr>
          <w:rFonts w:eastAsia="Calibri"/>
          <w:lang w:eastAsia="en-US"/>
        </w:rPr>
        <w:t>IBM</w:t>
      </w:r>
      <w:r w:rsidRPr="009E5DB8">
        <w:rPr>
          <w:rFonts w:eastAsia="Calibri"/>
          <w:lang w:eastAsia="en-US"/>
        </w:rPr>
        <w:t xml:space="preserve">’s request.  On an ongoing basis (annually, or other applicable period based on the type of report or attestation), Supplier must provide an acceptable updated attestation or other acceptable attestation as determined by </w:t>
      </w:r>
      <w:r w:rsidR="004215C1">
        <w:rPr>
          <w:rFonts w:eastAsia="Calibri"/>
          <w:lang w:eastAsia="en-US"/>
        </w:rPr>
        <w:t>IBM</w:t>
      </w:r>
      <w:r w:rsidRPr="009E5DB8">
        <w:rPr>
          <w:rFonts w:eastAsia="Calibri"/>
          <w:lang w:eastAsia="en-US"/>
        </w:rPr>
        <w:t>, showing the date of the review or validity date as applicable.  e-Payment Data includes credit card, charge card, debit card, purchase card, electronic funds transfer (EFT), and Automated Clearing House (ACH) account information, or any non-public personal financial information supplied as a means of payment.</w:t>
      </w:r>
    </w:p>
    <w:p w:rsidR="00EC57CB" w:rsidRDefault="00EC57CB" w:rsidP="009E5DB8">
      <w:pPr>
        <w:rPr>
          <w:rFonts w:eastAsia="Calibri" w:cs="Times New Roman"/>
          <w:b/>
          <w:szCs w:val="18"/>
          <w:u w:val="single"/>
          <w:lang w:eastAsia="en-US"/>
        </w:rPr>
      </w:pPr>
      <w:r>
        <w:rPr>
          <w:rFonts w:eastAsia="Calibri" w:cs="Times New Roman"/>
          <w:b/>
          <w:szCs w:val="18"/>
          <w:u w:val="single"/>
          <w:lang w:eastAsia="en-US"/>
        </w:rPr>
        <w:t>LOCAL LAW</w:t>
      </w:r>
    </w:p>
    <w:p w:rsidR="00EC57CB" w:rsidRDefault="00EC57CB" w:rsidP="00EC57CB">
      <w:pPr>
        <w:pStyle w:val="Instructions"/>
      </w:pPr>
      <w:r>
        <w:t xml:space="preserve">If you are executing an SRA outside of the United States and governing law is the law of the country where you are located (as opposed to one of the exception countries listed above in Governing Law &amp; Local Law) add your local law provisions </w:t>
      </w:r>
      <w:r w:rsidRPr="00EC57CB">
        <w:rPr>
          <w:b/>
          <w:sz w:val="22"/>
          <w:szCs w:val="22"/>
        </w:rPr>
        <w:t>to the SRA</w:t>
      </w:r>
      <w:r>
        <w:t xml:space="preserve"> as follows:</w:t>
      </w:r>
    </w:p>
    <w:p w:rsidR="00EC57CB" w:rsidRPr="00113E29" w:rsidRDefault="00EC57CB" w:rsidP="00EC57CB">
      <w:pPr>
        <w:rPr>
          <w:u w:val="single"/>
        </w:rPr>
      </w:pPr>
      <w:r>
        <w:rPr>
          <w:u w:val="single"/>
        </w:rPr>
        <w:t>Local Law Provisions</w:t>
      </w:r>
    </w:p>
    <w:p w:rsidR="00EC57CB" w:rsidRDefault="00EC57CB" w:rsidP="00EC57CB">
      <w:r w:rsidRPr="003E70A9">
        <w:t>The following terms and conditions apply to transaction</w:t>
      </w:r>
      <w:r>
        <w:t>s performed entirely within the country of &lt;</w:t>
      </w:r>
      <w:r>
        <w:rPr>
          <w:i/>
        </w:rPr>
        <w:t>insert the applicable country AFTER confirming that it is not listed below</w:t>
      </w:r>
      <w:r w:rsidRPr="003E70A9">
        <w:t xml:space="preserve"> </w:t>
      </w:r>
      <w:r>
        <w:t xml:space="preserve">&gt; </w:t>
      </w:r>
      <w:r w:rsidRPr="003E70A9">
        <w:t xml:space="preserve">and amend the other provisions of this </w:t>
      </w:r>
      <w:r>
        <w:t>A</w:t>
      </w:r>
      <w:r w:rsidRPr="003E70A9">
        <w:t>greement to bring the conduct of the parties' transactions into conformity with local law and practice.</w:t>
      </w:r>
    </w:p>
    <w:p w:rsidR="00EC57CB" w:rsidRDefault="00EC57CB" w:rsidP="00EC57CB">
      <w:r>
        <w:rPr>
          <w:i/>
        </w:rPr>
        <w:t>&lt;insert applicable local law provisions&gt;</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LOBBYIST</w:t>
      </w:r>
    </w:p>
    <w:p w:rsidR="009E5DB8" w:rsidRPr="009E5DB8" w:rsidRDefault="009E5DB8" w:rsidP="000B0957">
      <w:pPr>
        <w:pStyle w:val="Attachment2ndParagraphHeader"/>
        <w:rPr>
          <w:lang w:eastAsia="en-US"/>
        </w:rPr>
      </w:pPr>
      <w:r w:rsidRPr="009E5DB8">
        <w:rPr>
          <w:lang w:eastAsia="en-US"/>
        </w:rPr>
        <w:t>Lobbying</w:t>
      </w:r>
    </w:p>
    <w:p w:rsidR="009E5DB8" w:rsidRPr="009E5DB8" w:rsidRDefault="009E5DB8" w:rsidP="002A5D7D">
      <w:pPr>
        <w:pStyle w:val="Instructions"/>
      </w:pPr>
      <w:r w:rsidRPr="009E5DB8">
        <w:t xml:space="preserve">If approved by IBM Legal, IBM may elect to retain a consultant, business partner or lobbyist through a Core Supplier for the purpose of lobbying.  Include this clause in any SOW with a Core Supplier for subcontractors or consultants who may be providing Marketing Lobbying or related consulting in connection with federal or state and local government.  Use this clause in SOWs where work is being done by a consultant, business partner or lobbyist on our behalf.  Consult with Legal and Procurement Management if you think your transaction may involve lobbying. </w:t>
      </w:r>
    </w:p>
    <w:p w:rsidR="009E5DB8" w:rsidRPr="009E5DB8" w:rsidRDefault="009E5DB8" w:rsidP="002A5D7D">
      <w:pPr>
        <w:rPr>
          <w:rFonts w:eastAsia="Calibri"/>
          <w:lang w:eastAsia="en-US"/>
        </w:rPr>
      </w:pPr>
      <w:bookmarkStart w:id="0" w:name="CLAUSE_09488171bde548e4b9f65b7919ef8abf"/>
      <w:r w:rsidRPr="009E5DB8">
        <w:rPr>
          <w:rFonts w:eastAsia="Calibri"/>
          <w:lang w:eastAsia="en-US"/>
        </w:rPr>
        <w:t xml:space="preserve">Supplier represents and warrants that any information it provides to </w:t>
      </w:r>
      <w:r w:rsidR="004215C1">
        <w:rPr>
          <w:rFonts w:eastAsia="Calibri"/>
          <w:lang w:eastAsia="en-US"/>
        </w:rPr>
        <w:t>IBM</w:t>
      </w:r>
      <w:r w:rsidRPr="009E5DB8">
        <w:rPr>
          <w:rFonts w:eastAsia="Calibri"/>
          <w:lang w:eastAsia="en-US"/>
        </w:rPr>
        <w:t xml:space="preserve"> is not confidential or proprietary to itself or third parties, unless </w:t>
      </w:r>
      <w:r w:rsidR="004215C1">
        <w:rPr>
          <w:rFonts w:eastAsia="Calibri"/>
          <w:lang w:eastAsia="en-US"/>
        </w:rPr>
        <w:t>IBM</w:t>
      </w:r>
      <w:r w:rsidRPr="009E5DB8">
        <w:rPr>
          <w:rFonts w:eastAsia="Calibri"/>
          <w:lang w:eastAsia="en-US"/>
        </w:rPr>
        <w:t xml:space="preserve"> and Supplier otherwise agree in writing. Unless expressly agreed herein, Supplier represents and warrants that it will not authorize its Personnel to engage in lobbying for </w:t>
      </w:r>
      <w:r w:rsidR="004215C1">
        <w:rPr>
          <w:rFonts w:eastAsia="Calibri"/>
          <w:lang w:eastAsia="en-US"/>
        </w:rPr>
        <w:t>IBM</w:t>
      </w:r>
      <w:r w:rsidRPr="009E5DB8">
        <w:rPr>
          <w:rFonts w:eastAsia="Calibri"/>
          <w:lang w:eastAsia="en-US"/>
        </w:rPr>
        <w:t xml:space="preserve"> within the meaning of the Lobbying Disclosure Act of 1995, 2 U.S.C. 1601 et seq., or any State lobbying acts or regulations, (collectively, "Lobbying Laws") and that individuals working for Supplier hereunder are not registered lobbyists within the meaning of Lobbying Laws. Supplier represents and warrants that any information it discloses to </w:t>
      </w:r>
      <w:r w:rsidR="004215C1">
        <w:rPr>
          <w:rFonts w:eastAsia="Calibri"/>
          <w:lang w:eastAsia="en-US"/>
        </w:rPr>
        <w:t>IBM</w:t>
      </w:r>
      <w:r w:rsidRPr="009E5DB8">
        <w:rPr>
          <w:rFonts w:eastAsia="Calibri"/>
          <w:lang w:eastAsia="en-US"/>
        </w:rPr>
        <w:t xml:space="preserve"> does not violate any law, regulation or ordinance of any U.S. Federal, state or local governmental authority regarding the integrity of the procurement process, and has not been obtained from any unauthorized source. Supplier represents and warrants that it, and all of its Personnel or others it engages hereunder, are familiar with, and agree to comply with and assist </w:t>
      </w:r>
      <w:r w:rsidR="004215C1">
        <w:rPr>
          <w:rFonts w:eastAsia="Calibri"/>
          <w:lang w:eastAsia="en-US"/>
        </w:rPr>
        <w:t>IBM</w:t>
      </w:r>
      <w:r w:rsidRPr="009E5DB8">
        <w:rPr>
          <w:rFonts w:eastAsia="Calibri"/>
          <w:lang w:eastAsia="en-US"/>
        </w:rPr>
        <w:t xml:space="preserve"> in complying with, to the extent applicable to the Services provided hereunder, the following (including any reporting obligations </w:t>
      </w:r>
      <w:r w:rsidR="004215C1">
        <w:rPr>
          <w:rFonts w:eastAsia="Calibri"/>
          <w:lang w:eastAsia="en-US"/>
        </w:rPr>
        <w:t>IBM</w:t>
      </w:r>
      <w:r w:rsidRPr="009E5DB8">
        <w:rPr>
          <w:rFonts w:eastAsia="Calibri"/>
          <w:lang w:eastAsia="en-US"/>
        </w:rPr>
        <w:t xml:space="preserve"> or Supplier may have relating to):</w:t>
      </w:r>
    </w:p>
    <w:p w:rsidR="009E5DB8" w:rsidRPr="009E5DB8" w:rsidRDefault="009E5DB8" w:rsidP="009E5DB8">
      <w:pPr>
        <w:spacing w:after="0"/>
        <w:jc w:val="both"/>
        <w:rPr>
          <w:rFonts w:eastAsia="Calibri" w:cs="Times New Roman"/>
          <w:szCs w:val="18"/>
          <w:lang w:eastAsia="en-US"/>
        </w:rPr>
      </w:pPr>
      <w:r w:rsidRPr="009E5DB8">
        <w:rPr>
          <w:rFonts w:eastAsia="Calibri" w:cs="Times New Roman"/>
          <w:szCs w:val="18"/>
          <w:lang w:eastAsia="en-US"/>
        </w:rPr>
        <w:t>1. The Procurement Integrity Act, 41 U.S.C. 423 and implementing regulations, FAR 3.104 and similar State government acts and regulations;</w:t>
      </w:r>
    </w:p>
    <w:p w:rsidR="009E5DB8" w:rsidRPr="009E5DB8" w:rsidRDefault="009E5DB8" w:rsidP="009E5DB8">
      <w:pPr>
        <w:spacing w:after="0"/>
        <w:jc w:val="both"/>
        <w:rPr>
          <w:rFonts w:eastAsia="Calibri" w:cs="Times New Roman"/>
          <w:szCs w:val="18"/>
          <w:lang w:eastAsia="en-US"/>
        </w:rPr>
      </w:pPr>
      <w:r w:rsidRPr="009E5DB8">
        <w:rPr>
          <w:rFonts w:eastAsia="Calibri" w:cs="Times New Roman"/>
          <w:szCs w:val="18"/>
          <w:lang w:eastAsia="en-US"/>
        </w:rPr>
        <w:t>2. Revolving door rules, including without limitation, The Federal Revolving Door rules, including but not limited to 18 U.S.C. 207;</w:t>
      </w:r>
    </w:p>
    <w:p w:rsidR="009E5DB8" w:rsidRPr="009E5DB8" w:rsidRDefault="009E5DB8" w:rsidP="009E5DB8">
      <w:pPr>
        <w:spacing w:after="0"/>
        <w:jc w:val="both"/>
        <w:rPr>
          <w:rFonts w:eastAsia="Calibri" w:cs="Times New Roman"/>
          <w:szCs w:val="18"/>
          <w:lang w:eastAsia="en-US"/>
        </w:rPr>
      </w:pPr>
      <w:r w:rsidRPr="009E5DB8">
        <w:rPr>
          <w:rFonts w:eastAsia="Calibri" w:cs="Times New Roman"/>
          <w:szCs w:val="18"/>
          <w:lang w:eastAsia="en-US"/>
        </w:rPr>
        <w:t>3. Regulations implementing organizational and consultant conflicts of interest, (including without limitation FAR Subpart 9.6);</w:t>
      </w:r>
    </w:p>
    <w:p w:rsidR="009E5DB8" w:rsidRPr="009E5DB8" w:rsidRDefault="009E5DB8" w:rsidP="009E5DB8">
      <w:pPr>
        <w:spacing w:after="0"/>
        <w:jc w:val="both"/>
        <w:rPr>
          <w:rFonts w:eastAsia="Calibri" w:cs="Times New Roman"/>
          <w:szCs w:val="18"/>
          <w:lang w:eastAsia="en-US"/>
        </w:rPr>
      </w:pPr>
      <w:r w:rsidRPr="009E5DB8">
        <w:rPr>
          <w:rFonts w:eastAsia="Calibri" w:cs="Times New Roman"/>
          <w:szCs w:val="18"/>
          <w:lang w:eastAsia="en-US"/>
        </w:rPr>
        <w:t xml:space="preserve">4. Limitations on the use of appropriated funds to influence certain federal contracting and financial transactions (the Byrd Amendment), 31 U.S.C. 1352, and Government implementing regulations, FAR Subpart 3.8; and </w:t>
      </w:r>
    </w:p>
    <w:p w:rsidR="009E5DB8" w:rsidRPr="009E5DB8" w:rsidRDefault="009E5DB8" w:rsidP="009E5DB8">
      <w:pPr>
        <w:spacing w:after="0"/>
        <w:jc w:val="both"/>
        <w:rPr>
          <w:rFonts w:eastAsia="Calibri" w:cs="Times New Roman"/>
          <w:szCs w:val="18"/>
          <w:lang w:eastAsia="en-US"/>
        </w:rPr>
      </w:pPr>
      <w:r w:rsidRPr="009E5DB8">
        <w:rPr>
          <w:rFonts w:eastAsia="Calibri" w:cs="Times New Roman"/>
          <w:szCs w:val="18"/>
          <w:lang w:eastAsia="en-US"/>
        </w:rPr>
        <w:t xml:space="preserve">5. </w:t>
      </w:r>
      <w:r w:rsidR="004215C1">
        <w:rPr>
          <w:rFonts w:eastAsia="Calibri" w:cs="Times New Roman"/>
          <w:szCs w:val="18"/>
          <w:lang w:eastAsia="en-US"/>
        </w:rPr>
        <w:t>IBM</w:t>
      </w:r>
      <w:r w:rsidRPr="009E5DB8">
        <w:rPr>
          <w:rFonts w:eastAsia="Calibri" w:cs="Times New Roman"/>
          <w:szCs w:val="18"/>
          <w:lang w:eastAsia="en-US"/>
        </w:rPr>
        <w:t xml:space="preserve"> Business Conduct Guidelines and Public Sector Guidelines for the United States.</w:t>
      </w:r>
    </w:p>
    <w:p w:rsidR="009E5DB8" w:rsidRPr="009E5DB8" w:rsidRDefault="009E5DB8" w:rsidP="009E5DB8">
      <w:pPr>
        <w:spacing w:after="0"/>
        <w:jc w:val="both"/>
        <w:rPr>
          <w:rFonts w:eastAsia="Calibri" w:cs="Times New Roman"/>
          <w:szCs w:val="18"/>
          <w:lang w:eastAsia="en-US"/>
        </w:rPr>
      </w:pPr>
    </w:p>
    <w:p w:rsidR="009E5DB8" w:rsidRPr="009E5DB8" w:rsidRDefault="009E5DB8" w:rsidP="009E5DB8">
      <w:pPr>
        <w:jc w:val="both"/>
        <w:rPr>
          <w:rFonts w:eastAsia="Calibri" w:cs="Times New Roman"/>
          <w:szCs w:val="18"/>
          <w:lang w:eastAsia="en-US"/>
        </w:rPr>
      </w:pPr>
      <w:r w:rsidRPr="009E5DB8">
        <w:rPr>
          <w:rFonts w:eastAsia="Calibri" w:cs="Times New Roman"/>
          <w:szCs w:val="18"/>
          <w:lang w:eastAsia="en-US"/>
        </w:rPr>
        <w:t xml:space="preserve">Further, Supplier will specifically assure that each individual working for Supplier hereunder obtains a copy of </w:t>
      </w:r>
      <w:r w:rsidR="004215C1">
        <w:rPr>
          <w:rFonts w:eastAsia="Calibri" w:cs="Times New Roman"/>
          <w:szCs w:val="18"/>
          <w:lang w:eastAsia="en-US"/>
        </w:rPr>
        <w:t>IBM</w:t>
      </w:r>
      <w:r w:rsidRPr="009E5DB8">
        <w:rPr>
          <w:rFonts w:eastAsia="Calibri" w:cs="Times New Roman"/>
          <w:szCs w:val="18"/>
          <w:lang w:eastAsia="en-US"/>
        </w:rPr>
        <w:t>'s Business Conduct Guidelines and Public Sector Guidelines for the United States.</w:t>
      </w:r>
    </w:p>
    <w:p w:rsidR="009E5DB8" w:rsidRPr="009E5DB8" w:rsidRDefault="009E5DB8" w:rsidP="009E5DB8">
      <w:pPr>
        <w:jc w:val="both"/>
        <w:rPr>
          <w:rFonts w:eastAsia="Calibri" w:cs="Times New Roman"/>
          <w:szCs w:val="18"/>
          <w:lang w:eastAsia="en-US"/>
        </w:rPr>
      </w:pPr>
      <w:r w:rsidRPr="009E5DB8">
        <w:rPr>
          <w:rFonts w:eastAsia="Calibri" w:cs="Times New Roman"/>
          <w:szCs w:val="18"/>
          <w:lang w:eastAsia="en-US"/>
        </w:rPr>
        <w:t xml:space="preserve">Supplier represents and warrants that neither Supplier nor its Personnel shall offer or give gifts on behalf of </w:t>
      </w:r>
      <w:r w:rsidR="004215C1">
        <w:rPr>
          <w:rFonts w:eastAsia="Calibri" w:cs="Times New Roman"/>
          <w:szCs w:val="18"/>
          <w:lang w:eastAsia="en-US"/>
        </w:rPr>
        <w:t>IBM</w:t>
      </w:r>
      <w:r w:rsidRPr="009E5DB8">
        <w:rPr>
          <w:rFonts w:eastAsia="Calibri" w:cs="Times New Roman"/>
          <w:szCs w:val="18"/>
          <w:lang w:eastAsia="en-US"/>
        </w:rPr>
        <w:t xml:space="preserve"> to third parties, including but not limited to U.S. federal, State, or local government employees and officials.</w:t>
      </w:r>
    </w:p>
    <w:p w:rsidR="009E5DB8" w:rsidRPr="009E5DB8" w:rsidRDefault="009E5DB8" w:rsidP="009E5DB8">
      <w:pPr>
        <w:jc w:val="both"/>
        <w:rPr>
          <w:rFonts w:eastAsia="Calibri" w:cs="Times New Roman"/>
          <w:szCs w:val="18"/>
          <w:lang w:eastAsia="en-US"/>
        </w:rPr>
      </w:pPr>
      <w:r w:rsidRPr="009E5DB8">
        <w:rPr>
          <w:rFonts w:eastAsia="Calibri" w:cs="Times New Roman"/>
          <w:szCs w:val="18"/>
          <w:lang w:eastAsia="en-US"/>
        </w:rPr>
        <w:t xml:space="preserve">If applicable, Supplier shall provide to </w:t>
      </w:r>
      <w:r w:rsidR="004215C1">
        <w:rPr>
          <w:rFonts w:eastAsia="Calibri" w:cs="Times New Roman"/>
          <w:szCs w:val="18"/>
          <w:lang w:eastAsia="en-US"/>
        </w:rPr>
        <w:t>IBM</w:t>
      </w:r>
      <w:r w:rsidRPr="009E5DB8">
        <w:rPr>
          <w:rFonts w:eastAsia="Calibri" w:cs="Times New Roman"/>
          <w:szCs w:val="18"/>
          <w:lang w:eastAsia="en-US"/>
        </w:rPr>
        <w:t xml:space="preserve"> prior to filing, and </w:t>
      </w:r>
      <w:r w:rsidR="004215C1">
        <w:rPr>
          <w:rFonts w:eastAsia="Calibri" w:cs="Times New Roman"/>
          <w:szCs w:val="18"/>
          <w:lang w:eastAsia="en-US"/>
        </w:rPr>
        <w:t>IBM</w:t>
      </w:r>
      <w:r w:rsidRPr="009E5DB8">
        <w:rPr>
          <w:rFonts w:eastAsia="Calibri" w:cs="Times New Roman"/>
          <w:szCs w:val="18"/>
          <w:lang w:eastAsia="en-US"/>
        </w:rPr>
        <w:t xml:space="preserve"> shall have the right to review, any disclosure Supplier makes concerning its representation of </w:t>
      </w:r>
      <w:r w:rsidR="004215C1">
        <w:rPr>
          <w:rFonts w:eastAsia="Calibri" w:cs="Times New Roman"/>
          <w:szCs w:val="18"/>
          <w:lang w:eastAsia="en-US"/>
        </w:rPr>
        <w:t>IBM</w:t>
      </w:r>
      <w:r w:rsidRPr="009E5DB8">
        <w:rPr>
          <w:rFonts w:eastAsia="Calibri" w:cs="Times New Roman"/>
          <w:szCs w:val="18"/>
          <w:lang w:eastAsia="en-US"/>
        </w:rPr>
        <w:t>, including, but not limited to, filings required pursuant to the Lobbying Laws.</w:t>
      </w:r>
    </w:p>
    <w:p w:rsidR="009E5DB8" w:rsidRPr="009E5DB8" w:rsidRDefault="009E5DB8" w:rsidP="009E5DB8">
      <w:pPr>
        <w:jc w:val="both"/>
        <w:rPr>
          <w:rFonts w:eastAsia="Calibri" w:cs="Times New Roman"/>
          <w:szCs w:val="18"/>
          <w:lang w:eastAsia="en-US"/>
        </w:rPr>
      </w:pPr>
      <w:r w:rsidRPr="009E5DB8">
        <w:rPr>
          <w:rFonts w:eastAsia="Calibri" w:cs="Times New Roman"/>
          <w:szCs w:val="18"/>
          <w:lang w:eastAsia="en-US"/>
        </w:rPr>
        <w:t xml:space="preserve">Supplier acknowledges and agrees that </w:t>
      </w:r>
      <w:r w:rsidR="004215C1">
        <w:rPr>
          <w:rFonts w:eastAsia="Calibri" w:cs="Times New Roman"/>
          <w:szCs w:val="18"/>
          <w:lang w:eastAsia="en-US"/>
        </w:rPr>
        <w:t>IBM</w:t>
      </w:r>
      <w:r w:rsidRPr="009E5DB8">
        <w:rPr>
          <w:rFonts w:eastAsia="Calibri" w:cs="Times New Roman"/>
          <w:szCs w:val="18"/>
          <w:lang w:eastAsia="en-US"/>
        </w:rPr>
        <w:t xml:space="preserve"> shall not (a) reimburse Supplier, and Supplier is not authorized to make on behalf of </w:t>
      </w:r>
      <w:r w:rsidR="004215C1">
        <w:rPr>
          <w:rFonts w:eastAsia="Calibri" w:cs="Times New Roman"/>
          <w:szCs w:val="18"/>
          <w:lang w:eastAsia="en-US"/>
        </w:rPr>
        <w:t>IBM</w:t>
      </w:r>
      <w:r w:rsidRPr="009E5DB8">
        <w:rPr>
          <w:rFonts w:eastAsia="Calibri" w:cs="Times New Roman"/>
          <w:szCs w:val="18"/>
          <w:lang w:eastAsia="en-US"/>
        </w:rPr>
        <w:t>, political contributions of any kind or any payment to or for the benefit of any public official, whether elected or appointed, including, without limitation, salaries, consulting fees, honoraria, or gifts of money, goods, and services or (b) reimburse Supplier for amounts paid, directly or indirectly, for gifts, meals, travel or other value provided to a government employee or his/her family members.</w:t>
      </w:r>
    </w:p>
    <w:bookmarkEnd w:id="0"/>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LOCATION SPECIFIC</w:t>
      </w:r>
    </w:p>
    <w:p w:rsidR="009E5DB8" w:rsidRPr="009E5DB8" w:rsidRDefault="009E5DB8" w:rsidP="000B0957">
      <w:pPr>
        <w:pStyle w:val="Attachment2ndParagraphHeader"/>
        <w:rPr>
          <w:lang w:eastAsia="en-US"/>
        </w:rPr>
      </w:pPr>
      <w:r w:rsidRPr="009E5DB8">
        <w:rPr>
          <w:lang w:eastAsia="en-US"/>
        </w:rPr>
        <w:t>Additional Access to Premises Terms and Conditions for Sites with Chemical Areas of Concern</w:t>
      </w:r>
    </w:p>
    <w:p w:rsidR="009E5DB8" w:rsidRPr="009E5DB8" w:rsidRDefault="009E5DB8" w:rsidP="002A5D7D">
      <w:pPr>
        <w:pStyle w:val="Instructions"/>
      </w:pPr>
      <w:r w:rsidRPr="009E5DB8">
        <w:lastRenderedPageBreak/>
        <w:t xml:space="preserve">This language is for use when Supplier Personnel will perform Services and/or provide Deliverables on site in </w:t>
      </w:r>
      <w:r w:rsidRPr="009E5DB8">
        <w:rPr>
          <w:b/>
        </w:rPr>
        <w:t>Yorktown</w:t>
      </w:r>
      <w:r w:rsidRPr="009E5DB8">
        <w:t xml:space="preserve"> and/or </w:t>
      </w:r>
      <w:r w:rsidRPr="009E5DB8">
        <w:rPr>
          <w:b/>
        </w:rPr>
        <w:t>Almaden</w:t>
      </w:r>
      <w:r w:rsidRPr="009E5DB8">
        <w:t xml:space="preserve"> and such Personnel will have access to chemicals.</w:t>
      </w:r>
    </w:p>
    <w:p w:rsidR="009E5DB8" w:rsidRPr="009E5DB8" w:rsidRDefault="009E5DB8" w:rsidP="002A5D7D">
      <w:pPr>
        <w:rPr>
          <w:rFonts w:eastAsia="Calibri"/>
          <w:lang w:eastAsia="en-US"/>
        </w:rPr>
      </w:pPr>
      <w:r w:rsidRPr="009E5DB8">
        <w:rPr>
          <w:rFonts w:eastAsia="Calibri"/>
          <w:lang w:eastAsia="en-US"/>
        </w:rPr>
        <w:t xml:space="preserve">1. In certain situations, </w:t>
      </w:r>
      <w:r w:rsidR="004215C1">
        <w:rPr>
          <w:rFonts w:eastAsia="Calibri"/>
          <w:lang w:eastAsia="en-US"/>
        </w:rPr>
        <w:t>IBM</w:t>
      </w:r>
      <w:r w:rsidRPr="009E5DB8">
        <w:rPr>
          <w:rFonts w:eastAsia="Calibri"/>
          <w:lang w:eastAsia="en-US"/>
        </w:rPr>
        <w:t xml:space="preserve"> will notify Supplier that re-validation of the criminal background check every three (3) years thereafter is mandatory and upon such notice, Supplier will conduct such re-validation in a timely manner. Should the Supplier not perform a background check on their Personnel, a CAS (Controlled Access System) badge will not be issued or an issued CAS badge will be deactivated, as the case may be, until the Supplier verifies a criminal background check has been performed and negative findings, if any, have been reported to </w:t>
      </w:r>
      <w:r w:rsidR="004215C1">
        <w:rPr>
          <w:rFonts w:eastAsia="Calibri"/>
          <w:lang w:eastAsia="en-US"/>
        </w:rPr>
        <w:t>IBM</w:t>
      </w:r>
      <w:r w:rsidRPr="009E5DB8">
        <w:rPr>
          <w:rFonts w:eastAsia="Calibri"/>
          <w:lang w:eastAsia="en-US"/>
        </w:rPr>
        <w:t xml:space="preserve">. </w:t>
      </w:r>
    </w:p>
    <w:p w:rsidR="009E5DB8" w:rsidRPr="009E5DB8" w:rsidRDefault="009E5DB8" w:rsidP="002A5D7D">
      <w:pPr>
        <w:rPr>
          <w:rFonts w:eastAsia="Calibri"/>
          <w:lang w:eastAsia="en-US"/>
        </w:rPr>
      </w:pPr>
      <w:r w:rsidRPr="009E5DB8">
        <w:rPr>
          <w:rFonts w:eastAsia="Calibri"/>
          <w:lang w:eastAsia="en-US"/>
        </w:rPr>
        <w:t xml:space="preserve">2. Supplier is responsible for ensuring and verifying their Personnel adhere to this policy and if notified by </w:t>
      </w:r>
      <w:r w:rsidR="004215C1">
        <w:rPr>
          <w:rFonts w:eastAsia="Calibri"/>
          <w:lang w:eastAsia="en-US"/>
        </w:rPr>
        <w:t>IBM</w:t>
      </w:r>
      <w:r w:rsidRPr="009E5DB8">
        <w:rPr>
          <w:rFonts w:eastAsia="Calibri"/>
          <w:lang w:eastAsia="en-US"/>
        </w:rPr>
        <w:t>, participate in site specific Security education which must be completed prior to the issuance of a CAS and then annually thereafter while on premises. Supplier is responsible to verify the educational requirements for Supplier Personnel.</w:t>
      </w:r>
    </w:p>
    <w:p w:rsidR="009E5DB8" w:rsidRPr="009E5DB8" w:rsidRDefault="009E5DB8" w:rsidP="000B0957">
      <w:pPr>
        <w:pStyle w:val="Attachment2ndParagraphHeader"/>
        <w:rPr>
          <w:lang w:eastAsia="en-US"/>
        </w:rPr>
      </w:pPr>
      <w:r w:rsidRPr="009E5DB8">
        <w:rPr>
          <w:lang w:eastAsia="en-US"/>
        </w:rPr>
        <w:t>Armonk Site – Use Procurement</w:t>
      </w:r>
    </w:p>
    <w:p w:rsidR="009E5DB8" w:rsidRPr="009E5DB8" w:rsidRDefault="009E5DB8" w:rsidP="002A5D7D">
      <w:pPr>
        <w:pStyle w:val="Instructions"/>
      </w:pPr>
      <w:r w:rsidRPr="009E5DB8">
        <w:t xml:space="preserve">Use this clause for any purchase of Deliverables, Products or Services for the </w:t>
      </w:r>
      <w:r w:rsidRPr="009E5DB8">
        <w:rPr>
          <w:b/>
        </w:rPr>
        <w:t>Armonk</w:t>
      </w:r>
      <w:r w:rsidRPr="009E5DB8">
        <w:t>, NY site and/or and the maintenance, service and repair of any equipment or personal property used in connection with the Armonk facility.</w:t>
      </w:r>
    </w:p>
    <w:p w:rsidR="009E5DB8" w:rsidRPr="009E5DB8" w:rsidRDefault="009E5DB8" w:rsidP="002A5D7D">
      <w:pPr>
        <w:rPr>
          <w:rFonts w:eastAsia="Calibri"/>
          <w:lang w:eastAsia="en-US"/>
        </w:rPr>
      </w:pPr>
      <w:r w:rsidRPr="009E5DB8">
        <w:rPr>
          <w:rFonts w:eastAsia="Calibri"/>
          <w:lang w:eastAsia="en-US"/>
        </w:rPr>
        <w:t xml:space="preserve">Concerning WAs issued for Deliverables, Products or Services with regard to </w:t>
      </w:r>
      <w:r w:rsidR="004215C1">
        <w:rPr>
          <w:rFonts w:eastAsia="Calibri"/>
          <w:lang w:eastAsia="en-US"/>
        </w:rPr>
        <w:t>IBM</w:t>
      </w:r>
      <w:r w:rsidRPr="009E5DB8">
        <w:rPr>
          <w:rFonts w:eastAsia="Calibri"/>
          <w:lang w:eastAsia="en-US"/>
        </w:rPr>
        <w:t xml:space="preserve">’s Armonk (Corporate Headquarters), New York facility, and the maintenance, service and repair of any equipment or personal property used in connection with such facility, the following conditions apply: (i) </w:t>
      </w:r>
      <w:r w:rsidR="004215C1">
        <w:rPr>
          <w:rFonts w:eastAsia="Calibri"/>
          <w:lang w:eastAsia="en-US"/>
        </w:rPr>
        <w:t>IBM</w:t>
      </w:r>
      <w:r w:rsidRPr="009E5DB8">
        <w:rPr>
          <w:rFonts w:eastAsia="Calibri"/>
          <w:lang w:eastAsia="en-US"/>
        </w:rPr>
        <w:t xml:space="preserve"> enters this Agreement as agent for the New York State Urban Development Corporation, d/b/a Empire State Development Corporation (ESDC), although </w:t>
      </w:r>
      <w:r w:rsidR="004215C1">
        <w:rPr>
          <w:rFonts w:eastAsia="Calibri"/>
          <w:lang w:eastAsia="en-US"/>
        </w:rPr>
        <w:t>IBM</w:t>
      </w:r>
      <w:r w:rsidRPr="009E5DB8">
        <w:rPr>
          <w:rFonts w:eastAsia="Calibri"/>
          <w:lang w:eastAsia="en-US"/>
        </w:rPr>
        <w:t xml:space="preserve"> will remain liable for all payment obligations; and (ii) </w:t>
      </w:r>
      <w:r w:rsidR="004215C1">
        <w:rPr>
          <w:rFonts w:eastAsia="Calibri"/>
          <w:lang w:eastAsia="en-US"/>
        </w:rPr>
        <w:t>IBM</w:t>
      </w:r>
      <w:r w:rsidRPr="009E5DB8">
        <w:rPr>
          <w:rFonts w:eastAsia="Calibri"/>
          <w:lang w:eastAsia="en-US"/>
        </w:rPr>
        <w:t xml:space="preserve"> is an intended third-party beneficiary of ESDC’s rights and remedies under this Agreement and may exercise such rights and remedies without prior notice to or consent from ESDC. All such WAs will be deemed issued by ESDC, with </w:t>
      </w:r>
      <w:r w:rsidR="004215C1">
        <w:rPr>
          <w:rFonts w:eastAsia="Calibri"/>
          <w:lang w:eastAsia="en-US"/>
        </w:rPr>
        <w:t>IBM</w:t>
      </w:r>
      <w:r w:rsidRPr="009E5DB8">
        <w:rPr>
          <w:rFonts w:eastAsia="Calibri"/>
          <w:lang w:eastAsia="en-US"/>
        </w:rPr>
        <w:t xml:space="preserve"> as its agent. </w:t>
      </w:r>
      <w:r w:rsidR="004215C1">
        <w:rPr>
          <w:rFonts w:eastAsia="Calibri"/>
          <w:lang w:eastAsia="en-US"/>
        </w:rPr>
        <w:t>IBM</w:t>
      </w:r>
      <w:r w:rsidRPr="009E5DB8">
        <w:rPr>
          <w:rFonts w:eastAsia="Calibri"/>
          <w:lang w:eastAsia="en-US"/>
        </w:rPr>
        <w:t xml:space="preserve"> is exempt from all New York state and local sales and use tax relating to such WAs.</w:t>
      </w:r>
    </w:p>
    <w:p w:rsidR="00574C52" w:rsidRDefault="00574C52" w:rsidP="009E5DB8">
      <w:pPr>
        <w:rPr>
          <w:rFonts w:eastAsia="Calibri" w:cs="Times New Roman"/>
          <w:b/>
          <w:szCs w:val="18"/>
          <w:u w:val="single"/>
          <w:lang w:eastAsia="en-US"/>
        </w:rPr>
      </w:pPr>
      <w:r w:rsidRPr="00574C52">
        <w:rPr>
          <w:rFonts w:eastAsia="Calibri" w:cs="Times New Roman"/>
          <w:b/>
          <w:szCs w:val="18"/>
          <w:u w:val="single"/>
          <w:lang w:eastAsia="en-US"/>
        </w:rPr>
        <w:t>OSHA INJURY/ILLNESS REPORTING REQUIREMENTS</w:t>
      </w:r>
    </w:p>
    <w:p w:rsidR="009979FF" w:rsidRPr="00836D44" w:rsidRDefault="009979FF" w:rsidP="009979FF">
      <w:pPr>
        <w:rPr>
          <w:rFonts w:eastAsia="Calibri" w:cs="Times New Roman"/>
          <w:bCs/>
          <w:color w:val="7030A0"/>
          <w:szCs w:val="18"/>
          <w:lang w:eastAsia="en-US"/>
        </w:rPr>
      </w:pPr>
      <w:bookmarkStart w:id="1" w:name="_Hlk485197834"/>
      <w:r w:rsidRPr="00836D44">
        <w:rPr>
          <w:i/>
          <w:color w:val="7030A0"/>
        </w:rPr>
        <w:t xml:space="preserve">Use this clause if you are obtaining U.S. onsite services where IBM is providing day-to-day operational direction to a supplier's employee. Do </w:t>
      </w:r>
      <w:r w:rsidRPr="00836D44">
        <w:rPr>
          <w:b/>
          <w:i/>
          <w:color w:val="7030A0"/>
        </w:rPr>
        <w:t>NOT</w:t>
      </w:r>
      <w:r w:rsidRPr="00836D44">
        <w:rPr>
          <w:i/>
          <w:color w:val="7030A0"/>
        </w:rPr>
        <w:t xml:space="preserve"> include the clause in agreements for the following services: Facilities Maintenance; Landscaping Services; Janitorial Services; Security Service; Cafeteria Services.</w:t>
      </w:r>
    </w:p>
    <w:bookmarkEnd w:id="1"/>
    <w:p w:rsidR="00574C52" w:rsidRPr="00944457" w:rsidRDefault="00574C52" w:rsidP="00574C52">
      <w:pPr>
        <w:rPr>
          <w:rFonts w:eastAsia="Calibri" w:cs="Times New Roman"/>
          <w:bCs/>
          <w:szCs w:val="18"/>
          <w:lang w:eastAsia="en-US"/>
        </w:rPr>
      </w:pPr>
      <w:r w:rsidRPr="00944457">
        <w:rPr>
          <w:rFonts w:eastAsia="Calibri" w:cs="Times New Roman"/>
          <w:bCs/>
          <w:szCs w:val="18"/>
          <w:lang w:eastAsia="en-US"/>
        </w:rPr>
        <w:t>Reporting to OSHA</w:t>
      </w:r>
      <w:r w:rsidRPr="00944457">
        <w:rPr>
          <w:rFonts w:eastAsia="Calibri" w:cs="Times New Roman"/>
          <w:szCs w:val="18"/>
          <w:lang w:eastAsia="en-US"/>
        </w:rPr>
        <w:t xml:space="preserve">: Supplier is responsible for reporting all work-related injuries and incidents for its employees occurring while performing work at IBM in accordance with, the requirements stated within the </w:t>
      </w:r>
      <w:hyperlink r:id="rId10" w:history="1">
        <w:r w:rsidRPr="00574C52">
          <w:rPr>
            <w:rStyle w:val="Hyperlink"/>
            <w:rFonts w:eastAsia="Calibri" w:cs="Times New Roman"/>
            <w:szCs w:val="18"/>
            <w:u w:val="none"/>
            <w:lang w:eastAsia="en-US"/>
          </w:rPr>
          <w:t>OSHA reporting program</w:t>
        </w:r>
      </w:hyperlink>
      <w:r w:rsidRPr="00944457">
        <w:rPr>
          <w:rFonts w:eastAsia="Calibri" w:cs="Times New Roman"/>
          <w:szCs w:val="18"/>
          <w:lang w:eastAsia="en-US"/>
        </w:rPr>
        <w:t>, which is incorporated by reference in this Agreement.</w:t>
      </w:r>
      <w:r w:rsidRPr="00944457">
        <w:rPr>
          <w:rFonts w:eastAsia="Calibri" w:cs="Times New Roman"/>
          <w:bCs/>
          <w:szCs w:val="18"/>
          <w:lang w:eastAsia="en-US"/>
        </w:rPr>
        <w:t xml:space="preserve"> </w:t>
      </w:r>
    </w:p>
    <w:p w:rsidR="00574C52" w:rsidRPr="00944457" w:rsidRDefault="00574C52" w:rsidP="00574C52">
      <w:pPr>
        <w:rPr>
          <w:rFonts w:eastAsia="Calibri" w:cs="Times New Roman"/>
          <w:bCs/>
          <w:szCs w:val="18"/>
          <w:lang w:eastAsia="en-US"/>
        </w:rPr>
      </w:pPr>
      <w:r w:rsidRPr="00944457">
        <w:rPr>
          <w:rFonts w:eastAsia="Calibri" w:cs="Times New Roman"/>
          <w:bCs/>
          <w:szCs w:val="18"/>
          <w:lang w:eastAsia="en-US"/>
        </w:rPr>
        <w:t>Reporting to IBM Medical</w:t>
      </w:r>
      <w:r w:rsidRPr="00944457">
        <w:rPr>
          <w:rFonts w:eastAsia="Calibri" w:cs="Times New Roman"/>
          <w:szCs w:val="18"/>
          <w:lang w:eastAsia="en-US"/>
        </w:rPr>
        <w:t>: Supplier is responsible for ensuring all work-related injuries, illnesses and near miss incidents (non-injury incidents/accidents) for its employees are immediately reported to IBM Medical:  1-888-553-5752, option #1.</w:t>
      </w:r>
      <w:r w:rsidRPr="00944457">
        <w:rPr>
          <w:rFonts w:eastAsia="Calibri" w:cs="Times New Roman"/>
          <w:bCs/>
          <w:szCs w:val="18"/>
          <w:lang w:eastAsia="en-US"/>
        </w:rPr>
        <w:br/>
      </w:r>
    </w:p>
    <w:p w:rsidR="00574C52" w:rsidRPr="00944457" w:rsidRDefault="00574C52" w:rsidP="00574C52">
      <w:pPr>
        <w:rPr>
          <w:rFonts w:eastAsia="Calibri" w:cs="Times New Roman"/>
          <w:szCs w:val="18"/>
          <w:lang w:eastAsia="en-US"/>
        </w:rPr>
      </w:pPr>
      <w:r w:rsidRPr="00944457">
        <w:rPr>
          <w:rFonts w:eastAsia="Calibri" w:cs="Times New Roman"/>
          <w:bCs/>
          <w:szCs w:val="18"/>
          <w:lang w:eastAsia="en-US"/>
        </w:rPr>
        <w:t>Record Keeping</w:t>
      </w:r>
      <w:r w:rsidRPr="00944457">
        <w:rPr>
          <w:rFonts w:eastAsia="Calibri" w:cs="Times New Roman"/>
          <w:szCs w:val="18"/>
          <w:lang w:eastAsia="en-US"/>
        </w:rPr>
        <w:t>: Supplier</w:t>
      </w:r>
      <w:r w:rsidRPr="00944457">
        <w:rPr>
          <w:rFonts w:eastAsia="Calibri" w:cs="Times New Roman"/>
          <w:bCs/>
          <w:szCs w:val="18"/>
          <w:lang w:eastAsia="en-US"/>
        </w:rPr>
        <w:t xml:space="preserve"> </w:t>
      </w:r>
      <w:r w:rsidRPr="00944457">
        <w:rPr>
          <w:rFonts w:eastAsia="Calibri" w:cs="Times New Roman"/>
          <w:szCs w:val="18"/>
          <w:lang w:eastAsia="en-US"/>
        </w:rPr>
        <w:t xml:space="preserve">is responsible for supplying IBM Medical: </w:t>
      </w:r>
    </w:p>
    <w:p w:rsidR="00574C52" w:rsidRPr="00944457" w:rsidRDefault="00574C52" w:rsidP="00574C52">
      <w:pPr>
        <w:numPr>
          <w:ilvl w:val="0"/>
          <w:numId w:val="18"/>
        </w:numPr>
        <w:rPr>
          <w:rFonts w:eastAsia="Calibri" w:cs="Times New Roman"/>
          <w:szCs w:val="18"/>
          <w:lang w:eastAsia="en-US"/>
        </w:rPr>
      </w:pPr>
      <w:r w:rsidRPr="00944457">
        <w:rPr>
          <w:rFonts w:eastAsia="Calibri" w:cs="Times New Roman"/>
          <w:szCs w:val="18"/>
          <w:lang w:eastAsia="en-US"/>
        </w:rPr>
        <w:t>Report the case and confirm appropriate OSHA record keeping &amp; reporting actions are taken. Reference (</w:t>
      </w:r>
      <w:hyperlink r:id="rId11" w:history="1">
        <w:r w:rsidRPr="00944457">
          <w:rPr>
            <w:rStyle w:val="Hyperlink"/>
            <w:rFonts w:eastAsia="Calibri" w:cs="Times New Roman"/>
            <w:szCs w:val="18"/>
            <w:u w:val="none"/>
            <w:lang w:eastAsia="en-US"/>
          </w:rPr>
          <w:t>OSHA 1904.7</w:t>
        </w:r>
      </w:hyperlink>
      <w:r w:rsidRPr="00944457">
        <w:rPr>
          <w:rFonts w:eastAsia="Calibri" w:cs="Times New Roman"/>
          <w:szCs w:val="18"/>
          <w:lang w:eastAsia="en-US"/>
        </w:rPr>
        <w:t xml:space="preserve">); </w:t>
      </w:r>
    </w:p>
    <w:p w:rsidR="00574C52" w:rsidRPr="00944457" w:rsidRDefault="00574C52" w:rsidP="00574C52">
      <w:pPr>
        <w:numPr>
          <w:ilvl w:val="0"/>
          <w:numId w:val="18"/>
        </w:numPr>
        <w:rPr>
          <w:rFonts w:eastAsia="Calibri" w:cs="Times New Roman"/>
          <w:szCs w:val="18"/>
          <w:lang w:eastAsia="en-US"/>
        </w:rPr>
      </w:pPr>
      <w:r w:rsidRPr="00944457">
        <w:rPr>
          <w:rFonts w:eastAsia="Calibri" w:cs="Times New Roman"/>
          <w:szCs w:val="18"/>
          <w:lang w:eastAsia="en-US"/>
        </w:rPr>
        <w:t>Communicate site injury/illness case information to IBM:</w:t>
      </w:r>
    </w:p>
    <w:p w:rsidR="00574C52" w:rsidRPr="00944457" w:rsidRDefault="00574C52" w:rsidP="00574C52">
      <w:pPr>
        <w:numPr>
          <w:ilvl w:val="0"/>
          <w:numId w:val="19"/>
        </w:numPr>
        <w:ind w:left="0" w:firstLine="0"/>
        <w:rPr>
          <w:rFonts w:eastAsia="Calibri" w:cs="Times New Roman"/>
          <w:szCs w:val="18"/>
          <w:lang w:eastAsia="en-US"/>
        </w:rPr>
      </w:pPr>
      <w:r w:rsidRPr="00944457">
        <w:rPr>
          <w:rFonts w:eastAsia="Calibri" w:cs="Times New Roman"/>
          <w:szCs w:val="18"/>
          <w:lang w:eastAsia="en-US"/>
        </w:rPr>
        <w:t>Total number of cases per site;</w:t>
      </w:r>
    </w:p>
    <w:p w:rsidR="00574C52" w:rsidRPr="00944457" w:rsidRDefault="00574C52" w:rsidP="00574C52">
      <w:pPr>
        <w:numPr>
          <w:ilvl w:val="0"/>
          <w:numId w:val="19"/>
        </w:numPr>
        <w:ind w:left="0" w:firstLine="0"/>
        <w:rPr>
          <w:rFonts w:eastAsia="Calibri" w:cs="Times New Roman"/>
          <w:szCs w:val="18"/>
          <w:lang w:eastAsia="en-US"/>
        </w:rPr>
      </w:pPr>
      <w:r w:rsidRPr="00944457">
        <w:rPr>
          <w:rFonts w:eastAsia="Calibri" w:cs="Times New Roman"/>
          <w:szCs w:val="18"/>
          <w:lang w:eastAsia="en-US"/>
        </w:rPr>
        <w:t>Total number of days away or restricted work per site;</w:t>
      </w:r>
    </w:p>
    <w:p w:rsidR="00574C52" w:rsidRPr="00944457" w:rsidRDefault="00574C52" w:rsidP="00574C52">
      <w:pPr>
        <w:numPr>
          <w:ilvl w:val="0"/>
          <w:numId w:val="19"/>
        </w:numPr>
        <w:ind w:left="0" w:firstLine="0"/>
        <w:rPr>
          <w:rFonts w:eastAsia="Calibri" w:cs="Times New Roman"/>
          <w:szCs w:val="18"/>
          <w:lang w:eastAsia="en-US"/>
        </w:rPr>
      </w:pPr>
      <w:r w:rsidRPr="00944457">
        <w:rPr>
          <w:rFonts w:eastAsia="Calibri" w:cs="Times New Roman"/>
          <w:szCs w:val="18"/>
          <w:lang w:eastAsia="en-US"/>
        </w:rPr>
        <w:t>Total number of contract employees working at that location; and</w:t>
      </w:r>
    </w:p>
    <w:p w:rsidR="00574C52" w:rsidRPr="00944457" w:rsidRDefault="00574C52" w:rsidP="00574C52">
      <w:pPr>
        <w:numPr>
          <w:ilvl w:val="0"/>
          <w:numId w:val="19"/>
        </w:numPr>
        <w:ind w:left="0" w:firstLine="0"/>
        <w:rPr>
          <w:rFonts w:eastAsia="Calibri" w:cs="Times New Roman"/>
          <w:szCs w:val="18"/>
          <w:lang w:eastAsia="en-US"/>
        </w:rPr>
      </w:pPr>
      <w:r w:rsidRPr="00944457">
        <w:rPr>
          <w:rFonts w:eastAsia="Calibri" w:cs="Times New Roman"/>
          <w:szCs w:val="18"/>
          <w:lang w:eastAsia="en-US"/>
        </w:rPr>
        <w:t>Total number of contract hours worked at that site.</w:t>
      </w:r>
    </w:p>
    <w:p w:rsidR="00574C52" w:rsidRPr="00944457" w:rsidRDefault="00574C52" w:rsidP="00574C52">
      <w:pPr>
        <w:rPr>
          <w:rFonts w:eastAsia="Calibri" w:cs="Times New Roman"/>
          <w:szCs w:val="18"/>
          <w:lang w:eastAsia="en-US"/>
        </w:rPr>
      </w:pPr>
      <w:r w:rsidRPr="00944457">
        <w:rPr>
          <w:rFonts w:eastAsia="Calibri" w:cs="Times New Roman"/>
          <w:szCs w:val="18"/>
          <w:lang w:eastAsia="en-US"/>
        </w:rPr>
        <w:t>Required OSHA documentation information will be due to IBM by December 15th of each year. If additional injuries occur after December 15th, then, appended OSHA 300 log is due by Jan 1. (IBM contact phone number is 888-553-5752, option #1)</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PAYMENT</w:t>
      </w:r>
    </w:p>
    <w:p w:rsidR="00231509" w:rsidRDefault="00231509" w:rsidP="00231509">
      <w:pPr>
        <w:pStyle w:val="Attachment2ndParagraphHeader"/>
        <w:rPr>
          <w:lang w:eastAsia="en-US"/>
        </w:rPr>
      </w:pPr>
      <w:r>
        <w:rPr>
          <w:lang w:eastAsia="en-US"/>
        </w:rPr>
        <w:t>Currency Conversion</w:t>
      </w:r>
    </w:p>
    <w:p w:rsidR="00231509" w:rsidRPr="00CA6A1A" w:rsidRDefault="00231509" w:rsidP="00231509">
      <w:pPr>
        <w:rPr>
          <w:i/>
          <w:iCs/>
          <w:color w:val="7030A0"/>
          <w:lang w:eastAsia="en-US"/>
        </w:rPr>
      </w:pPr>
      <w:r w:rsidRPr="00CA6A1A">
        <w:rPr>
          <w:i/>
          <w:iCs/>
          <w:color w:val="7030A0"/>
          <w:lang w:eastAsia="en-US"/>
        </w:rPr>
        <w:t xml:space="preserve">Generally, when Prices in this SOW involve currency conversion, the parties should agree to a Base Rate [e.g., # of foreign currency units to one (1) U.S. Dollar, plus or minus an agreed percentage ("Base Rate")], and the Base Rate should be periodically reviewed. For any related currency conversion and/or Base Rate review, IBM should use the IBM's treasury conversion rates available </w:t>
      </w:r>
      <w:hyperlink r:id="rId12" w:tgtFrame="_blank" w:history="1">
        <w:r w:rsidRPr="00CA6A1A">
          <w:rPr>
            <w:rStyle w:val="Hyperlink"/>
            <w:color w:val="7030A0"/>
            <w:lang w:eastAsia="en-US"/>
          </w:rPr>
          <w:t>here</w:t>
        </w:r>
      </w:hyperlink>
      <w:r w:rsidRPr="00CA6A1A">
        <w:rPr>
          <w:i/>
          <w:iCs/>
          <w:color w:val="7030A0"/>
          <w:lang w:eastAsia="en-US"/>
        </w:rPr>
        <w:t xml:space="preserve">. To gain access to this site, send an email request (including a statement of the business need to know) to </w:t>
      </w:r>
      <w:proofErr w:type="spellStart"/>
      <w:r w:rsidRPr="00CA6A1A">
        <w:rPr>
          <w:i/>
          <w:iCs/>
          <w:color w:val="7030A0"/>
          <w:lang w:eastAsia="en-US"/>
        </w:rPr>
        <w:t>TreasuryID</w:t>
      </w:r>
      <w:proofErr w:type="spellEnd"/>
      <w:r w:rsidRPr="00CA6A1A">
        <w:rPr>
          <w:i/>
          <w:iCs/>
          <w:color w:val="7030A0"/>
          <w:lang w:eastAsia="en-US"/>
        </w:rPr>
        <w:t>/Armonk/</w:t>
      </w:r>
      <w:proofErr w:type="spellStart"/>
      <w:r w:rsidRPr="00CA6A1A">
        <w:rPr>
          <w:i/>
          <w:iCs/>
          <w:color w:val="7030A0"/>
          <w:lang w:eastAsia="en-US"/>
        </w:rPr>
        <w:t>C</w:t>
      </w:r>
      <w:r w:rsidR="007D6E08">
        <w:rPr>
          <w:i/>
          <w:iCs/>
          <w:color w:val="7030A0"/>
          <w:lang w:eastAsia="en-US"/>
        </w:rPr>
        <w:t>ontr</w:t>
      </w:r>
      <w:proofErr w:type="spellEnd"/>
      <w:r w:rsidR="007D6E08">
        <w:rPr>
          <w:i/>
          <w:iCs/>
          <w:color w:val="7030A0"/>
          <w:lang w:eastAsia="en-US"/>
        </w:rPr>
        <w:t xml:space="preserve">/IBM@IBMUS. Please consult </w:t>
      </w:r>
      <w:r w:rsidRPr="00CA6A1A">
        <w:rPr>
          <w:i/>
          <w:iCs/>
          <w:color w:val="7030A0"/>
          <w:lang w:eastAsia="en-US"/>
        </w:rPr>
        <w:t xml:space="preserve">the CHQ Treasury - Procurement Foreign Exchange Guidelines site available </w:t>
      </w:r>
      <w:hyperlink r:id="rId13" w:tgtFrame="_blank" w:history="1">
        <w:r w:rsidRPr="00CA6A1A">
          <w:rPr>
            <w:rStyle w:val="Hyperlink"/>
            <w:color w:val="7030A0"/>
            <w:lang w:eastAsia="en-US"/>
          </w:rPr>
          <w:t>here</w:t>
        </w:r>
      </w:hyperlink>
      <w:r w:rsidR="007F5507">
        <w:rPr>
          <w:i/>
          <w:iCs/>
          <w:color w:val="7030A0"/>
          <w:lang w:eastAsia="en-US"/>
        </w:rPr>
        <w:t xml:space="preserve"> </w:t>
      </w:r>
      <w:r w:rsidRPr="00CA6A1A">
        <w:rPr>
          <w:i/>
          <w:iCs/>
          <w:color w:val="7030A0"/>
          <w:lang w:eastAsia="en-US"/>
        </w:rPr>
        <w:t xml:space="preserve">for any additional questions related to this clause. </w:t>
      </w:r>
    </w:p>
    <w:p w:rsidR="00231509" w:rsidRPr="00CA6A1A" w:rsidRDefault="00231509" w:rsidP="00231509">
      <w:pPr>
        <w:rPr>
          <w:i/>
          <w:iCs/>
          <w:color w:val="7030A0"/>
          <w:lang w:eastAsia="en-US"/>
        </w:rPr>
      </w:pPr>
      <w:r w:rsidRPr="00CA6A1A">
        <w:rPr>
          <w:i/>
          <w:iCs/>
          <w:color w:val="7030A0"/>
          <w:lang w:eastAsia="en-US"/>
        </w:rPr>
        <w:t>If the Supplier pushes back, the International Monetary Fund (</w:t>
      </w:r>
      <w:hyperlink r:id="rId14" w:tgtFrame="_blank" w:history="1">
        <w:r w:rsidRPr="00CA6A1A">
          <w:rPr>
            <w:rStyle w:val="Hyperlink"/>
            <w:color w:val="7030A0"/>
            <w:lang w:eastAsia="en-US"/>
          </w:rPr>
          <w:t>http://www.imf.org/external/data.htm</w:t>
        </w:r>
      </w:hyperlink>
      <w:r w:rsidRPr="00CA6A1A">
        <w:rPr>
          <w:i/>
          <w:iCs/>
          <w:color w:val="7030A0"/>
          <w:lang w:eastAsia="en-US"/>
        </w:rPr>
        <w:t xml:space="preserve">) can replace IBM's Treasury. However, reference to the International Monetary Fund should not be used if the terms of use on their site limit the use to non-commercial use only. Also, please note the IMF site does not list all traded currency pairs, therefore a review of the IMF </w:t>
      </w:r>
      <w:r w:rsidRPr="00CA6A1A">
        <w:rPr>
          <w:i/>
          <w:iCs/>
          <w:color w:val="7030A0"/>
          <w:lang w:eastAsia="en-US"/>
        </w:rPr>
        <w:lastRenderedPageBreak/>
        <w:t xml:space="preserve">site is required before this modification is made. If the IMF site does not list the needed currency, the clause should not reference IMF. </w:t>
      </w:r>
    </w:p>
    <w:p w:rsidR="00231509" w:rsidRPr="00CA6A1A" w:rsidRDefault="007D6E08" w:rsidP="00231509">
      <w:pPr>
        <w:rPr>
          <w:lang w:eastAsia="en-US"/>
        </w:rPr>
      </w:pPr>
      <w:r>
        <w:rPr>
          <w:lang w:eastAsia="en-US"/>
        </w:rPr>
        <w:t xml:space="preserve">For </w:t>
      </w:r>
      <w:r w:rsidR="00231509" w:rsidRPr="009B4DEF">
        <w:rPr>
          <w:lang w:eastAsia="en-US"/>
        </w:rPr>
        <w:t xml:space="preserve">any currency conversion required under this Agreement, the parties agree to use the rate of exchange as determined by </w:t>
      </w:r>
      <w:r w:rsidR="00A90FB9">
        <w:rPr>
          <w:lang w:eastAsia="en-US"/>
        </w:rPr>
        <w:t>the Wallstreet Journal</w:t>
      </w:r>
      <w:r w:rsidR="00231509" w:rsidRPr="009B4DEF">
        <w:rPr>
          <w:lang w:eastAsia="en-US"/>
        </w:rPr>
        <w:t xml:space="preserve"> for the last business day of the month (except if the last business day of the month falls on a national holiday in either country of the currencies in question, in which case the prior business day would be used) preceding the date of </w:t>
      </w:r>
      <w:r w:rsidR="00C87519">
        <w:rPr>
          <w:lang w:eastAsia="en-US"/>
        </w:rPr>
        <w:t>invoice</w:t>
      </w:r>
      <w:r w:rsidR="00C87519" w:rsidRPr="009B4DEF">
        <w:rPr>
          <w:lang w:eastAsia="en-US"/>
        </w:rPr>
        <w:t xml:space="preserve"> </w:t>
      </w:r>
      <w:r w:rsidR="00231509" w:rsidRPr="009B4DEF">
        <w:rPr>
          <w:lang w:eastAsia="en-US"/>
        </w:rPr>
        <w:t>in accordance with this SOW</w:t>
      </w:r>
    </w:p>
    <w:p w:rsidR="00231509" w:rsidRDefault="00231509" w:rsidP="000B0957">
      <w:pPr>
        <w:pStyle w:val="Attachment2ndParagraphHeader"/>
        <w:rPr>
          <w:lang w:eastAsia="en-US"/>
        </w:rPr>
      </w:pPr>
    </w:p>
    <w:p w:rsidR="009E5DB8" w:rsidRPr="009E5DB8" w:rsidRDefault="009E5DB8" w:rsidP="000B0957">
      <w:pPr>
        <w:pStyle w:val="Attachment2ndParagraphHeader"/>
        <w:rPr>
          <w:lang w:eastAsia="en-US"/>
        </w:rPr>
      </w:pPr>
      <w:r w:rsidRPr="009E5DB8">
        <w:rPr>
          <w:lang w:eastAsia="en-US"/>
        </w:rPr>
        <w:t>Pay When Paid Clause</w:t>
      </w:r>
    </w:p>
    <w:p w:rsidR="009E5DB8" w:rsidRPr="009E5DB8" w:rsidRDefault="009E5DB8" w:rsidP="002A5D7D">
      <w:pPr>
        <w:pStyle w:val="Instructions"/>
      </w:pPr>
      <w:r w:rsidRPr="009E5DB8">
        <w:t xml:space="preserve">Propose this clause when the Customer viability is suspect and when Supplier payments are significant or represent a significant portion of the overall value of the engagement. Procurement’s internal client (e.g. IBM Global Services) has the responsibility to consider their Customer viability and associated risk as described in any Quality Assurance and Risk Management processes. Customer viability analysis and rating is conducted by </w:t>
      </w:r>
      <w:r w:rsidRPr="009E5DB8">
        <w:rPr>
          <w:b/>
        </w:rPr>
        <w:t>IBM Global Finance</w:t>
      </w:r>
      <w:r w:rsidRPr="009E5DB8">
        <w:t>. Consult with the IBM internal client regarding their customer viability and the applicability of this clause for this SOW. If the Supplier refuses to accept the language, notify the client prior to executing the SOW.  This language is not intended to replace or augment any Supplier performance or acceptance related payment considerations.</w:t>
      </w:r>
    </w:p>
    <w:p w:rsidR="009E5DB8" w:rsidRPr="009E5DB8" w:rsidRDefault="004215C1" w:rsidP="002A5D7D">
      <w:pPr>
        <w:rPr>
          <w:rFonts w:eastAsia="Calibri"/>
          <w:lang w:eastAsia="en-US"/>
        </w:rPr>
      </w:pPr>
      <w:r>
        <w:rPr>
          <w:rFonts w:eastAsia="Calibri"/>
          <w:lang w:eastAsia="en-US"/>
        </w:rPr>
        <w:t>IBM</w:t>
      </w:r>
      <w:r w:rsidR="009E5DB8" w:rsidRPr="009E5DB8">
        <w:rPr>
          <w:rFonts w:eastAsia="Calibri"/>
          <w:lang w:eastAsia="en-US"/>
        </w:rPr>
        <w:t xml:space="preserve"> has no obligation to pay to Supplier any invoice (or any portion thereof) when any payment is withheld by Customer, voluntarily or by court order, as a result of Customer 1) becoming insolvent or 2) the filing of any voluntary or involuntary proceeding with the Bankruptcy Court of the United States District Court (or any foreign jurisdiction equivalent) with respect to Customer. Supplier acknowledges that payment by Customer to IBM is a condition precedent to IBM's obligation to pay Supplier.</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PROJECT CHANGE REQUEST</w:t>
      </w:r>
    </w:p>
    <w:p w:rsidR="009E5DB8" w:rsidRPr="009E5DB8" w:rsidRDefault="009E5DB8" w:rsidP="000B0957">
      <w:pPr>
        <w:pStyle w:val="Attachment2ndParagraphHeader"/>
        <w:rPr>
          <w:lang w:eastAsia="en-US"/>
        </w:rPr>
      </w:pPr>
      <w:r w:rsidRPr="009E5DB8">
        <w:rPr>
          <w:lang w:eastAsia="en-US"/>
        </w:rPr>
        <w:t>Project Change Request (PCR)/Change Order (CO) Procedure</w:t>
      </w:r>
    </w:p>
    <w:p w:rsidR="009E5DB8" w:rsidRPr="009E5DB8" w:rsidRDefault="009E5DB8" w:rsidP="002A5D7D">
      <w:pPr>
        <w:pStyle w:val="Instructions"/>
      </w:pPr>
      <w:r w:rsidRPr="009E5DB8">
        <w:t>The use of the PCR/CO varies among Councils.  Note: The term “PCR” or “CO” can be used depending on what is used locally. Utilize the term that meets your need and delete the one that is not applicable.</w:t>
      </w:r>
    </w:p>
    <w:p w:rsidR="009E5DB8" w:rsidRPr="009E5DB8" w:rsidRDefault="009E5DB8" w:rsidP="002A5D7D">
      <w:pPr>
        <w:rPr>
          <w:rFonts w:eastAsia="Calibri"/>
          <w:lang w:eastAsia="en-US"/>
        </w:rPr>
      </w:pPr>
      <w:r w:rsidRPr="009E5DB8">
        <w:rPr>
          <w:rFonts w:eastAsia="Calibri"/>
          <w:lang w:eastAsia="en-US"/>
        </w:rPr>
        <w:t>Changes to the SOW may be requested by either party. Changes implemented under this procedure also may affect other terms of the Agreement not included in the SOW.</w:t>
      </w:r>
    </w:p>
    <w:p w:rsidR="009E5DB8" w:rsidRPr="009E5DB8" w:rsidRDefault="009E5DB8" w:rsidP="002A5D7D">
      <w:pPr>
        <w:rPr>
          <w:rFonts w:eastAsia="Calibri"/>
          <w:lang w:eastAsia="en-US"/>
        </w:rPr>
      </w:pPr>
      <w:r w:rsidRPr="009E5DB8">
        <w:rPr>
          <w:rFonts w:eastAsia="Calibri"/>
          <w:lang w:eastAsia="en-US"/>
        </w:rPr>
        <w:t xml:space="preserve">1. A Project Change Request (“PCR”)/Change Order (“CO”) or an alternate mutually agreeable document will be used to communicate any requested change. The requesting party’s project manager (or other designee) will draft the PCR/CO and submit it to the other party’s project manager (or other designee). The PCR/CO should describe the changes, the rationale for the changes and the effect the changes will have on the Statement of Work or other aspects of the Agreement. The PCR/CO must incorporate the SOW by reference and include an effective date. </w:t>
      </w:r>
    </w:p>
    <w:p w:rsidR="009E5DB8" w:rsidRPr="009E5DB8" w:rsidRDefault="009E5DB8" w:rsidP="002A5D7D">
      <w:pPr>
        <w:rPr>
          <w:rFonts w:eastAsia="Calibri"/>
          <w:lang w:eastAsia="en-US"/>
        </w:rPr>
      </w:pPr>
      <w:r w:rsidRPr="009E5DB8">
        <w:rPr>
          <w:rFonts w:eastAsia="Calibri"/>
          <w:lang w:eastAsia="en-US"/>
        </w:rPr>
        <w:t xml:space="preserve">2. The parties will review the proposed change and approve it for further investigation, if any, or reject it. The investigation will validate the effect that the implementation of the PCR/CO will have on price, schedule, service level agreements (SLAs) and other terms and conditions of the Agreement. </w:t>
      </w:r>
    </w:p>
    <w:p w:rsidR="009E5DB8" w:rsidRPr="009E5DB8" w:rsidRDefault="009E5DB8" w:rsidP="002A5D7D">
      <w:pPr>
        <w:rPr>
          <w:rFonts w:eastAsia="Calibri"/>
          <w:lang w:eastAsia="en-US"/>
        </w:rPr>
      </w:pPr>
      <w:r w:rsidRPr="009E5DB8">
        <w:rPr>
          <w:rFonts w:eastAsia="Calibri"/>
          <w:lang w:eastAsia="en-US"/>
        </w:rPr>
        <w:t xml:space="preserve">3. When there is agreement on the PCR/CO, the SOW will be amended when the Supplier signs and </w:t>
      </w:r>
      <w:r w:rsidR="004215C1">
        <w:rPr>
          <w:rFonts w:eastAsia="Calibri"/>
          <w:lang w:eastAsia="en-US"/>
        </w:rPr>
        <w:t>IBM</w:t>
      </w:r>
      <w:r w:rsidRPr="009E5DB8">
        <w:rPr>
          <w:rFonts w:eastAsia="Calibri"/>
          <w:lang w:eastAsia="en-US"/>
        </w:rPr>
        <w:t xml:space="preserve">’s authorized Procurement representative countersigns the PCR/CO. </w:t>
      </w:r>
    </w:p>
    <w:p w:rsidR="009E5DB8" w:rsidRPr="009E5DB8" w:rsidRDefault="009E5DB8" w:rsidP="002A5D7D">
      <w:pPr>
        <w:rPr>
          <w:rFonts w:eastAsia="Calibri"/>
          <w:lang w:eastAsia="en-US"/>
        </w:rPr>
      </w:pPr>
      <w:r w:rsidRPr="009E5DB8">
        <w:rPr>
          <w:rFonts w:eastAsia="Calibri"/>
          <w:lang w:eastAsia="en-US"/>
        </w:rPr>
        <w:t xml:space="preserve">4. A Purchase Order or PO alteration that references the PCR/CO may be issued by </w:t>
      </w:r>
      <w:r w:rsidR="004215C1">
        <w:rPr>
          <w:rFonts w:eastAsia="Calibri"/>
          <w:lang w:eastAsia="en-US"/>
        </w:rPr>
        <w:t>IBM</w:t>
      </w:r>
      <w:r w:rsidRPr="009E5DB8">
        <w:rPr>
          <w:rFonts w:eastAsia="Calibri"/>
          <w:lang w:eastAsia="en-US"/>
        </w:rPr>
        <w:t xml:space="preserve"> to authorize Supplier to perform as required by the PCR/CO. The PCR/CO is not a WA.</w:t>
      </w:r>
    </w:p>
    <w:p w:rsidR="009E4765" w:rsidRDefault="009E4765" w:rsidP="009E5DB8">
      <w:pPr>
        <w:rPr>
          <w:rFonts w:eastAsia="Calibri" w:cs="Times New Roman"/>
          <w:b/>
          <w:szCs w:val="18"/>
          <w:u w:val="single"/>
          <w:lang w:eastAsia="en-US"/>
        </w:rPr>
      </w:pPr>
      <w:r>
        <w:rPr>
          <w:rFonts w:eastAsia="Calibri" w:cs="Times New Roman"/>
          <w:b/>
          <w:szCs w:val="18"/>
          <w:u w:val="single"/>
          <w:lang w:eastAsia="en-US"/>
        </w:rPr>
        <w:t>RESALE OF SUPPLIER DELIVERABLES</w:t>
      </w:r>
    </w:p>
    <w:p w:rsidR="009E4765" w:rsidRPr="00BC43F4" w:rsidRDefault="009E4765" w:rsidP="009E4765">
      <w:pPr>
        <w:spacing w:after="0"/>
        <w:rPr>
          <w:b/>
        </w:rPr>
      </w:pPr>
      <w:r>
        <w:rPr>
          <w:b/>
        </w:rPr>
        <w:t xml:space="preserve">Reseller </w:t>
      </w:r>
      <w:r w:rsidRPr="00BC43F4">
        <w:rPr>
          <w:b/>
        </w:rPr>
        <w:t>License Grant</w:t>
      </w:r>
    </w:p>
    <w:p w:rsidR="00254D08" w:rsidRPr="00BB2047" w:rsidRDefault="00254D08" w:rsidP="00254D08">
      <w:pPr>
        <w:rPr>
          <w:rFonts w:eastAsia="Calibri" w:cs="Times New Roman"/>
          <w:i/>
          <w:color w:val="7030A0"/>
          <w:szCs w:val="18"/>
        </w:rPr>
      </w:pPr>
      <w:r>
        <w:rPr>
          <w:rFonts w:eastAsia="Calibri" w:cs="Times New Roman"/>
          <w:i/>
          <w:color w:val="7030A0"/>
          <w:szCs w:val="18"/>
        </w:rPr>
        <w:t>Use the following clause if you require the right to resell the Supplier’s Deliverables.</w:t>
      </w:r>
    </w:p>
    <w:p w:rsidR="009E4765" w:rsidRDefault="009E4765" w:rsidP="009E4765">
      <w:r>
        <w:t>Supplier</w:t>
      </w:r>
      <w:r w:rsidRPr="00B862AA">
        <w:t xml:space="preserve"> grant</w:t>
      </w:r>
      <w:r>
        <w:t xml:space="preserve">s IBM the </w:t>
      </w:r>
      <w:r w:rsidRPr="00B862AA">
        <w:t xml:space="preserve">non-exclusive right and license to use, copy, translate, reproduce, display, perform, market and distribute, in any medium or distribution technology whatsoever, whether known or unknown, the </w:t>
      </w:r>
      <w:r>
        <w:t>Deliverables and/or Services</w:t>
      </w:r>
      <w:r w:rsidRPr="00B862AA">
        <w:t xml:space="preserve">, </w:t>
      </w:r>
      <w:r w:rsidRPr="00B862AA">
        <w:rPr>
          <w:vanish/>
        </w:rPr>
        <w:t>Supp</w:t>
      </w:r>
      <w:r>
        <w:rPr>
          <w:vanish/>
        </w:rPr>
        <w:t>lier</w:t>
      </w:r>
      <w:r w:rsidRPr="00B862AA">
        <w:t xml:space="preserve"> trademarks and trade names, and associated </w:t>
      </w:r>
      <w:r>
        <w:t>m</w:t>
      </w:r>
      <w:r w:rsidRPr="00B862AA">
        <w:t xml:space="preserve">arketing </w:t>
      </w:r>
      <w:r>
        <w:t>m</w:t>
      </w:r>
      <w:r w:rsidRPr="00B862AA">
        <w:t>aterials</w:t>
      </w:r>
      <w:r>
        <w:t xml:space="preserve"> (the “Reseller Materials”)</w:t>
      </w:r>
      <w:r w:rsidRPr="00B862AA">
        <w:t xml:space="preserve">, to </w:t>
      </w:r>
      <w:r>
        <w:t>C</w:t>
      </w:r>
      <w:r w:rsidRPr="00B862AA">
        <w:t xml:space="preserve">ustomers in </w:t>
      </w:r>
      <w:r>
        <w:t>any country in which IBM is directly or indirectly conducting business (</w:t>
      </w:r>
      <w:r w:rsidRPr="00B862AA">
        <w:t xml:space="preserve">the </w:t>
      </w:r>
      <w:r>
        <w:t>“</w:t>
      </w:r>
      <w:r w:rsidRPr="00B862AA">
        <w:t>Territory</w:t>
      </w:r>
      <w:r>
        <w:t>”)</w:t>
      </w:r>
      <w:r w:rsidRPr="00B862AA">
        <w:t xml:space="preserve">.  This license grant allows IBM </w:t>
      </w:r>
      <w:r>
        <w:t xml:space="preserve">and its Affiliates and Personnel and Affiliate’s Personnel (“Reseller Personnel”) </w:t>
      </w:r>
      <w:r w:rsidRPr="00B862AA">
        <w:t xml:space="preserve">to resell and distribute </w:t>
      </w:r>
      <w:r>
        <w:t xml:space="preserve">the Reseller Materials </w:t>
      </w:r>
      <w:r w:rsidRPr="00B862AA">
        <w:t xml:space="preserve">to </w:t>
      </w:r>
      <w:r>
        <w:t>C</w:t>
      </w:r>
      <w:r w:rsidRPr="00B862AA">
        <w:t xml:space="preserve">ustomers, demonstrate the </w:t>
      </w:r>
      <w:r>
        <w:t>Reseller Materials</w:t>
      </w:r>
      <w:r w:rsidRPr="00B862AA">
        <w:t xml:space="preserve">, allow </w:t>
      </w:r>
      <w:r>
        <w:t>C</w:t>
      </w:r>
      <w:r w:rsidRPr="00B862AA">
        <w:t xml:space="preserve">ustomers </w:t>
      </w:r>
      <w:r w:rsidR="00BC6D94">
        <w:t>to evaluate them free of charge</w:t>
      </w:r>
      <w:r w:rsidRPr="00B862AA">
        <w:t xml:space="preserve">, promote the </w:t>
      </w:r>
      <w:r>
        <w:t>Reseller Materials</w:t>
      </w:r>
      <w:r w:rsidRPr="00B862AA">
        <w:t xml:space="preserve">, </w:t>
      </w:r>
      <w:r>
        <w:t xml:space="preserve">and </w:t>
      </w:r>
      <w:r w:rsidRPr="00B862AA">
        <w:t xml:space="preserve">train IBM employees on the </w:t>
      </w:r>
      <w:r>
        <w:t>Reseller Materials</w:t>
      </w:r>
      <w:r w:rsidRPr="00B862AA">
        <w:t xml:space="preserve">.  Each time IBM </w:t>
      </w:r>
      <w:r>
        <w:t xml:space="preserve">and its Reseller Personnel </w:t>
      </w:r>
      <w:r w:rsidRPr="00B862AA">
        <w:t xml:space="preserve">sell </w:t>
      </w:r>
      <w:r>
        <w:t>Deliverables and/or Services</w:t>
      </w:r>
      <w:r>
        <w:rPr>
          <w:vanish/>
        </w:rPr>
        <w:t xml:space="preserve"> </w:t>
      </w:r>
      <w:r w:rsidRPr="00B862AA">
        <w:t xml:space="preserve">to a </w:t>
      </w:r>
      <w:r>
        <w:t>Customer</w:t>
      </w:r>
      <w:r w:rsidRPr="00B862AA">
        <w:t xml:space="preserve">, IBM will pay </w:t>
      </w:r>
      <w:r>
        <w:t>Supplier</w:t>
      </w:r>
      <w:r w:rsidRPr="00B862AA">
        <w:t xml:space="preserve"> a</w:t>
      </w:r>
      <w:r>
        <w:t>s set forth in the SOW.</w:t>
      </w:r>
    </w:p>
    <w:p w:rsidR="00083E29" w:rsidRDefault="00083E29" w:rsidP="009E5DB8">
      <w:pPr>
        <w:rPr>
          <w:rFonts w:eastAsia="Calibri" w:cs="Times New Roman"/>
          <w:b/>
          <w:szCs w:val="18"/>
          <w:u w:val="single"/>
          <w:lang w:eastAsia="en-US"/>
        </w:rPr>
      </w:pPr>
      <w:r>
        <w:rPr>
          <w:rFonts w:eastAsia="Calibri" w:cs="Times New Roman"/>
          <w:b/>
          <w:szCs w:val="18"/>
          <w:u w:val="single"/>
          <w:lang w:eastAsia="en-US"/>
        </w:rPr>
        <w:t>SECURITY VULNERABILITY SUBJECT MATTER ATTACHMENT</w:t>
      </w:r>
    </w:p>
    <w:p w:rsidR="00083E29" w:rsidRPr="0092357F" w:rsidRDefault="00083E29" w:rsidP="009E5DB8">
      <w:pPr>
        <w:rPr>
          <w:rFonts w:eastAsia="Calibri" w:cs="Times New Roman"/>
          <w:i/>
          <w:color w:val="7030A0"/>
          <w:szCs w:val="18"/>
          <w:lang w:eastAsia="en-US"/>
        </w:rPr>
      </w:pPr>
      <w:r>
        <w:rPr>
          <w:rFonts w:eastAsia="Calibri" w:cs="Times New Roman"/>
          <w:i/>
          <w:color w:val="7030A0"/>
          <w:szCs w:val="18"/>
          <w:lang w:eastAsia="en-US"/>
        </w:rPr>
        <w:t xml:space="preserve">If your purchase is for a software license, hardware (but not spare parts), a SaaS license, or a tool that will have access to IBM systems or will be incorporated into an IBM </w:t>
      </w:r>
      <w:r w:rsidR="00D75D7B">
        <w:rPr>
          <w:rFonts w:eastAsia="Calibri" w:cs="Times New Roman"/>
          <w:i/>
          <w:color w:val="7030A0"/>
          <w:szCs w:val="18"/>
          <w:lang w:eastAsia="en-US"/>
        </w:rPr>
        <w:t>p</w:t>
      </w:r>
      <w:r>
        <w:rPr>
          <w:rFonts w:eastAsia="Calibri" w:cs="Times New Roman"/>
          <w:i/>
          <w:color w:val="7030A0"/>
          <w:szCs w:val="18"/>
          <w:lang w:eastAsia="en-US"/>
        </w:rPr>
        <w:t>roduct, include the Security Vulnerability Subject Matter Attachment</w:t>
      </w:r>
      <w:r w:rsidR="00D75D7B">
        <w:rPr>
          <w:rFonts w:eastAsia="Calibri" w:cs="Times New Roman"/>
          <w:i/>
          <w:color w:val="7030A0"/>
          <w:szCs w:val="18"/>
          <w:lang w:eastAsia="en-US"/>
        </w:rPr>
        <w:t xml:space="preserve"> </w:t>
      </w:r>
      <w:r w:rsidR="007B5343">
        <w:rPr>
          <w:rFonts w:eastAsia="Calibri" w:cs="Times New Roman"/>
          <w:i/>
          <w:color w:val="7030A0"/>
          <w:szCs w:val="18"/>
          <w:lang w:eastAsia="en-US"/>
        </w:rPr>
        <w:t>(</w:t>
      </w:r>
      <w:r w:rsidR="007B5343" w:rsidRPr="007B5343">
        <w:rPr>
          <w:rFonts w:eastAsia="Calibri" w:cs="Times New Roman"/>
          <w:b/>
          <w:bCs/>
          <w:i/>
          <w:color w:val="7030A0"/>
          <w:szCs w:val="18"/>
          <w:lang w:eastAsia="en-US"/>
        </w:rPr>
        <w:t>P_SRA_SMA_CYBER</w:t>
      </w:r>
      <w:r w:rsidR="007B5343">
        <w:rPr>
          <w:rFonts w:eastAsia="Calibri" w:cs="Times New Roman"/>
          <w:b/>
          <w:bCs/>
          <w:i/>
          <w:color w:val="7030A0"/>
          <w:szCs w:val="18"/>
          <w:lang w:eastAsia="en-US"/>
        </w:rPr>
        <w:t>)</w:t>
      </w:r>
      <w:r w:rsidR="007B5343" w:rsidRPr="007B5343">
        <w:rPr>
          <w:rFonts w:eastAsia="Calibri" w:cs="Times New Roman"/>
          <w:i/>
          <w:color w:val="7030A0"/>
          <w:szCs w:val="18"/>
          <w:lang w:eastAsia="en-US"/>
        </w:rPr>
        <w:t xml:space="preserve"> </w:t>
      </w:r>
      <w:r w:rsidR="00D75D7B">
        <w:rPr>
          <w:rFonts w:eastAsia="Calibri" w:cs="Times New Roman"/>
          <w:i/>
          <w:color w:val="7030A0"/>
          <w:szCs w:val="18"/>
          <w:lang w:eastAsia="en-US"/>
        </w:rPr>
        <w:t>with your SRA and/or SOW.</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lastRenderedPageBreak/>
        <w:t>SERVICES</w:t>
      </w:r>
    </w:p>
    <w:p w:rsidR="009E5DB8" w:rsidRPr="009E5DB8" w:rsidRDefault="009E5DB8" w:rsidP="000B0957">
      <w:pPr>
        <w:pStyle w:val="Attachment2ndParagraphHeader"/>
        <w:rPr>
          <w:lang w:eastAsia="en-US"/>
        </w:rPr>
      </w:pPr>
      <w:r w:rsidRPr="009E5DB8">
        <w:rPr>
          <w:lang w:eastAsia="en-US"/>
        </w:rPr>
        <w:t xml:space="preserve">Additional Business Activity Restrictions when Personnel are On Premises </w:t>
      </w:r>
    </w:p>
    <w:p w:rsidR="009E5DB8" w:rsidRPr="009E5DB8" w:rsidRDefault="009E5DB8" w:rsidP="002A5D7D">
      <w:pPr>
        <w:pStyle w:val="Instructions"/>
      </w:pPr>
      <w:r w:rsidRPr="009E5DB8">
        <w:t xml:space="preserve">For use when engaging suppliers or subcontractors who may perform services or provide deliverables on site and there is some concern that Supplier Personnel might inadvertently be exposed to confidential information. </w:t>
      </w:r>
    </w:p>
    <w:p w:rsidR="009E5DB8" w:rsidRPr="009E5DB8" w:rsidRDefault="009E5DB8" w:rsidP="002A5D7D">
      <w:pPr>
        <w:rPr>
          <w:rFonts w:eastAsia="Calibri"/>
          <w:lang w:eastAsia="en-US"/>
        </w:rPr>
      </w:pPr>
      <w:r w:rsidRPr="009E5DB8">
        <w:rPr>
          <w:rFonts w:eastAsia="Calibri"/>
          <w:lang w:eastAsia="en-US"/>
        </w:rPr>
        <w:t xml:space="preserve">1. Supplier will ensure that Supplier Personnel assigned to work on </w:t>
      </w:r>
      <w:r w:rsidR="004215C1">
        <w:rPr>
          <w:rFonts w:eastAsia="Calibri"/>
          <w:lang w:eastAsia="en-US"/>
        </w:rPr>
        <w:t>IBM</w:t>
      </w:r>
      <w:r w:rsidRPr="009E5DB8">
        <w:rPr>
          <w:rFonts w:eastAsia="Calibri"/>
          <w:lang w:eastAsia="en-US"/>
        </w:rPr>
        <w:t xml:space="preserve">’s or </w:t>
      </w:r>
      <w:r w:rsidR="004215C1">
        <w:rPr>
          <w:rFonts w:eastAsia="Calibri"/>
          <w:lang w:eastAsia="en-US"/>
        </w:rPr>
        <w:t>IBM</w:t>
      </w:r>
      <w:r w:rsidRPr="009E5DB8">
        <w:rPr>
          <w:rFonts w:eastAsia="Calibri"/>
          <w:lang w:eastAsia="en-US"/>
        </w:rPr>
        <w:t xml:space="preserve">'s Customer's premises will not use </w:t>
      </w:r>
      <w:r w:rsidR="004215C1">
        <w:rPr>
          <w:rFonts w:eastAsia="Calibri"/>
          <w:lang w:eastAsia="en-US"/>
        </w:rPr>
        <w:t>IBM</w:t>
      </w:r>
      <w:r w:rsidRPr="009E5DB8">
        <w:rPr>
          <w:rFonts w:eastAsia="Calibri"/>
          <w:lang w:eastAsia="en-US"/>
        </w:rPr>
        <w:t xml:space="preserve"> confidential information that Supplier Personnel may be exposed to or have access to while working on </w:t>
      </w:r>
      <w:r w:rsidR="004215C1">
        <w:rPr>
          <w:rFonts w:eastAsia="Calibri"/>
          <w:lang w:eastAsia="en-US"/>
        </w:rPr>
        <w:t>IBM</w:t>
      </w:r>
      <w:r w:rsidRPr="009E5DB8">
        <w:rPr>
          <w:rFonts w:eastAsia="Calibri"/>
          <w:lang w:eastAsia="en-US"/>
        </w:rPr>
        <w:t xml:space="preserve"> or </w:t>
      </w:r>
      <w:r w:rsidR="004215C1">
        <w:rPr>
          <w:rFonts w:eastAsia="Calibri"/>
          <w:lang w:eastAsia="en-US"/>
        </w:rPr>
        <w:t>IBM</w:t>
      </w:r>
      <w:r w:rsidRPr="009E5DB8">
        <w:rPr>
          <w:rFonts w:eastAsia="Calibri"/>
          <w:lang w:eastAsia="en-US"/>
        </w:rPr>
        <w:t xml:space="preserve">'s Customer's premises and will not use such information or disclose it by publication or otherwise to any other person during the term of this Agreement and for a period of three (3) years thereafter except as required by law. </w:t>
      </w:r>
    </w:p>
    <w:p w:rsidR="009E5DB8" w:rsidRPr="009E5DB8" w:rsidRDefault="009E5DB8" w:rsidP="002A5D7D">
      <w:pPr>
        <w:rPr>
          <w:rFonts w:eastAsia="Calibri"/>
          <w:lang w:eastAsia="en-US"/>
        </w:rPr>
      </w:pPr>
      <w:r w:rsidRPr="009E5DB8">
        <w:rPr>
          <w:rFonts w:eastAsia="Calibri"/>
          <w:lang w:eastAsia="en-US"/>
        </w:rPr>
        <w:t xml:space="preserve">2. Supplier shall have a written agreement with each of its Personnel who is involved in the performance of this Agreement sufficient to enable Supplier to comply with the requirements of this Section. Such Personnel agreements will be provided to </w:t>
      </w:r>
      <w:r w:rsidR="004215C1">
        <w:rPr>
          <w:rFonts w:eastAsia="Calibri"/>
          <w:lang w:eastAsia="en-US"/>
        </w:rPr>
        <w:t>IBM</w:t>
      </w:r>
      <w:r w:rsidRPr="009E5DB8">
        <w:rPr>
          <w:rFonts w:eastAsia="Calibri"/>
          <w:lang w:eastAsia="en-US"/>
        </w:rPr>
        <w:t xml:space="preserve"> upon request.</w:t>
      </w:r>
    </w:p>
    <w:p w:rsidR="009E5DB8" w:rsidRPr="009E5DB8" w:rsidRDefault="009E5DB8" w:rsidP="000B0957">
      <w:pPr>
        <w:pStyle w:val="Attachment2ndParagraphHeader"/>
        <w:rPr>
          <w:lang w:eastAsia="en-US"/>
        </w:rPr>
      </w:pPr>
      <w:r w:rsidRPr="009E5DB8">
        <w:rPr>
          <w:lang w:eastAsia="en-US"/>
        </w:rPr>
        <w:t>Contractor Safety Guidelines</w:t>
      </w:r>
    </w:p>
    <w:p w:rsidR="009E5DB8" w:rsidRPr="009E5DB8" w:rsidRDefault="009E5DB8" w:rsidP="002A5D7D">
      <w:pPr>
        <w:pStyle w:val="Instructions"/>
      </w:pPr>
      <w:r w:rsidRPr="009E5DB8">
        <w:t>Add the following clause when Supplier will assign resources to perform work at U.S.A. based IBM or Customer locations.</w:t>
      </w:r>
    </w:p>
    <w:p w:rsidR="009E5DB8" w:rsidRPr="009E5DB8" w:rsidRDefault="009E5DB8" w:rsidP="002A5D7D">
      <w:pPr>
        <w:rPr>
          <w:rFonts w:eastAsia="Calibri"/>
          <w:lang w:eastAsia="en-US"/>
        </w:rPr>
      </w:pPr>
      <w:r w:rsidRPr="009E5DB8">
        <w:rPr>
          <w:rFonts w:eastAsia="Calibri"/>
          <w:lang w:eastAsia="en-US"/>
        </w:rPr>
        <w:t xml:space="preserve">Supplier will require its Personnel assigned to work on </w:t>
      </w:r>
      <w:r w:rsidR="004215C1">
        <w:rPr>
          <w:rFonts w:eastAsia="Calibri"/>
          <w:lang w:eastAsia="en-US"/>
        </w:rPr>
        <w:t>IBM</w:t>
      </w:r>
      <w:r w:rsidRPr="009E5DB8">
        <w:rPr>
          <w:rFonts w:eastAsia="Calibri"/>
          <w:lang w:eastAsia="en-US"/>
        </w:rPr>
        <w:t xml:space="preserve">’s or Customer's premises to comply with the U.S. Contractor Environmental and Safety Guide, as may be amended from time to time or a local country equivalent that may be provided by </w:t>
      </w:r>
      <w:r w:rsidR="004215C1">
        <w:rPr>
          <w:rFonts w:eastAsia="Calibri"/>
          <w:lang w:eastAsia="en-US"/>
        </w:rPr>
        <w:t>IBM</w:t>
      </w:r>
      <w:r w:rsidRPr="009E5DB8">
        <w:rPr>
          <w:rFonts w:eastAsia="Calibri"/>
          <w:lang w:eastAsia="en-US"/>
        </w:rPr>
        <w:t xml:space="preserve">. The US Guide is applicable for all US locations, unless a location specific guide exists for the particular </w:t>
      </w:r>
      <w:r w:rsidR="004215C1">
        <w:rPr>
          <w:rFonts w:eastAsia="Calibri"/>
          <w:lang w:eastAsia="en-US"/>
        </w:rPr>
        <w:t>IBM</w:t>
      </w:r>
      <w:r w:rsidRPr="009E5DB8">
        <w:rPr>
          <w:rFonts w:eastAsia="Calibri"/>
          <w:lang w:eastAsia="en-US"/>
        </w:rPr>
        <w:t xml:space="preserve"> site where the work is to be performed at the following URL:  </w:t>
      </w:r>
      <w:hyperlink r:id="rId15" w:history="1">
        <w:r w:rsidRPr="0004123B">
          <w:rPr>
            <w:rFonts w:cs="Times New Roman"/>
            <w:color w:val="0000FF"/>
            <w:u w:val="single"/>
            <w:lang w:eastAsia="en-US"/>
          </w:rPr>
          <w:t>http://www-03.ibm.com/procurement/proweb.nsf/ContentDocsByTitle/United+States~U.S.+Contractor+safety+guides?OpenDocument&amp;Parent=Information+for+suppliers</w:t>
        </w:r>
      </w:hyperlink>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PERSONAL DATA</w:t>
      </w:r>
    </w:p>
    <w:p w:rsidR="009E5DB8" w:rsidRPr="009E5DB8" w:rsidRDefault="009E5DB8" w:rsidP="002A5D7D">
      <w:pPr>
        <w:pStyle w:val="Instructions"/>
      </w:pPr>
      <w:r w:rsidRPr="009E5DB8">
        <w:t xml:space="preserve">This Attachment must be used with and integrated into the SRA or SOW when Supplier will be receiving Personal Data or Sensitive Personal Information from IBM or IBM’s customer (or collecting the same on behalf of IBM or IBM’s customer) </w:t>
      </w:r>
      <w:r w:rsidRPr="009E5DB8">
        <w:rPr>
          <w:b/>
        </w:rPr>
        <w:t>OR</w:t>
      </w:r>
      <w:r w:rsidRPr="009E5DB8">
        <w:t xml:space="preserve"> if the Supplier has an FFIEC Agreement or BAA (Business Associate Agreement required by HIPAA). </w:t>
      </w:r>
    </w:p>
    <w:p w:rsidR="009E5DB8" w:rsidRDefault="009E5DB8" w:rsidP="009E5DB8">
      <w:pPr>
        <w:rPr>
          <w:rStyle w:val="Hyperlink"/>
          <w:rFonts w:eastAsia="Calibri" w:cs="Times New Roman"/>
          <w:i/>
          <w:szCs w:val="18"/>
          <w:lang w:eastAsia="en-US"/>
        </w:rPr>
      </w:pPr>
      <w:r w:rsidRPr="0004123B">
        <w:rPr>
          <w:rFonts w:eastAsia="Calibri" w:cs="Times New Roman"/>
          <w:i/>
          <w:color w:val="7030A0"/>
          <w:szCs w:val="18"/>
          <w:lang w:eastAsia="en-US"/>
        </w:rPr>
        <w:t>Data Privacy Subject Matter Attachment</w:t>
      </w:r>
      <w:r w:rsidRPr="0004123B">
        <w:rPr>
          <w:rFonts w:eastAsia="Calibri" w:cs="Times New Roman"/>
          <w:color w:val="7030A0"/>
          <w:szCs w:val="18"/>
          <w:lang w:eastAsia="en-US"/>
        </w:rPr>
        <w:t xml:space="preserve"> </w:t>
      </w:r>
      <w:r w:rsidRPr="0004123B">
        <w:rPr>
          <w:rFonts w:eastAsia="Calibri" w:cs="Times New Roman"/>
          <w:i/>
          <w:szCs w:val="18"/>
          <w:lang w:eastAsia="en-US"/>
        </w:rPr>
        <w:t>UR</w:t>
      </w:r>
      <w:r w:rsidR="00711F6E">
        <w:rPr>
          <w:rFonts w:eastAsia="Calibri" w:cs="Times New Roman"/>
          <w:i/>
          <w:szCs w:val="18"/>
          <w:lang w:eastAsia="en-US"/>
        </w:rPr>
        <w:t xml:space="preserve"> </w:t>
      </w:r>
      <w:r w:rsidRPr="0004123B">
        <w:rPr>
          <w:rFonts w:eastAsia="Calibri" w:cs="Times New Roman"/>
          <w:i/>
          <w:szCs w:val="18"/>
          <w:lang w:eastAsia="en-US"/>
        </w:rPr>
        <w:t>L</w:t>
      </w:r>
      <w:r w:rsidR="00135C8A">
        <w:rPr>
          <w:rStyle w:val="Hyperlink"/>
          <w:rFonts w:eastAsia="Calibri" w:cs="Times New Roman"/>
          <w:i/>
          <w:szCs w:val="18"/>
          <w:lang w:eastAsia="en-US"/>
        </w:rPr>
        <w:t xml:space="preserve"> </w:t>
      </w:r>
      <w:hyperlink r:id="rId16" w:history="1">
        <w:r w:rsidR="00135C8A" w:rsidRPr="0042781C">
          <w:rPr>
            <w:rStyle w:val="Hyperlink"/>
            <w:rFonts w:eastAsia="Calibri" w:cs="Times New Roman"/>
            <w:i/>
            <w:szCs w:val="18"/>
            <w:lang w:eastAsia="en-US"/>
          </w:rPr>
          <w:t>http://ibm.biz/Bd4Wnc</w:t>
        </w:r>
      </w:hyperlink>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SPI (SENSITIVE PERSONAL INFORMATION)</w:t>
      </w:r>
    </w:p>
    <w:p w:rsidR="009E5DB8" w:rsidRPr="009E5DB8" w:rsidRDefault="009E5DB8" w:rsidP="009E5DB8">
      <w:pPr>
        <w:rPr>
          <w:rFonts w:eastAsia="Calibri" w:cs="Times New Roman"/>
          <w:i/>
          <w:color w:val="7030A0"/>
          <w:szCs w:val="18"/>
          <w:lang w:eastAsia="en-US"/>
        </w:rPr>
      </w:pPr>
      <w:r w:rsidRPr="009E5DB8">
        <w:rPr>
          <w:rFonts w:eastAsia="Calibri" w:cs="Times New Roman"/>
          <w:i/>
          <w:color w:val="7030A0"/>
          <w:szCs w:val="18"/>
          <w:lang w:eastAsia="en-US"/>
        </w:rPr>
        <w:t xml:space="preserve">This Attachment must be used with and integrated into the SRA or SOW when Supplier will be receiving Personal Data or Sensitive Personal Information from IBM or IBM’s customer (or collecting the same on behalf of IBM or IBM’s customer) </w:t>
      </w:r>
      <w:r w:rsidRPr="009E5DB8">
        <w:rPr>
          <w:rFonts w:eastAsia="Calibri" w:cs="Times New Roman"/>
          <w:b/>
          <w:i/>
          <w:color w:val="7030A0"/>
          <w:szCs w:val="18"/>
          <w:lang w:eastAsia="en-US"/>
        </w:rPr>
        <w:t>OR</w:t>
      </w:r>
      <w:r w:rsidRPr="009E5DB8">
        <w:rPr>
          <w:rFonts w:eastAsia="Calibri" w:cs="Times New Roman"/>
          <w:i/>
          <w:color w:val="7030A0"/>
          <w:szCs w:val="18"/>
          <w:lang w:eastAsia="en-US"/>
        </w:rPr>
        <w:t xml:space="preserve"> if the Supplier has an FFIEC Agreement or BAA (Business Associate Agreement required by HIPAA). </w:t>
      </w:r>
    </w:p>
    <w:p w:rsidR="009E5DB8" w:rsidRDefault="009E5DB8" w:rsidP="009E5DB8">
      <w:r w:rsidRPr="0004123B">
        <w:rPr>
          <w:rFonts w:eastAsia="Calibri" w:cs="Times New Roman"/>
          <w:i/>
          <w:color w:val="7030A0"/>
          <w:szCs w:val="18"/>
          <w:lang w:eastAsia="en-US"/>
        </w:rPr>
        <w:t>Data Privacy Subject Matter Attachment</w:t>
      </w:r>
      <w:r w:rsidRPr="0004123B">
        <w:rPr>
          <w:rFonts w:eastAsia="Calibri" w:cs="Times New Roman"/>
          <w:color w:val="7030A0"/>
          <w:szCs w:val="18"/>
          <w:lang w:eastAsia="en-US"/>
        </w:rPr>
        <w:t xml:space="preserve"> </w:t>
      </w:r>
      <w:r w:rsidRPr="00135C8A">
        <w:rPr>
          <w:rFonts w:eastAsia="Calibri" w:cs="Times New Roman"/>
          <w:i/>
          <w:szCs w:val="18"/>
          <w:lang w:eastAsia="en-US"/>
        </w:rPr>
        <w:t>URL</w:t>
      </w:r>
      <w:r w:rsidR="00135C8A" w:rsidRPr="00135C8A">
        <w:rPr>
          <w:rFonts w:eastAsia="Calibri" w:cs="Times New Roman"/>
          <w:i/>
          <w:szCs w:val="18"/>
          <w:lang w:eastAsia="en-US"/>
        </w:rPr>
        <w:t xml:space="preserve"> </w:t>
      </w:r>
      <w:r w:rsidR="00711F6E" w:rsidRPr="00135C8A">
        <w:rPr>
          <w:rFonts w:eastAsia="Calibri" w:cs="Times New Roman"/>
          <w:i/>
          <w:szCs w:val="18"/>
          <w:lang w:eastAsia="en-US"/>
        </w:rPr>
        <w:t xml:space="preserve"> </w:t>
      </w:r>
      <w:hyperlink r:id="rId17" w:history="1">
        <w:r w:rsidR="00135C8A" w:rsidRPr="00135C8A">
          <w:rPr>
            <w:rStyle w:val="Hyperlink"/>
            <w:i/>
          </w:rPr>
          <w:t>http://ibm.biz/Bd4Wnc</w:t>
        </w:r>
      </w:hyperlink>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SUBCONTRACTING</w:t>
      </w:r>
    </w:p>
    <w:p w:rsidR="009E5DB8" w:rsidRPr="009E5DB8" w:rsidRDefault="009E5DB8" w:rsidP="00D06D0D">
      <w:pPr>
        <w:pStyle w:val="AttachmentFirstParagraphHeader"/>
      </w:pPr>
      <w:r w:rsidRPr="009E5DB8">
        <w:t>Supplier’s Use of Subcontractors</w:t>
      </w:r>
    </w:p>
    <w:p w:rsidR="009E5DB8" w:rsidRPr="009E5DB8" w:rsidRDefault="009E5DB8" w:rsidP="002A5D7D">
      <w:pPr>
        <w:pStyle w:val="Instructions"/>
      </w:pPr>
      <w:r w:rsidRPr="009E5DB8">
        <w:t xml:space="preserve">The most restrictive version of “Supplier’s Use of Subcontractors” states that Supplier may NOT subcontract services to third parties and it is the default clause in the standard SOW. If you want to allow Suppliers to subcontract Services, use either Alternative 1 or Alternative 2. </w:t>
      </w:r>
    </w:p>
    <w:p w:rsidR="009E5DB8" w:rsidRPr="009E5DB8" w:rsidRDefault="009E5DB8" w:rsidP="002A5D7D">
      <w:pPr>
        <w:pStyle w:val="Instructions"/>
      </w:pPr>
      <w:r w:rsidRPr="009C6628">
        <w:rPr>
          <w:b/>
        </w:rPr>
        <w:t>Alternative 1</w:t>
      </w:r>
      <w:r w:rsidRPr="009E5DB8">
        <w:t xml:space="preserve"> of “Supplier’s Use of Subcontractors” allows Supplier to subcontract </w:t>
      </w:r>
      <w:r w:rsidRPr="009E5DB8">
        <w:rPr>
          <w:u w:val="single"/>
        </w:rPr>
        <w:t>with IBM’s written consent</w:t>
      </w:r>
      <w:r w:rsidRPr="009E5DB8">
        <w:t>. Alternative 1 contains heightened requirements for Supplier to conduct reviews of all subcontractors and to provide the documentation to IBM for review.</w:t>
      </w:r>
    </w:p>
    <w:p w:rsidR="009E5DB8" w:rsidRPr="009E5DB8" w:rsidRDefault="009E5DB8" w:rsidP="000B0957">
      <w:pPr>
        <w:pStyle w:val="Attachment2ndParagraphHeader"/>
        <w:rPr>
          <w:lang w:eastAsia="en-US"/>
        </w:rPr>
      </w:pPr>
      <w:r w:rsidRPr="009E5DB8">
        <w:rPr>
          <w:lang w:eastAsia="en-US"/>
        </w:rPr>
        <w:t xml:space="preserve">Supplier's Use of Subcontractors </w:t>
      </w:r>
    </w:p>
    <w:p w:rsidR="009E5DB8" w:rsidRPr="009E5DB8" w:rsidRDefault="009E5DB8" w:rsidP="002A5D7D">
      <w:pPr>
        <w:rPr>
          <w:rFonts w:eastAsia="Calibri"/>
          <w:lang w:eastAsia="en-US"/>
        </w:rPr>
      </w:pPr>
      <w:r w:rsidRPr="009E5DB8">
        <w:rPr>
          <w:rFonts w:eastAsia="Calibri"/>
          <w:lang w:eastAsia="en-US"/>
        </w:rPr>
        <w:t xml:space="preserve">Supplier will not subcontract any of its work under this Agreement to any third party or Affiliate without IBM's written consent.  For any Subcontractor Supplier proposes, Supplier will conduct all reviews and complete and submit any documentation as requested by IBM prior to use. IBM has no obligation to agree to the use of any Subcontractor and where Supplier is permitted to use a Subcontractor; under no circumstances will Supplier permit any Subcontractor to subcontract further.  Upon IBM’s request, Supplier will immediately stop using a Subcontractor. On an annual basis, Supplier will also conduct reviews and complete and submit any documentation as requested by IBM for any Subcontractor. </w:t>
      </w:r>
    </w:p>
    <w:p w:rsidR="009E5DB8" w:rsidRPr="009E5DB8" w:rsidRDefault="009E5DB8" w:rsidP="002A5D7D">
      <w:pPr>
        <w:rPr>
          <w:rFonts w:eastAsia="Calibri"/>
          <w:lang w:eastAsia="en-US"/>
        </w:rPr>
      </w:pPr>
      <w:r w:rsidRPr="009E5DB8">
        <w:rPr>
          <w:rFonts w:eastAsia="Calibri"/>
          <w:lang w:eastAsia="en-US"/>
        </w:rPr>
        <w:t xml:space="preserve">Supplier shall enter into a written contract with each Subcontractor it is authorized to retain, with such contract committing each such Subcontractor to comply with all of Supplier's obligations and responsibilities under this Agreement (including the </w:t>
      </w:r>
      <w:r w:rsidR="004215C1">
        <w:rPr>
          <w:rFonts w:eastAsia="Calibri"/>
          <w:lang w:eastAsia="en-US"/>
        </w:rPr>
        <w:t>SRA</w:t>
      </w:r>
      <w:r w:rsidRPr="009E5DB8">
        <w:rPr>
          <w:rFonts w:eastAsia="Calibri"/>
          <w:lang w:eastAsia="en-US"/>
        </w:rPr>
        <w:t xml:space="preserve">, this SOW, any WAs and any Attachments hereunder).  By way of example but not limitation, those obligations and responsibilities include those contained in the Ethical Dealings and Record Keeping and Audit Rights provisions of the </w:t>
      </w:r>
      <w:r w:rsidR="004215C1">
        <w:rPr>
          <w:rFonts w:eastAsia="Calibri"/>
          <w:lang w:eastAsia="en-US"/>
        </w:rPr>
        <w:t>SRA</w:t>
      </w:r>
      <w:r w:rsidRPr="009E5DB8">
        <w:rPr>
          <w:rFonts w:eastAsia="Calibri"/>
          <w:lang w:eastAsia="en-US"/>
        </w:rPr>
        <w:t>.  Notwithstanding the foregoing, Supplier's use of a Subcontractor will not relieve Supplier of the responsibility for the Subcontractor's performance.</w:t>
      </w:r>
    </w:p>
    <w:p w:rsidR="009E5DB8" w:rsidRPr="009E5DB8" w:rsidRDefault="009E5DB8" w:rsidP="009E5DB8">
      <w:pPr>
        <w:rPr>
          <w:rFonts w:eastAsia="Calibri" w:cs="Times New Roman"/>
          <w:i/>
          <w:color w:val="7030A0"/>
          <w:szCs w:val="18"/>
          <w:lang w:eastAsia="en-US"/>
        </w:rPr>
      </w:pPr>
      <w:r w:rsidRPr="009C6628">
        <w:rPr>
          <w:rFonts w:eastAsia="Calibri" w:cs="Times New Roman"/>
          <w:b/>
          <w:i/>
          <w:iCs/>
          <w:color w:val="7030A0"/>
          <w:szCs w:val="18"/>
          <w:lang w:eastAsia="en-US"/>
        </w:rPr>
        <w:t>Alternative 2</w:t>
      </w:r>
      <w:r w:rsidRPr="009E5DB8">
        <w:rPr>
          <w:rFonts w:eastAsia="Calibri" w:cs="Times New Roman"/>
          <w:i/>
          <w:iCs/>
          <w:color w:val="7030A0"/>
          <w:szCs w:val="18"/>
          <w:lang w:eastAsia="en-US"/>
        </w:rPr>
        <w:t xml:space="preserve"> of “Supplier’s Use of Subcontractors”</w:t>
      </w:r>
      <w:r w:rsidRPr="009E5DB8">
        <w:rPr>
          <w:rFonts w:eastAsia="Calibri" w:cs="Times New Roman"/>
          <w:i/>
          <w:color w:val="7030A0"/>
          <w:szCs w:val="18"/>
          <w:lang w:eastAsia="en-US"/>
        </w:rPr>
        <w:t xml:space="preserve"> allows </w:t>
      </w:r>
      <w:r w:rsidRPr="002A5D7D">
        <w:rPr>
          <w:rStyle w:val="InstructionsChar"/>
          <w:rFonts w:eastAsia="Calibri"/>
        </w:rPr>
        <w:t>Supplier to subcontract Services. Supplier is required to flow down terms of the agreement to the subcontractor and reserves the right</w:t>
      </w:r>
      <w:r w:rsidRPr="009E5DB8">
        <w:rPr>
          <w:rFonts w:eastAsia="Calibri" w:cs="Times New Roman"/>
          <w:i/>
          <w:color w:val="7030A0"/>
          <w:szCs w:val="18"/>
          <w:lang w:eastAsia="en-US"/>
        </w:rPr>
        <w:t xml:space="preserve"> to reject the use of subcontractors.</w:t>
      </w:r>
    </w:p>
    <w:p w:rsidR="009E5DB8" w:rsidRPr="009E5DB8" w:rsidRDefault="009E5DB8" w:rsidP="002A5D7D">
      <w:pPr>
        <w:rPr>
          <w:rFonts w:eastAsia="Calibri"/>
          <w:b/>
          <w:i/>
          <w:lang w:eastAsia="en-US"/>
        </w:rPr>
      </w:pPr>
      <w:r w:rsidRPr="009E5DB8">
        <w:rPr>
          <w:rFonts w:eastAsia="Calibri"/>
          <w:lang w:eastAsia="en-US"/>
        </w:rPr>
        <w:lastRenderedPageBreak/>
        <w:t>Supplier may subcontract its works under this SOW. IBM reserves the right to reject Supplier's use of a Subcontractor in performance of this Agreement for any reason.</w:t>
      </w:r>
      <w:r w:rsidRPr="009E5DB8">
        <w:rPr>
          <w:color w:val="000000"/>
          <w:lang w:eastAsia="en-US"/>
        </w:rPr>
        <w:t xml:space="preserve"> Supplier shall enter into a written contract with each Subcontractor it is authorized to retain, with such contract committing each such Subcontractor to comply with all of Supplier's obligations and responsibilities under this Agreement (including the </w:t>
      </w:r>
      <w:r w:rsidR="004215C1">
        <w:rPr>
          <w:color w:val="000000"/>
          <w:lang w:eastAsia="en-US"/>
        </w:rPr>
        <w:t>SRA</w:t>
      </w:r>
      <w:r w:rsidRPr="009E5DB8">
        <w:rPr>
          <w:color w:val="000000"/>
          <w:lang w:eastAsia="en-US"/>
        </w:rPr>
        <w:t xml:space="preserve">, this SOW, any WAs and any Attachments hereunder).  By way of example but not limitation, those obligations and responsibilities include those contained in the Ethical Dealings and Record Keeping and Audit Rights provisions of the </w:t>
      </w:r>
      <w:r w:rsidR="004215C1">
        <w:rPr>
          <w:color w:val="000000"/>
          <w:lang w:eastAsia="en-US"/>
        </w:rPr>
        <w:t>SRA</w:t>
      </w:r>
      <w:r w:rsidRPr="009E5DB8">
        <w:rPr>
          <w:color w:val="000000"/>
          <w:lang w:eastAsia="en-US"/>
        </w:rPr>
        <w:t>.  Notwithstanding the foregoing, Supplier's use of a Subcontractor will not relieve Supplier of the responsibility for the Subcontractor's performance.</w:t>
      </w:r>
    </w:p>
    <w:p w:rsidR="009E5DB8" w:rsidRPr="009E5DB8" w:rsidRDefault="009E5DB8" w:rsidP="009E5DB8">
      <w:pPr>
        <w:rPr>
          <w:rFonts w:eastAsia="Calibri" w:cs="Times New Roman"/>
          <w:b/>
          <w:szCs w:val="18"/>
          <w:u w:val="single"/>
          <w:lang w:eastAsia="en-US"/>
        </w:rPr>
      </w:pPr>
      <w:bookmarkStart w:id="2" w:name="CTS_eda2644feaec4b69ab75e691399bb4ab"/>
      <w:bookmarkEnd w:id="2"/>
      <w:r w:rsidRPr="009E5DB8">
        <w:rPr>
          <w:rFonts w:eastAsia="Calibri" w:cs="Times New Roman"/>
          <w:b/>
          <w:szCs w:val="18"/>
          <w:u w:val="single"/>
          <w:lang w:eastAsia="en-US"/>
        </w:rPr>
        <w:t>TRAVEL</w:t>
      </w:r>
    </w:p>
    <w:p w:rsidR="009E5DB8" w:rsidRPr="009E5DB8" w:rsidRDefault="009E5DB8" w:rsidP="000B0957">
      <w:pPr>
        <w:pStyle w:val="Attachment2ndParagraphHeader"/>
        <w:rPr>
          <w:lang w:eastAsia="en-US"/>
        </w:rPr>
      </w:pPr>
      <w:r w:rsidRPr="009E5DB8">
        <w:rPr>
          <w:lang w:eastAsia="en-US"/>
        </w:rPr>
        <w:t>Travel Expense Guidelines</w:t>
      </w:r>
    </w:p>
    <w:p w:rsidR="009E5DB8" w:rsidRPr="009E5DB8" w:rsidRDefault="009E5DB8" w:rsidP="002A5D7D">
      <w:pPr>
        <w:pStyle w:val="Instructions"/>
      </w:pPr>
      <w:r w:rsidRPr="009E5DB8">
        <w:t>Include the following Travel Expense Guidelines when travel is contemplated and the internal IBM client has agreed to reimburse such expenses. Make sure that your client has accepted any modifications to this clause and has communicated any per day limits directly to the supplier.</w:t>
      </w:r>
    </w:p>
    <w:p w:rsidR="009E5DB8" w:rsidRPr="009E5DB8" w:rsidRDefault="004215C1" w:rsidP="009E5DB8">
      <w:pPr>
        <w:widowControl w:val="0"/>
        <w:autoSpaceDE w:val="0"/>
        <w:autoSpaceDN w:val="0"/>
        <w:adjustRightInd w:val="0"/>
        <w:rPr>
          <w:rFonts w:cs="Times New Roman"/>
          <w:i/>
          <w:iCs/>
          <w:sz w:val="20"/>
          <w:szCs w:val="20"/>
          <w:lang w:eastAsia="en-US"/>
        </w:rPr>
      </w:pPr>
      <w:r>
        <w:rPr>
          <w:rFonts w:cs="Times New Roman"/>
          <w:color w:val="000000"/>
          <w:szCs w:val="18"/>
          <w:lang w:eastAsia="en-US"/>
        </w:rPr>
        <w:t>IBM</w:t>
      </w:r>
      <w:r w:rsidR="009E5DB8" w:rsidRPr="009E5DB8">
        <w:rPr>
          <w:rFonts w:cs="Times New Roman"/>
          <w:color w:val="000000"/>
          <w:szCs w:val="18"/>
          <w:lang w:eastAsia="en-US"/>
        </w:rPr>
        <w:t xml:space="preserve"> will reimburse Supplier for the following </w:t>
      </w:r>
      <w:r w:rsidR="009E5DB8" w:rsidRPr="002A5D7D">
        <w:t xml:space="preserve">travel expenses only, provided they are incurred in the performance of this Agreement and with </w:t>
      </w:r>
      <w:r>
        <w:t>IBM</w:t>
      </w:r>
      <w:r w:rsidR="009E5DB8" w:rsidRPr="002A5D7D">
        <w:t xml:space="preserve">’s prior written approval for the estimated costs and daily limits (as may be specified by </w:t>
      </w:r>
      <w:r>
        <w:t>IBM</w:t>
      </w:r>
      <w:r w:rsidR="009E5DB8" w:rsidRPr="002A5D7D">
        <w:t xml:space="preserve">): (i) tolls, parking fees, taxis, buses or auto rentals fees (ii) personal automobile use , excluding normal commutation; (iii) air transportation at the economy, tourist or coach class rate for the most direct route of a scheduled airline; (iv) reasonable lodging charges commensurate with the average rates charged for the immediate area (v) reasonable and actual meal expenses;&gt; (vi) necessary business calls made on </w:t>
      </w:r>
      <w:r>
        <w:t>IBM</w:t>
      </w:r>
      <w:r w:rsidR="009E5DB8" w:rsidRPr="002A5D7D">
        <w:t>'s behalf; (vii) reasonable tipping; (viii) reasonable valet and laundry charges if a trip extends beyond four (4) days. All reservations made by Supplier</w:t>
      </w:r>
      <w:r w:rsidR="009E5DB8" w:rsidRPr="009E5DB8">
        <w:rPr>
          <w:rFonts w:cs="Times New Roman"/>
          <w:color w:val="000000"/>
          <w:szCs w:val="18"/>
          <w:lang w:eastAsia="en-US"/>
        </w:rPr>
        <w:t xml:space="preserve"> must be made through </w:t>
      </w:r>
      <w:r>
        <w:rPr>
          <w:rFonts w:cs="Times New Roman"/>
          <w:color w:val="000000"/>
          <w:szCs w:val="18"/>
          <w:lang w:eastAsia="en-US"/>
        </w:rPr>
        <w:t>IBM</w:t>
      </w:r>
      <w:r w:rsidR="009E5DB8" w:rsidRPr="009E5DB8">
        <w:rPr>
          <w:rFonts w:cs="Times New Roman"/>
          <w:color w:val="000000"/>
          <w:szCs w:val="18"/>
          <w:lang w:eastAsia="en-US"/>
        </w:rPr>
        <w:t xml:space="preserve">'s designated travel agency or through another agency with </w:t>
      </w:r>
      <w:r>
        <w:rPr>
          <w:rFonts w:cs="Times New Roman"/>
          <w:color w:val="000000"/>
          <w:szCs w:val="18"/>
          <w:lang w:eastAsia="en-US"/>
        </w:rPr>
        <w:t>IBM</w:t>
      </w:r>
      <w:r w:rsidR="009E5DB8" w:rsidRPr="009E5DB8">
        <w:rPr>
          <w:rFonts w:cs="Times New Roman"/>
          <w:color w:val="000000"/>
          <w:szCs w:val="18"/>
          <w:lang w:eastAsia="en-US"/>
        </w:rPr>
        <w:t xml:space="preserve"> prior written approval. Supplier must submit an invoice listing all travel expenses, and all applicable receipts for lodging, airline travel, rental cars or any other reimbursable expenditures to the Technical Coordinator listed in this SOW. </w:t>
      </w:r>
      <w:r>
        <w:rPr>
          <w:rFonts w:cs="Times New Roman"/>
          <w:color w:val="000000"/>
          <w:szCs w:val="18"/>
          <w:lang w:eastAsia="en-US"/>
        </w:rPr>
        <w:t>IBM</w:t>
      </w:r>
      <w:r w:rsidR="009E5DB8" w:rsidRPr="009E5DB8">
        <w:rPr>
          <w:rFonts w:cs="Times New Roman"/>
          <w:color w:val="000000"/>
          <w:szCs w:val="18"/>
          <w:lang w:eastAsia="en-US"/>
        </w:rPr>
        <w:t xml:space="preserve"> will not reimburse Supplier for personal expenses.</w:t>
      </w:r>
      <w:r w:rsidR="009E5DB8" w:rsidRPr="009E5DB8">
        <w:rPr>
          <w:rFonts w:cs="Times New Roman"/>
          <w:i/>
          <w:iCs/>
          <w:sz w:val="20"/>
          <w:szCs w:val="20"/>
          <w:lang w:eastAsia="en-US"/>
        </w:rPr>
        <w:t xml:space="preserve"> </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WOOD/WOOD BASED COMMODITIES</w:t>
      </w:r>
    </w:p>
    <w:p w:rsidR="009E5DB8" w:rsidRPr="009E5DB8" w:rsidRDefault="009E5DB8" w:rsidP="000B0957">
      <w:pPr>
        <w:pStyle w:val="Attachment2ndParagraphHeader"/>
        <w:rPr>
          <w:lang w:eastAsia="en-US"/>
        </w:rPr>
      </w:pPr>
      <w:r w:rsidRPr="009E5DB8">
        <w:rPr>
          <w:lang w:eastAsia="en-US"/>
        </w:rPr>
        <w:t>Procurement of Wood and Wood-Based Commodities</w:t>
      </w:r>
      <w:bookmarkStart w:id="3" w:name="CTS_b72f6a18a77545409bd5ec5ffd97b171"/>
      <w:bookmarkEnd w:id="3"/>
    </w:p>
    <w:p w:rsidR="009E5DB8" w:rsidRPr="009E5DB8" w:rsidRDefault="009E5DB8" w:rsidP="002A5D7D">
      <w:pPr>
        <w:pStyle w:val="Instructions"/>
      </w:pPr>
      <w:r w:rsidRPr="009E5DB8">
        <w:t>Use this Additional Clause anytime you are purchasing wood or wood-based commodities. This includes paper.</w:t>
      </w:r>
    </w:p>
    <w:p w:rsidR="009E5DB8" w:rsidRPr="009E5DB8" w:rsidRDefault="009E5DB8" w:rsidP="002A5D7D">
      <w:pPr>
        <w:rPr>
          <w:rFonts w:eastAsia="Calibri"/>
          <w:lang w:eastAsia="en-US"/>
        </w:rPr>
      </w:pPr>
      <w:r w:rsidRPr="009E5DB8">
        <w:rPr>
          <w:rFonts w:eastAsia="Calibri"/>
          <w:lang w:eastAsia="en-US"/>
        </w:rPr>
        <w:t xml:space="preserve">One of </w:t>
      </w:r>
      <w:r w:rsidR="004215C1">
        <w:rPr>
          <w:rFonts w:eastAsia="Calibri"/>
          <w:lang w:eastAsia="en-US"/>
        </w:rPr>
        <w:t>IBM</w:t>
      </w:r>
      <w:r w:rsidRPr="009E5DB8">
        <w:rPr>
          <w:rFonts w:eastAsia="Calibri"/>
          <w:lang w:eastAsia="en-US"/>
        </w:rPr>
        <w:t xml:space="preserve">'s objectives when procuring paper and wood-based packaging is the conservation of natural resources, including areas of special significance and environmental value such as rainforests and "old growth" forests. In accordance with this objective, paper and wood-based packaging provided to </w:t>
      </w:r>
      <w:r w:rsidR="004215C1">
        <w:rPr>
          <w:rFonts w:eastAsia="Calibri"/>
          <w:lang w:eastAsia="en-US"/>
        </w:rPr>
        <w:t>IBM</w:t>
      </w:r>
      <w:r w:rsidRPr="009E5DB8">
        <w:rPr>
          <w:rFonts w:eastAsia="Calibri"/>
          <w:lang w:eastAsia="en-US"/>
        </w:rPr>
        <w:t xml:space="preserve"> must be sourced from forests managed in an ecologically sound and sustainable manner. Supplier represents and warrants that goods provided to </w:t>
      </w:r>
      <w:r w:rsidR="004215C1">
        <w:rPr>
          <w:rFonts w:eastAsia="Calibri"/>
          <w:lang w:eastAsia="en-US"/>
        </w:rPr>
        <w:t>IBM</w:t>
      </w:r>
      <w:r w:rsidRPr="009E5DB8">
        <w:rPr>
          <w:rFonts w:eastAsia="Calibri"/>
          <w:lang w:eastAsia="en-US"/>
        </w:rPr>
        <w:t xml:space="preserve"> meet these stated objectives. </w:t>
      </w:r>
      <w:r w:rsidR="004215C1">
        <w:rPr>
          <w:rFonts w:eastAsia="Calibri"/>
          <w:lang w:eastAsia="en-US"/>
        </w:rPr>
        <w:t>IBM</w:t>
      </w:r>
      <w:r w:rsidRPr="009E5DB8">
        <w:rPr>
          <w:rFonts w:eastAsia="Calibri"/>
          <w:lang w:eastAsia="en-US"/>
        </w:rPr>
        <w:t xml:space="preserve"> encourages suppliers to seek independent, third-party verification/certification of having reached certain performance standards as evidence of ecologically sustainable management. Examples include, but are not limited to standards set by organizations such as the Sustainable Forestry Initiative (FSI), the Forest Stewardship Council (FSC) or the </w:t>
      </w:r>
      <w:proofErr w:type="spellStart"/>
      <w:r w:rsidRPr="009E5DB8">
        <w:rPr>
          <w:rFonts w:eastAsia="Calibri"/>
          <w:lang w:eastAsia="en-US"/>
        </w:rPr>
        <w:t>Programme</w:t>
      </w:r>
      <w:proofErr w:type="spellEnd"/>
      <w:r w:rsidRPr="009E5DB8">
        <w:rPr>
          <w:rFonts w:eastAsia="Calibri"/>
          <w:lang w:eastAsia="en-US"/>
        </w:rPr>
        <w:t xml:space="preserve"> for the Endorsement of Forest Certification schemes (PEFC Council); or to a sustainable forestry management system standard such as the CSA Sustainable Forest Management System Standards, or by demonstrated equivalency to such systems standards.</w:t>
      </w:r>
    </w:p>
    <w:p w:rsidR="009E5DB8" w:rsidRPr="009E5DB8" w:rsidRDefault="009E5DB8" w:rsidP="009E5DB8">
      <w:pPr>
        <w:rPr>
          <w:rFonts w:eastAsia="Calibri" w:cs="Times New Roman"/>
          <w:b/>
          <w:szCs w:val="18"/>
          <w:highlight w:val="yellow"/>
          <w:lang w:eastAsia="en-US"/>
        </w:rPr>
      </w:pPr>
    </w:p>
    <w:p w:rsidR="009E5DB8" w:rsidRPr="009E5DB8" w:rsidRDefault="009E5DB8" w:rsidP="009E5DB8">
      <w:pPr>
        <w:rPr>
          <w:rFonts w:eastAsia="Calibri" w:cs="Times New Roman"/>
          <w:szCs w:val="18"/>
          <w:lang w:eastAsia="en-US"/>
        </w:rPr>
      </w:pPr>
      <w:bookmarkStart w:id="4" w:name="CLAUSE_b72f6a18a77545409bd5ec5ffd97b171"/>
      <w:r w:rsidRPr="009E5DB8">
        <w:rPr>
          <w:rFonts w:eastAsia="Calibri" w:cs="Times New Roman"/>
          <w:szCs w:val="18"/>
          <w:lang w:eastAsia="en-US"/>
        </w:rPr>
        <w:br w:type="page"/>
      </w:r>
    </w:p>
    <w:bookmarkEnd w:id="4"/>
    <w:p w:rsidR="009E5DB8" w:rsidRPr="009E5DB8" w:rsidRDefault="009E5DB8" w:rsidP="009E5DB8">
      <w:pPr>
        <w:rPr>
          <w:rFonts w:eastAsia="Calibri" w:cs="Times New Roman"/>
          <w:i/>
          <w:sz w:val="22"/>
          <w:szCs w:val="22"/>
          <w:u w:val="single"/>
          <w:lang w:eastAsia="en-US"/>
        </w:rPr>
      </w:pPr>
      <w:r w:rsidRPr="009E5DB8">
        <w:rPr>
          <w:rFonts w:eastAsia="Calibri" w:cs="Times New Roman"/>
          <w:b/>
          <w:sz w:val="22"/>
          <w:szCs w:val="22"/>
          <w:u w:val="single"/>
          <w:lang w:eastAsia="en-US"/>
        </w:rPr>
        <w:lastRenderedPageBreak/>
        <w:t xml:space="preserve">FOR USE WITH </w:t>
      </w:r>
      <w:r w:rsidR="009C7051">
        <w:rPr>
          <w:rFonts w:eastAsia="Calibri" w:cs="Times New Roman"/>
          <w:b/>
          <w:sz w:val="22"/>
          <w:szCs w:val="22"/>
          <w:u w:val="single"/>
          <w:lang w:eastAsia="en-US"/>
        </w:rPr>
        <w:t>PP</w:t>
      </w:r>
      <w:r w:rsidR="009C7051" w:rsidRPr="009E5DB8">
        <w:rPr>
          <w:rFonts w:eastAsia="Calibri" w:cs="Times New Roman"/>
          <w:b/>
          <w:sz w:val="22"/>
          <w:szCs w:val="22"/>
          <w:u w:val="single"/>
          <w:lang w:eastAsia="en-US"/>
        </w:rPr>
        <w:t xml:space="preserve"> </w:t>
      </w:r>
      <w:r w:rsidRPr="009E5DB8">
        <w:rPr>
          <w:rFonts w:eastAsia="Calibri" w:cs="Times New Roman"/>
          <w:b/>
          <w:sz w:val="22"/>
          <w:szCs w:val="22"/>
          <w:u w:val="single"/>
          <w:lang w:eastAsia="en-US"/>
        </w:rPr>
        <w:t xml:space="preserve">&amp; </w:t>
      </w:r>
      <w:r w:rsidR="00D71489" w:rsidRPr="009E5DB8">
        <w:rPr>
          <w:rFonts w:eastAsia="Calibri" w:cs="Times New Roman"/>
          <w:b/>
          <w:sz w:val="22"/>
          <w:szCs w:val="22"/>
          <w:u w:val="single"/>
          <w:lang w:eastAsia="en-US"/>
        </w:rPr>
        <w:t>N</w:t>
      </w:r>
      <w:r w:rsidR="00D71489">
        <w:rPr>
          <w:rFonts w:eastAsia="Calibri" w:cs="Times New Roman"/>
          <w:b/>
          <w:sz w:val="22"/>
          <w:szCs w:val="22"/>
          <w:u w:val="single"/>
          <w:lang w:eastAsia="en-US"/>
        </w:rPr>
        <w:t>ON</w:t>
      </w:r>
      <w:r w:rsidR="00D71489" w:rsidRPr="009E5DB8">
        <w:rPr>
          <w:rFonts w:eastAsia="Calibri" w:cs="Times New Roman"/>
          <w:b/>
          <w:sz w:val="22"/>
          <w:szCs w:val="22"/>
          <w:u w:val="single"/>
          <w:lang w:eastAsia="en-US"/>
        </w:rPr>
        <w:t>D</w:t>
      </w:r>
      <w:r w:rsidR="00D71489">
        <w:rPr>
          <w:rFonts w:eastAsia="Calibri" w:cs="Times New Roman"/>
          <w:b/>
          <w:sz w:val="22"/>
          <w:szCs w:val="22"/>
          <w:u w:val="single"/>
          <w:lang w:eastAsia="en-US"/>
        </w:rPr>
        <w:t xml:space="preserve">EVELOPED </w:t>
      </w:r>
      <w:r w:rsidR="00D71489" w:rsidRPr="009E5DB8">
        <w:rPr>
          <w:rFonts w:eastAsia="Calibri" w:cs="Times New Roman"/>
          <w:b/>
          <w:sz w:val="22"/>
          <w:szCs w:val="22"/>
          <w:u w:val="single"/>
          <w:lang w:eastAsia="en-US"/>
        </w:rPr>
        <w:t>S</w:t>
      </w:r>
      <w:r w:rsidR="00D71489">
        <w:rPr>
          <w:rFonts w:eastAsia="Calibri" w:cs="Times New Roman"/>
          <w:b/>
          <w:sz w:val="22"/>
          <w:szCs w:val="22"/>
          <w:u w:val="single"/>
          <w:lang w:eastAsia="en-US"/>
        </w:rPr>
        <w:t>OLUTIONS</w:t>
      </w:r>
      <w:r w:rsidR="00D71489" w:rsidRPr="009E5DB8">
        <w:rPr>
          <w:rFonts w:eastAsia="Calibri" w:cs="Times New Roman"/>
          <w:b/>
          <w:sz w:val="22"/>
          <w:szCs w:val="22"/>
          <w:u w:val="single"/>
          <w:lang w:eastAsia="en-US"/>
        </w:rPr>
        <w:t xml:space="preserve"> SOWS</w:t>
      </w:r>
      <w:r w:rsidR="00D71489" w:rsidRPr="009E5DB8">
        <w:rPr>
          <w:rFonts w:eastAsia="Calibri" w:cs="Times New Roman"/>
          <w:b/>
          <w:i/>
          <w:sz w:val="22"/>
          <w:szCs w:val="22"/>
          <w:u w:val="single"/>
          <w:lang w:eastAsia="en-US"/>
        </w:rPr>
        <w:t xml:space="preserve"> </w:t>
      </w:r>
      <w:r w:rsidRPr="009E5DB8">
        <w:rPr>
          <w:rFonts w:eastAsia="Calibri" w:cs="Times New Roman"/>
          <w:b/>
          <w:sz w:val="22"/>
          <w:szCs w:val="22"/>
          <w:u w:val="single"/>
          <w:lang w:eastAsia="en-US"/>
        </w:rPr>
        <w:t>if applicable</w:t>
      </w:r>
    </w:p>
    <w:p w:rsidR="00020152" w:rsidRDefault="00020152" w:rsidP="00D06D0D">
      <w:pPr>
        <w:pStyle w:val="AttachmentFirstParagraphHeader"/>
      </w:pPr>
      <w:r>
        <w:t>DATA INTEGRITY</w:t>
      </w:r>
    </w:p>
    <w:p w:rsidR="00020152" w:rsidRPr="00020152" w:rsidRDefault="00020152" w:rsidP="00020152">
      <w:pPr>
        <w:widowControl w:val="0"/>
        <w:autoSpaceDE w:val="0"/>
        <w:autoSpaceDN w:val="0"/>
        <w:adjustRightInd w:val="0"/>
        <w:spacing w:after="0"/>
        <w:outlineLvl w:val="1"/>
        <w:rPr>
          <w:rFonts w:cs="Times New Roman"/>
          <w:b/>
          <w:bCs/>
          <w:i/>
          <w:iCs/>
          <w:szCs w:val="18"/>
          <w:lang w:eastAsia="en-US"/>
        </w:rPr>
      </w:pPr>
      <w:r w:rsidRPr="00020152">
        <w:rPr>
          <w:rFonts w:cs="Times New Roman"/>
          <w:b/>
          <w:bCs/>
          <w:i/>
          <w:iCs/>
          <w:szCs w:val="18"/>
          <w:lang w:eastAsia="en-US"/>
        </w:rPr>
        <w:t>Data Integrity</w:t>
      </w:r>
    </w:p>
    <w:p w:rsidR="00020152" w:rsidRPr="00020152" w:rsidRDefault="00020152" w:rsidP="00020152">
      <w:pPr>
        <w:pStyle w:val="Instructions"/>
      </w:pPr>
      <w:r w:rsidRPr="00020152">
        <w:t xml:space="preserve">Include this clause when the Product includes any floppy disk controller functions (including Products with chips, </w:t>
      </w:r>
      <w:proofErr w:type="spellStart"/>
      <w:r w:rsidRPr="00020152">
        <w:t>planars</w:t>
      </w:r>
      <w:proofErr w:type="spellEnd"/>
      <w:r w:rsidRPr="00020152">
        <w:t>, or other subassemblies that include such functionality).</w:t>
      </w:r>
    </w:p>
    <w:p w:rsidR="00020152" w:rsidRPr="00020152" w:rsidRDefault="00020152" w:rsidP="00020152">
      <w:pPr>
        <w:rPr>
          <w:lang w:eastAsia="en-US"/>
        </w:rPr>
      </w:pPr>
      <w:r w:rsidRPr="00020152">
        <w:rPr>
          <w:lang w:eastAsia="en-US"/>
        </w:rPr>
        <w:t xml:space="preserve">In addition to all the other warranties in the Agreement, Supplier warrants that all Products: (a) shall not experience undetected data integrity, data loss, or related issues; and (b) shall be tested comprehensively, prior to any delivery, to ensure that all such Products conform to these warranties, and that Supplier shall provide these test results to </w:t>
      </w:r>
      <w:r w:rsidR="004215C1">
        <w:rPr>
          <w:lang w:eastAsia="en-US"/>
        </w:rPr>
        <w:t>IBM</w:t>
      </w:r>
      <w:r w:rsidRPr="00020152">
        <w:rPr>
          <w:lang w:eastAsia="en-US"/>
        </w:rPr>
        <w:t xml:space="preserve"> upon </w:t>
      </w:r>
      <w:r w:rsidR="004215C1">
        <w:rPr>
          <w:lang w:eastAsia="en-US"/>
        </w:rPr>
        <w:t>IBM</w:t>
      </w:r>
      <w:r w:rsidRPr="00020152">
        <w:rPr>
          <w:lang w:eastAsia="en-US"/>
        </w:rPr>
        <w:t>’s request.</w:t>
      </w:r>
    </w:p>
    <w:p w:rsidR="00D06D0D" w:rsidRDefault="00D06D0D" w:rsidP="00D06D0D">
      <w:pPr>
        <w:pStyle w:val="AttachmentFirstParagraphHeader"/>
      </w:pPr>
      <w:r w:rsidRPr="00D06D0D">
        <w:t>DROP SHIPMENTS</w:t>
      </w:r>
    </w:p>
    <w:p w:rsidR="006A3A16" w:rsidRPr="009E5DB8" w:rsidRDefault="006A3A16" w:rsidP="006A3A16">
      <w:pPr>
        <w:pStyle w:val="Instructions"/>
      </w:pPr>
      <w:r w:rsidRPr="009E5DB8">
        <w:t>Option 1: This Option for EOL Support may be used when you want to ensure that a Supplier does not pull or retire Parts, Products and/or Services that are being purchased without IBM’s prior written consent. EOL requires 12 months’ prior written notice and sets forth Supplier obligations for five (5) years after the date of the last delivery of the Product/Services.</w:t>
      </w:r>
    </w:p>
    <w:p w:rsidR="00D06D0D" w:rsidRPr="00D06D0D" w:rsidRDefault="00D06D0D" w:rsidP="006A3A16">
      <w:pPr>
        <w:pStyle w:val="AttachmentFirstParagraphHeader"/>
      </w:pPr>
      <w:r w:rsidRPr="00D06D0D">
        <w:t>Drop Shipments to Customers</w:t>
      </w:r>
    </w:p>
    <w:p w:rsidR="00D06D0D" w:rsidRPr="00D06D0D" w:rsidRDefault="00D06D0D" w:rsidP="00D06D0D">
      <w:pPr>
        <w:rPr>
          <w:lang w:eastAsia="en-US"/>
        </w:rPr>
      </w:pPr>
      <w:r w:rsidRPr="00D06D0D">
        <w:rPr>
          <w:lang w:eastAsia="en-US"/>
        </w:rPr>
        <w:t xml:space="preserve">Regardless of the FOB point, in the event </w:t>
      </w:r>
      <w:r w:rsidR="004215C1">
        <w:rPr>
          <w:lang w:eastAsia="en-US"/>
        </w:rPr>
        <w:t>IBM</w:t>
      </w:r>
      <w:r w:rsidRPr="00D06D0D">
        <w:rPr>
          <w:lang w:eastAsia="en-US"/>
        </w:rPr>
        <w:t xml:space="preserve"> requests drop shipments to Customers, Supplier will prepare all shipping labels and transfer materials (as submitted by </w:t>
      </w:r>
      <w:r w:rsidR="004215C1">
        <w:rPr>
          <w:lang w:eastAsia="en-US"/>
        </w:rPr>
        <w:t>IBM</w:t>
      </w:r>
      <w:r w:rsidRPr="00D06D0D">
        <w:rPr>
          <w:lang w:eastAsia="en-US"/>
        </w:rPr>
        <w:t xml:space="preserve">) to identify </w:t>
      </w:r>
      <w:r w:rsidR="004215C1">
        <w:rPr>
          <w:lang w:eastAsia="en-US"/>
        </w:rPr>
        <w:t>IBM</w:t>
      </w:r>
      <w:r w:rsidRPr="00D06D0D">
        <w:rPr>
          <w:lang w:eastAsia="en-US"/>
        </w:rPr>
        <w:t xml:space="preserve">, not Supplier, as the party shipping Product, except to the extent that Supplier, and not </w:t>
      </w:r>
      <w:r w:rsidR="004215C1">
        <w:rPr>
          <w:lang w:eastAsia="en-US"/>
        </w:rPr>
        <w:t>IBM</w:t>
      </w:r>
      <w:r w:rsidRPr="00D06D0D">
        <w:rPr>
          <w:lang w:eastAsia="en-US"/>
        </w:rPr>
        <w:t xml:space="preserve">, must be identified for customs clearances or to comply with other laws. To the extent Supplier must be identified on the final Product packaging, Supplier will have prior written agreements in place with each carrier (regardless of whether </w:t>
      </w:r>
      <w:r w:rsidR="004215C1">
        <w:rPr>
          <w:lang w:eastAsia="en-US"/>
        </w:rPr>
        <w:t>IBM</w:t>
      </w:r>
      <w:r w:rsidRPr="00D06D0D">
        <w:rPr>
          <w:lang w:eastAsia="en-US"/>
        </w:rPr>
        <w:t xml:space="preserve"> or Supplier controls the common carrier) that will require each carrier to remove (after applicable customs clearances, but before delivery to any Customer), hold in confidence, and return (or certify destruction or hold in confidence in perpetuity until destruction is certified for cases where the carrier requires to keep such documents for archival purposes) to Supplier all documents and markings that reflect transaction information between Supplier and </w:t>
      </w:r>
      <w:r w:rsidR="004215C1">
        <w:rPr>
          <w:lang w:eastAsia="en-US"/>
        </w:rPr>
        <w:t>IBM</w:t>
      </w:r>
      <w:r w:rsidRPr="00D06D0D">
        <w:rPr>
          <w:lang w:eastAsia="en-US"/>
        </w:rPr>
        <w:t xml:space="preserve"> (including without limitation, all pricing information), while retaining or placing the appropriate transaction information between </w:t>
      </w:r>
      <w:r w:rsidR="004215C1">
        <w:rPr>
          <w:lang w:eastAsia="en-US"/>
        </w:rPr>
        <w:t>IBM</w:t>
      </w:r>
      <w:r w:rsidRPr="00D06D0D">
        <w:rPr>
          <w:lang w:eastAsia="en-US"/>
        </w:rPr>
        <w:t xml:space="preserve"> and Customers. Supplier will ensure that no markings, labels of any kind, are placed on the Products (including Customer packaging), other than as expressly specified by </w:t>
      </w:r>
      <w:r w:rsidR="004215C1">
        <w:rPr>
          <w:lang w:eastAsia="en-US"/>
        </w:rPr>
        <w:t>IBM</w:t>
      </w:r>
      <w:r w:rsidRPr="00D06D0D">
        <w:rPr>
          <w:lang w:eastAsia="en-US"/>
        </w:rPr>
        <w:t xml:space="preserve"> in writing, or as required by law, provided that Supplier first notify and secure </w:t>
      </w:r>
      <w:r w:rsidR="004215C1">
        <w:rPr>
          <w:lang w:eastAsia="en-US"/>
        </w:rPr>
        <w:t>IBM</w:t>
      </w:r>
      <w:r w:rsidRPr="00D06D0D">
        <w:rPr>
          <w:lang w:eastAsia="en-US"/>
        </w:rPr>
        <w:t>'s written confirmation with such requirements.</w:t>
      </w:r>
    </w:p>
    <w:p w:rsidR="00D06D0D" w:rsidRPr="00D06D0D" w:rsidRDefault="00D06D0D" w:rsidP="000B0957">
      <w:pPr>
        <w:pStyle w:val="Attachment2ndParagraphHeader"/>
        <w:rPr>
          <w:lang w:eastAsia="en-US"/>
        </w:rPr>
      </w:pPr>
      <w:r w:rsidRPr="00D06D0D">
        <w:rPr>
          <w:lang w:eastAsia="en-US"/>
        </w:rPr>
        <w:t>Confidential Information Related to Drop Shipments </w:t>
      </w:r>
    </w:p>
    <w:p w:rsidR="00D06D0D" w:rsidRPr="00D06D0D" w:rsidRDefault="00D06D0D" w:rsidP="00D06D0D">
      <w:pPr>
        <w:rPr>
          <w:lang w:eastAsia="en-US"/>
        </w:rPr>
      </w:pPr>
      <w:r w:rsidRPr="00D06D0D">
        <w:rPr>
          <w:lang w:eastAsia="en-US"/>
        </w:rPr>
        <w:t xml:space="preserve">Notwithstanding any other confidentiality agreements between the parties, Supplier will hold the following information in confidence: (a) Customer names, addresses, purchase histories and requirements; (b) </w:t>
      </w:r>
      <w:r w:rsidR="004215C1">
        <w:rPr>
          <w:lang w:eastAsia="en-US"/>
        </w:rPr>
        <w:t>IBM</w:t>
      </w:r>
      <w:r w:rsidRPr="00D06D0D">
        <w:rPr>
          <w:lang w:eastAsia="en-US"/>
        </w:rPr>
        <w:t xml:space="preserve">'s order fulfillment and related processes, including </w:t>
      </w:r>
      <w:r w:rsidR="004215C1">
        <w:rPr>
          <w:lang w:eastAsia="en-US"/>
        </w:rPr>
        <w:t>IBM</w:t>
      </w:r>
      <w:r w:rsidRPr="00D06D0D">
        <w:rPr>
          <w:lang w:eastAsia="en-US"/>
        </w:rPr>
        <w:t xml:space="preserve">'s relationship and Agreement with Supplier; (c) </w:t>
      </w:r>
      <w:r w:rsidR="004215C1">
        <w:rPr>
          <w:lang w:eastAsia="en-US"/>
        </w:rPr>
        <w:t>IBM</w:t>
      </w:r>
      <w:r w:rsidRPr="00D06D0D">
        <w:rPr>
          <w:lang w:eastAsia="en-US"/>
        </w:rPr>
        <w:t xml:space="preserve">'s artwork, Customer packaging, and other materials identifying </w:t>
      </w:r>
      <w:r w:rsidR="004215C1">
        <w:rPr>
          <w:lang w:eastAsia="en-US"/>
        </w:rPr>
        <w:t>IBM</w:t>
      </w:r>
      <w:r w:rsidRPr="00D06D0D">
        <w:rPr>
          <w:lang w:eastAsia="en-US"/>
        </w:rPr>
        <w:t xml:space="preserve">; (d) </w:t>
      </w:r>
      <w:r w:rsidR="004215C1">
        <w:rPr>
          <w:lang w:eastAsia="en-US"/>
        </w:rPr>
        <w:t>IBM</w:t>
      </w:r>
      <w:r w:rsidRPr="00D06D0D">
        <w:rPr>
          <w:lang w:eastAsia="en-US"/>
        </w:rPr>
        <w:t xml:space="preserve">'s business plans, Product plans, and forecasts; (e) the relative success or failure of any Product or supporting process; and (f) Supplier’s involvement in developing or assembling </w:t>
      </w:r>
      <w:r w:rsidR="004215C1">
        <w:rPr>
          <w:lang w:eastAsia="en-US"/>
        </w:rPr>
        <w:t>IBM</w:t>
      </w:r>
      <w:r w:rsidRPr="00D06D0D">
        <w:rPr>
          <w:lang w:eastAsia="en-US"/>
        </w:rPr>
        <w:t xml:space="preserve">'s Products. Supplier may use such confidential information only for the benefit of </w:t>
      </w:r>
      <w:r w:rsidR="004215C1">
        <w:rPr>
          <w:lang w:eastAsia="en-US"/>
        </w:rPr>
        <w:t>IBM</w:t>
      </w:r>
      <w:r w:rsidRPr="00D06D0D">
        <w:rPr>
          <w:lang w:eastAsia="en-US"/>
        </w:rPr>
        <w:t xml:space="preserve"> and only to fulfill the purpose of this SOW. Supplier may disclose such information to Supplier’s Personnel on a need to know basis only. In the event disclosure is required by law, Supplier will disclose only to the extent required by law, and will notify </w:t>
      </w:r>
      <w:r w:rsidR="004215C1">
        <w:rPr>
          <w:lang w:eastAsia="en-US"/>
        </w:rPr>
        <w:t>IBM</w:t>
      </w:r>
      <w:r w:rsidRPr="00D06D0D">
        <w:rPr>
          <w:lang w:eastAsia="en-US"/>
        </w:rPr>
        <w:t xml:space="preserve"> prior to any such disclosure and assist </w:t>
      </w:r>
      <w:r w:rsidR="004215C1">
        <w:rPr>
          <w:lang w:eastAsia="en-US"/>
        </w:rPr>
        <w:t>IBM</w:t>
      </w:r>
      <w:r w:rsidRPr="00D06D0D">
        <w:rPr>
          <w:lang w:eastAsia="en-US"/>
        </w:rPr>
        <w:t xml:space="preserve"> in seeking a protective order and/or limiting disclosure to the extent possible. Supplier will immediately notify </w:t>
      </w:r>
      <w:r w:rsidR="004215C1">
        <w:rPr>
          <w:lang w:eastAsia="en-US"/>
        </w:rPr>
        <w:t>IBM</w:t>
      </w:r>
      <w:r w:rsidRPr="00D06D0D">
        <w:rPr>
          <w:lang w:eastAsia="en-US"/>
        </w:rPr>
        <w:t xml:space="preserve"> of any lost or unapproved disclosures of confidential information, such notification not to relieve Supplier’s obligations hereunder. Supplier will return or destroy all confidential information, no later than ten (10) days after </w:t>
      </w:r>
      <w:r w:rsidR="004215C1">
        <w:rPr>
          <w:lang w:eastAsia="en-US"/>
        </w:rPr>
        <w:t>IBM</w:t>
      </w:r>
      <w:r w:rsidRPr="00D06D0D">
        <w:rPr>
          <w:lang w:eastAsia="en-US"/>
        </w:rPr>
        <w:t xml:space="preserve">'s request. Supplier will allow </w:t>
      </w:r>
      <w:r w:rsidR="004215C1">
        <w:rPr>
          <w:lang w:eastAsia="en-US"/>
        </w:rPr>
        <w:t>IBM</w:t>
      </w:r>
      <w:r w:rsidRPr="00D06D0D">
        <w:rPr>
          <w:lang w:eastAsia="en-US"/>
        </w:rPr>
        <w:t xml:space="preserve"> to periodically inspect Supplier's premises during normal working hours to verify these requirements for custody and use of confidential information.</w:t>
      </w:r>
    </w:p>
    <w:p w:rsidR="00D06D0D" w:rsidRPr="00D06D0D" w:rsidRDefault="00D06D0D" w:rsidP="000B0957">
      <w:pPr>
        <w:pStyle w:val="Attachment2ndParagraphHeader"/>
        <w:rPr>
          <w:lang w:eastAsia="en-US"/>
        </w:rPr>
      </w:pP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END OF LIFE</w:t>
      </w:r>
    </w:p>
    <w:p w:rsidR="009E5DB8" w:rsidRPr="00D06D0D" w:rsidRDefault="009E5DB8" w:rsidP="00D06D0D">
      <w:pPr>
        <w:pStyle w:val="AttachmentFirstParagraphHeader"/>
      </w:pPr>
      <w:r w:rsidRPr="00D06D0D">
        <w:t>End of Life ("EOL") Support</w:t>
      </w:r>
    </w:p>
    <w:p w:rsidR="009E5DB8" w:rsidRPr="009E5DB8" w:rsidRDefault="009E5DB8" w:rsidP="007C27BC">
      <w:pPr>
        <w:pStyle w:val="Instructions"/>
      </w:pPr>
      <w:r w:rsidRPr="009E5DB8">
        <w:t>Option 1: This Option for EOL Support may be used when you want to ensure that a Supplier does not pull or retire Parts, Products and/or Services that are being purchased without IBM’s prior written consent. EOL requires 12 months’ prior written notice and sets forth Supplier obligations for five (5) years after the date of the last delivery of the Product/Services.</w:t>
      </w:r>
    </w:p>
    <w:p w:rsidR="009E5DB8" w:rsidRPr="009E5DB8" w:rsidRDefault="009E5DB8" w:rsidP="000B0957">
      <w:pPr>
        <w:pStyle w:val="Attachment2ndParagraphHeader"/>
        <w:rPr>
          <w:lang w:eastAsia="en-US"/>
        </w:rPr>
      </w:pPr>
      <w:r w:rsidRPr="009E5DB8">
        <w:rPr>
          <w:lang w:eastAsia="en-US"/>
        </w:rPr>
        <w:t>Subcontractor Agreements</w:t>
      </w:r>
    </w:p>
    <w:p w:rsidR="009E5DB8" w:rsidRPr="009E5DB8" w:rsidRDefault="009E5DB8" w:rsidP="007C27BC">
      <w:pPr>
        <w:rPr>
          <w:rFonts w:eastAsia="Calibri"/>
          <w:lang w:eastAsia="en-US"/>
        </w:rPr>
      </w:pPr>
      <w:r w:rsidRPr="009E5DB8">
        <w:rPr>
          <w:rFonts w:eastAsia="Calibri"/>
          <w:lang w:eastAsia="en-US"/>
        </w:rPr>
        <w:t xml:space="preserve">Supplier shall include in its agreements with its subcontractors and suppliers that provide Parts, Products, Services and repairs as part of Supplier’s fulfillment of this Agreement, a requirement that the subcontractors and suppliers provide Supplier with timely prior written notice (“Notice Period”) of withdrawal of any Part by the relevant Part(s) supplier (an “EOL Notice”), a minimum of twelve (12) months from the date of the EOL Notice to place orders for said Parts described in an EOL Notice (an “EOL Order”) in quantities as </w:t>
      </w:r>
      <w:r w:rsidR="004215C1">
        <w:rPr>
          <w:rFonts w:eastAsia="Calibri"/>
          <w:lang w:eastAsia="en-US"/>
        </w:rPr>
        <w:t>IBM</w:t>
      </w:r>
      <w:r w:rsidRPr="009E5DB8">
        <w:rPr>
          <w:rFonts w:eastAsia="Calibri"/>
          <w:lang w:eastAsia="en-US"/>
        </w:rPr>
        <w:t xml:space="preserve"> deems necessary.</w:t>
      </w:r>
    </w:p>
    <w:p w:rsidR="009E5DB8" w:rsidRPr="009E5DB8" w:rsidRDefault="009E5DB8" w:rsidP="000B0957">
      <w:pPr>
        <w:pStyle w:val="Attachment2ndParagraphHeader"/>
        <w:rPr>
          <w:lang w:eastAsia="en-US"/>
        </w:rPr>
      </w:pPr>
      <w:r w:rsidRPr="009E5DB8">
        <w:rPr>
          <w:lang w:eastAsia="en-US"/>
        </w:rPr>
        <w:t>Supplier Support Regarding Subcontractor's End of Life Notices</w:t>
      </w:r>
    </w:p>
    <w:p w:rsidR="009E5DB8" w:rsidRPr="009E5DB8" w:rsidRDefault="009E5DB8" w:rsidP="007C27BC">
      <w:pPr>
        <w:rPr>
          <w:rFonts w:eastAsia="Calibri"/>
          <w:lang w:eastAsia="en-US"/>
        </w:rPr>
      </w:pPr>
      <w:r w:rsidRPr="009E5DB8">
        <w:rPr>
          <w:rFonts w:eastAsia="Calibri"/>
          <w:lang w:eastAsia="en-US"/>
        </w:rPr>
        <w:t xml:space="preserve">Supplier shall promptly notify </w:t>
      </w:r>
      <w:r w:rsidR="004215C1">
        <w:rPr>
          <w:rFonts w:eastAsia="Calibri"/>
          <w:lang w:eastAsia="en-US"/>
        </w:rPr>
        <w:t>IBM</w:t>
      </w:r>
      <w:r w:rsidRPr="009E5DB8">
        <w:rPr>
          <w:rFonts w:eastAsia="Calibri"/>
          <w:lang w:eastAsia="en-US"/>
        </w:rPr>
        <w:t xml:space="preserve"> of any End of Life Notices and Last-Time Buy Notice(s) Supplier receives from its suppliers. </w:t>
      </w:r>
      <w:r w:rsidR="004215C1">
        <w:rPr>
          <w:rFonts w:eastAsia="Calibri"/>
          <w:lang w:eastAsia="en-US"/>
        </w:rPr>
        <w:t>IBM</w:t>
      </w:r>
      <w:r w:rsidRPr="009E5DB8">
        <w:rPr>
          <w:rFonts w:eastAsia="Calibri"/>
          <w:lang w:eastAsia="en-US"/>
        </w:rPr>
        <w:t xml:space="preserve"> and Supplier shall work together in good faith to qualify substitute parts or sub-assemblies as may be needed. If </w:t>
      </w:r>
      <w:r w:rsidR="004215C1">
        <w:rPr>
          <w:rFonts w:eastAsia="Calibri"/>
          <w:lang w:eastAsia="en-US"/>
        </w:rPr>
        <w:t>IBM</w:t>
      </w:r>
      <w:r w:rsidRPr="009E5DB8">
        <w:rPr>
          <w:rFonts w:eastAsia="Calibri"/>
          <w:lang w:eastAsia="en-US"/>
        </w:rPr>
        <w:t xml:space="preserve"> determines that substitute parts or sub-assemblies are not a reasonable alternative, </w:t>
      </w:r>
      <w:r w:rsidR="004215C1">
        <w:rPr>
          <w:rFonts w:eastAsia="Calibri"/>
          <w:lang w:eastAsia="en-US"/>
        </w:rPr>
        <w:t>IBM</w:t>
      </w:r>
      <w:r w:rsidRPr="009E5DB8">
        <w:rPr>
          <w:rFonts w:eastAsia="Calibri"/>
          <w:lang w:eastAsia="en-US"/>
        </w:rPr>
        <w:t xml:space="preserve"> will provide Supplier with </w:t>
      </w:r>
      <w:r w:rsidR="004215C1">
        <w:rPr>
          <w:rFonts w:eastAsia="Calibri"/>
          <w:lang w:eastAsia="en-US"/>
        </w:rPr>
        <w:t>IBM</w:t>
      </w:r>
      <w:r w:rsidRPr="009E5DB8">
        <w:rPr>
          <w:rFonts w:eastAsia="Calibri"/>
          <w:lang w:eastAsia="en-US"/>
        </w:rPr>
        <w:t xml:space="preserve">’s estimated last time purchase requirements for Products and any parts and sub-assemblies thereof, and Services, (hereafter “EOL </w:t>
      </w:r>
      <w:r w:rsidRPr="009E5DB8">
        <w:rPr>
          <w:rFonts w:eastAsia="Calibri"/>
          <w:lang w:eastAsia="en-US"/>
        </w:rPr>
        <w:lastRenderedPageBreak/>
        <w:t xml:space="preserve">Materials”). Supplier shall purchase and inventory such EOL Materials that are reasonably necessary to support </w:t>
      </w:r>
      <w:r w:rsidR="004215C1">
        <w:rPr>
          <w:rFonts w:eastAsia="Calibri"/>
          <w:lang w:eastAsia="en-US"/>
        </w:rPr>
        <w:t>IBM</w:t>
      </w:r>
      <w:r w:rsidRPr="009E5DB8">
        <w:rPr>
          <w:rFonts w:eastAsia="Calibri"/>
          <w:lang w:eastAsia="en-US"/>
        </w:rPr>
        <w:t>’s Products, Services and repair requirements.</w:t>
      </w:r>
    </w:p>
    <w:p w:rsidR="009E5DB8" w:rsidRPr="009E5DB8" w:rsidRDefault="009E5DB8" w:rsidP="000B0957">
      <w:pPr>
        <w:pStyle w:val="Attachment2ndParagraphHeader"/>
        <w:rPr>
          <w:lang w:eastAsia="en-US"/>
        </w:rPr>
      </w:pPr>
      <w:r w:rsidRPr="009E5DB8">
        <w:rPr>
          <w:lang w:eastAsia="en-US"/>
        </w:rPr>
        <w:t>Consent and Support for Withdrawal</w:t>
      </w:r>
    </w:p>
    <w:p w:rsidR="009E5DB8" w:rsidRPr="009E5DB8" w:rsidRDefault="009E5DB8" w:rsidP="007C27BC">
      <w:pPr>
        <w:rPr>
          <w:rFonts w:eastAsia="Calibri"/>
          <w:lang w:eastAsia="en-US"/>
        </w:rPr>
      </w:pPr>
      <w:r w:rsidRPr="009E5DB8">
        <w:rPr>
          <w:rFonts w:eastAsia="Calibri"/>
          <w:lang w:eastAsia="en-US"/>
        </w:rPr>
        <w:t xml:space="preserve">Supplier may not withdraw Products and Services for purchase by </w:t>
      </w:r>
      <w:r w:rsidR="004215C1">
        <w:rPr>
          <w:rFonts w:eastAsia="Calibri"/>
          <w:lang w:eastAsia="en-US"/>
        </w:rPr>
        <w:t>IBM</w:t>
      </w:r>
      <w:r w:rsidRPr="009E5DB8">
        <w:rPr>
          <w:rFonts w:eastAsia="Calibri"/>
          <w:lang w:eastAsia="en-US"/>
        </w:rPr>
        <w:t xml:space="preserve"> without </w:t>
      </w:r>
      <w:r w:rsidR="004215C1">
        <w:rPr>
          <w:rFonts w:eastAsia="Calibri"/>
          <w:lang w:eastAsia="en-US"/>
        </w:rPr>
        <w:t>IBM</w:t>
      </w:r>
      <w:r w:rsidRPr="009E5DB8">
        <w:rPr>
          <w:rFonts w:eastAsia="Calibri"/>
          <w:lang w:eastAsia="en-US"/>
        </w:rPr>
        <w:t xml:space="preserve">’s written consent. If Supplier requests permission to withdraw a Product from production, and </w:t>
      </w:r>
      <w:r w:rsidR="004215C1">
        <w:rPr>
          <w:rFonts w:eastAsia="Calibri"/>
          <w:lang w:eastAsia="en-US"/>
        </w:rPr>
        <w:t>IBM</w:t>
      </w:r>
      <w:r w:rsidRPr="009E5DB8">
        <w:rPr>
          <w:rFonts w:eastAsia="Calibri"/>
          <w:lang w:eastAsia="en-US"/>
        </w:rPr>
        <w:t xml:space="preserve"> consents to such withdrawal, Supplier shall provide </w:t>
      </w:r>
      <w:r w:rsidR="004215C1">
        <w:rPr>
          <w:rFonts w:eastAsia="Calibri"/>
          <w:lang w:eastAsia="en-US"/>
        </w:rPr>
        <w:t>IBM</w:t>
      </w:r>
      <w:r w:rsidRPr="009E5DB8">
        <w:rPr>
          <w:rFonts w:eastAsia="Calibri"/>
          <w:lang w:eastAsia="en-US"/>
        </w:rPr>
        <w:t xml:space="preserve"> with a minimum of twelve (12) months from the date of </w:t>
      </w:r>
      <w:r w:rsidR="004215C1">
        <w:rPr>
          <w:rFonts w:eastAsia="Calibri"/>
          <w:lang w:eastAsia="en-US"/>
        </w:rPr>
        <w:t>IBM</w:t>
      </w:r>
      <w:r w:rsidRPr="009E5DB8">
        <w:rPr>
          <w:rFonts w:eastAsia="Calibri"/>
          <w:lang w:eastAsia="en-US"/>
        </w:rPr>
        <w:t xml:space="preserve">’s consent (or such other period which </w:t>
      </w:r>
      <w:r w:rsidR="004215C1">
        <w:rPr>
          <w:rFonts w:eastAsia="Calibri"/>
          <w:lang w:eastAsia="en-US"/>
        </w:rPr>
        <w:t>IBM</w:t>
      </w:r>
      <w:r w:rsidRPr="009E5DB8">
        <w:rPr>
          <w:rFonts w:eastAsia="Calibri"/>
          <w:lang w:eastAsia="en-US"/>
        </w:rPr>
        <w:t xml:space="preserve"> and Seller mutually agree) to make purchases of unconstrained quantities of Products.</w:t>
      </w:r>
    </w:p>
    <w:p w:rsidR="009E5DB8" w:rsidRPr="009E5DB8" w:rsidRDefault="009E5DB8" w:rsidP="000B0957">
      <w:pPr>
        <w:pStyle w:val="Attachment2ndParagraphHeader"/>
        <w:rPr>
          <w:lang w:eastAsia="en-US"/>
        </w:rPr>
      </w:pPr>
      <w:r w:rsidRPr="009E5DB8">
        <w:rPr>
          <w:lang w:eastAsia="en-US"/>
        </w:rPr>
        <w:t>EOL Supplier Obligations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Supplier shall undertake the following obligations for a period of five (5) years after the date of the last delivery of the Product</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A. Supplier shall maintain Product assembly, process, tooling and test capabilities for Products as required to deliver </w:t>
      </w:r>
      <w:r w:rsidR="004215C1">
        <w:rPr>
          <w:rFonts w:eastAsia="Calibri" w:cs="Times New Roman"/>
          <w:szCs w:val="18"/>
          <w:lang w:eastAsia="en-US"/>
        </w:rPr>
        <w:t>IBM</w:t>
      </w:r>
      <w:r w:rsidRPr="009E5DB8">
        <w:rPr>
          <w:rFonts w:eastAsia="Calibri" w:cs="Times New Roman"/>
          <w:szCs w:val="18"/>
          <w:lang w:eastAsia="en-US"/>
        </w:rPr>
        <w:t>’s end of life Repairs and Services requirements under this Agreement.</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B. Supplier shall accept </w:t>
      </w:r>
      <w:r w:rsidR="004215C1">
        <w:rPr>
          <w:rFonts w:eastAsia="Calibri" w:cs="Times New Roman"/>
          <w:szCs w:val="18"/>
          <w:lang w:eastAsia="en-US"/>
        </w:rPr>
        <w:t>IBM</w:t>
      </w:r>
      <w:r w:rsidRPr="009E5DB8">
        <w:rPr>
          <w:rFonts w:eastAsia="Calibri" w:cs="Times New Roman"/>
          <w:szCs w:val="18"/>
          <w:lang w:eastAsia="en-US"/>
        </w:rPr>
        <w:t>’s Purchase Orders for EOL repairs and Services following the warranty period at reasonable prices that were negotiated in good faith.</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C. Supplier shall maintain relations with parts suppliers and subcontractors to obtain parts or approved substitution necessary for manufacture and delivery of Repairs and/or Services to </w:t>
      </w:r>
      <w:r w:rsidR="004215C1">
        <w:rPr>
          <w:rFonts w:eastAsia="Calibri" w:cs="Times New Roman"/>
          <w:szCs w:val="18"/>
          <w:lang w:eastAsia="en-US"/>
        </w:rPr>
        <w:t>IBM</w:t>
      </w:r>
      <w:r w:rsidRPr="009E5DB8">
        <w:rPr>
          <w:rFonts w:eastAsia="Calibri" w:cs="Times New Roman"/>
          <w:szCs w:val="18"/>
          <w:lang w:eastAsia="en-US"/>
        </w:rPr>
        <w:t>.</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D. Supplier shall purchase and hold in its inventory Parts required to support </w:t>
      </w:r>
      <w:r w:rsidR="004215C1">
        <w:rPr>
          <w:rFonts w:eastAsia="Calibri" w:cs="Times New Roman"/>
          <w:szCs w:val="18"/>
          <w:lang w:eastAsia="en-US"/>
        </w:rPr>
        <w:t>IBM</w:t>
      </w:r>
      <w:r w:rsidRPr="009E5DB8">
        <w:rPr>
          <w:rFonts w:eastAsia="Calibri" w:cs="Times New Roman"/>
          <w:szCs w:val="18"/>
          <w:lang w:eastAsia="en-US"/>
        </w:rPr>
        <w:t>’s Services and repair requirements.</w:t>
      </w:r>
    </w:p>
    <w:p w:rsidR="009E5DB8" w:rsidRPr="009E5DB8" w:rsidRDefault="009E5DB8" w:rsidP="000B0957">
      <w:pPr>
        <w:pStyle w:val="Attachment2ndParagraphHeader"/>
        <w:rPr>
          <w:lang w:eastAsia="en-US"/>
        </w:rPr>
      </w:pPr>
      <w:r w:rsidRPr="009E5DB8">
        <w:rPr>
          <w:lang w:eastAsia="en-US"/>
        </w:rPr>
        <w:t>Excess EOL Materials</w:t>
      </w:r>
    </w:p>
    <w:p w:rsidR="009E5DB8" w:rsidRPr="009E5DB8" w:rsidRDefault="009E5DB8" w:rsidP="007C27BC">
      <w:pPr>
        <w:rPr>
          <w:rFonts w:eastAsia="Calibri"/>
          <w:lang w:eastAsia="en-US"/>
        </w:rPr>
      </w:pPr>
      <w:r w:rsidRPr="009E5DB8">
        <w:rPr>
          <w:rFonts w:eastAsia="Calibri"/>
          <w:lang w:eastAsia="en-US"/>
        </w:rPr>
        <w:t xml:space="preserve">If the quantity of EOL Materials specified by </w:t>
      </w:r>
      <w:r w:rsidR="004215C1">
        <w:rPr>
          <w:rFonts w:eastAsia="Calibri"/>
          <w:lang w:eastAsia="en-US"/>
        </w:rPr>
        <w:t>IBM</w:t>
      </w:r>
      <w:r w:rsidRPr="009E5DB8">
        <w:rPr>
          <w:rFonts w:eastAsia="Calibri"/>
          <w:lang w:eastAsia="en-US"/>
        </w:rPr>
        <w:t xml:space="preserve"> in accordance with paragraph 1.2 of this Section are not subsequently consumed by </w:t>
      </w:r>
      <w:r w:rsidR="004215C1">
        <w:rPr>
          <w:rFonts w:eastAsia="Calibri"/>
          <w:lang w:eastAsia="en-US"/>
        </w:rPr>
        <w:t>IBM</w:t>
      </w:r>
      <w:r w:rsidRPr="009E5DB8">
        <w:rPr>
          <w:rFonts w:eastAsia="Calibri"/>
          <w:lang w:eastAsia="en-US"/>
        </w:rPr>
        <w:t xml:space="preserve">’s actual Services and repair requirements during the term of this Agreement, or as may otherwise be agreed to by the parties, </w:t>
      </w:r>
      <w:r w:rsidR="004215C1">
        <w:rPr>
          <w:rFonts w:eastAsia="Calibri"/>
          <w:lang w:eastAsia="en-US"/>
        </w:rPr>
        <w:t>IBM</w:t>
      </w:r>
      <w:r w:rsidRPr="009E5DB8">
        <w:rPr>
          <w:rFonts w:eastAsia="Calibri"/>
          <w:lang w:eastAsia="en-US"/>
        </w:rPr>
        <w:t xml:space="preserve"> and Supplier shall meet to review the disposition for the remaining EOL Materials. </w:t>
      </w:r>
      <w:r w:rsidR="004215C1">
        <w:rPr>
          <w:rFonts w:eastAsia="Calibri"/>
          <w:lang w:eastAsia="en-US"/>
        </w:rPr>
        <w:t>IBM</w:t>
      </w:r>
      <w:r w:rsidRPr="009E5DB8">
        <w:rPr>
          <w:rFonts w:eastAsia="Calibri"/>
          <w:lang w:eastAsia="en-US"/>
        </w:rPr>
        <w:t xml:space="preserve"> may issue a last time Purchase Order for delivery of the remaining EOL Materials to </w:t>
      </w:r>
      <w:r w:rsidR="004215C1">
        <w:rPr>
          <w:rFonts w:eastAsia="Calibri"/>
          <w:lang w:eastAsia="en-US"/>
        </w:rPr>
        <w:t>IBM</w:t>
      </w:r>
      <w:r w:rsidRPr="009E5DB8">
        <w:rPr>
          <w:rFonts w:eastAsia="Calibri"/>
          <w:lang w:eastAsia="en-US"/>
        </w:rPr>
        <w:t xml:space="preserve">’s designated locations, or the parties may agree to dispose of the EOL Materials. If </w:t>
      </w:r>
      <w:r w:rsidR="004215C1">
        <w:rPr>
          <w:rFonts w:eastAsia="Calibri"/>
          <w:lang w:eastAsia="en-US"/>
        </w:rPr>
        <w:t>IBM</w:t>
      </w:r>
      <w:r w:rsidRPr="009E5DB8">
        <w:rPr>
          <w:rFonts w:eastAsia="Calibri"/>
          <w:lang w:eastAsia="en-US"/>
        </w:rPr>
        <w:t xml:space="preserve"> purchases the remaining EOL Materials, the prices shall be at Supplier’s reasonable cost, plus reasonable acquisition and shipping expenses. If </w:t>
      </w:r>
      <w:r w:rsidR="004215C1">
        <w:rPr>
          <w:rFonts w:eastAsia="Calibri"/>
          <w:lang w:eastAsia="en-US"/>
        </w:rPr>
        <w:t>IBM</w:t>
      </w:r>
      <w:r w:rsidRPr="009E5DB8">
        <w:rPr>
          <w:rFonts w:eastAsia="Calibri"/>
          <w:lang w:eastAsia="en-US"/>
        </w:rPr>
        <w:t xml:space="preserve"> and Supplier agree to have Supplier dispose of the remaining EOL Materials, then </w:t>
      </w:r>
      <w:r w:rsidR="004215C1">
        <w:rPr>
          <w:rFonts w:eastAsia="Calibri"/>
          <w:lang w:eastAsia="en-US"/>
        </w:rPr>
        <w:t>IBM</w:t>
      </w:r>
      <w:r w:rsidRPr="009E5DB8">
        <w:rPr>
          <w:rFonts w:eastAsia="Calibri"/>
          <w:lang w:eastAsia="en-US"/>
        </w:rPr>
        <w:t xml:space="preserve"> shall reimburse Supplier for the EOL Materials as provided in this Section, less any scrap or salvage value, plus a reasonable charge for Supplier’s services in disposing of the EOL Materials.</w:t>
      </w:r>
    </w:p>
    <w:p w:rsidR="009E5DB8" w:rsidRPr="009E5DB8" w:rsidRDefault="009E5DB8" w:rsidP="000B0957">
      <w:pPr>
        <w:pStyle w:val="Attachment2ndParagraphHeader"/>
        <w:rPr>
          <w:lang w:eastAsia="en-US"/>
        </w:rPr>
      </w:pPr>
      <w:r w:rsidRPr="009E5DB8">
        <w:rPr>
          <w:lang w:eastAsia="en-US"/>
        </w:rPr>
        <w:t>End of Life ("EOL") Support</w:t>
      </w:r>
    </w:p>
    <w:p w:rsidR="009E5DB8" w:rsidRPr="009E5DB8" w:rsidRDefault="009E5DB8" w:rsidP="007C27BC">
      <w:pPr>
        <w:pStyle w:val="Instructions"/>
      </w:pPr>
      <w:r w:rsidRPr="009E5DB8">
        <w:t xml:space="preserve">Option 2: This option is not as restrictive as Option 1 and leaves open the possibility that the Supplier may pull or retire Parts, Products and/or Services being purchased. This Option requires 12 </w:t>
      </w:r>
      <w:r w:rsidR="007C27BC" w:rsidRPr="009E5DB8">
        <w:t>months’</w:t>
      </w:r>
      <w:r w:rsidRPr="009E5DB8">
        <w:t xml:space="preserve"> prior written notice and also allows IBM to purchase EOL Products from the Supplier.</w:t>
      </w:r>
    </w:p>
    <w:p w:rsidR="009E5DB8" w:rsidRPr="009E5DB8" w:rsidRDefault="009E5DB8" w:rsidP="000B0957">
      <w:pPr>
        <w:pStyle w:val="Attachment2ndParagraphHeader"/>
        <w:rPr>
          <w:lang w:eastAsia="en-US"/>
        </w:rPr>
      </w:pPr>
      <w:r w:rsidRPr="009E5DB8">
        <w:rPr>
          <w:lang w:eastAsia="en-US"/>
        </w:rPr>
        <w:t>Agreement for EOL Support</w:t>
      </w:r>
    </w:p>
    <w:p w:rsidR="009E5DB8" w:rsidRPr="009E5DB8" w:rsidRDefault="004215C1" w:rsidP="007C27BC">
      <w:pPr>
        <w:rPr>
          <w:rFonts w:eastAsia="Calibri"/>
          <w:lang w:eastAsia="en-US"/>
        </w:rPr>
      </w:pPr>
      <w:r>
        <w:rPr>
          <w:rFonts w:eastAsia="Calibri"/>
          <w:lang w:eastAsia="en-US"/>
        </w:rPr>
        <w:t>IBM</w:t>
      </w:r>
      <w:r w:rsidR="009E5DB8" w:rsidRPr="009E5DB8">
        <w:rPr>
          <w:rFonts w:eastAsia="Calibri"/>
          <w:lang w:eastAsia="en-US"/>
        </w:rPr>
        <w:t xml:space="preserve"> and Supplier may agree in writing that Supplier may withdraw any Products and/or Services during the term of this Agreement. If </w:t>
      </w:r>
      <w:r>
        <w:rPr>
          <w:rFonts w:eastAsia="Calibri"/>
          <w:lang w:eastAsia="en-US"/>
        </w:rPr>
        <w:t>IBM</w:t>
      </w:r>
      <w:r w:rsidR="009E5DB8" w:rsidRPr="009E5DB8">
        <w:rPr>
          <w:rFonts w:eastAsia="Calibri"/>
          <w:lang w:eastAsia="en-US"/>
        </w:rPr>
        <w:t xml:space="preserve"> and Supplier so agree, then Supplier shall: (i) provide </w:t>
      </w:r>
      <w:r>
        <w:rPr>
          <w:rFonts w:eastAsia="Calibri"/>
          <w:lang w:eastAsia="en-US"/>
        </w:rPr>
        <w:t>IBM</w:t>
      </w:r>
      <w:r w:rsidR="009E5DB8" w:rsidRPr="009E5DB8">
        <w:rPr>
          <w:rFonts w:eastAsia="Calibri"/>
          <w:lang w:eastAsia="en-US"/>
        </w:rPr>
        <w:t xml:space="preserve"> with a minimum of twelve (12) months’ prior written notice (“Notice Period”) of Supplier’s intent to withdraw such Products and/or Services for purchase (an “EOL Notice”), and (ii) provide </w:t>
      </w:r>
      <w:r>
        <w:rPr>
          <w:rFonts w:eastAsia="Calibri"/>
          <w:lang w:eastAsia="en-US"/>
        </w:rPr>
        <w:t>IBM</w:t>
      </w:r>
      <w:r w:rsidR="009E5DB8" w:rsidRPr="009E5DB8">
        <w:rPr>
          <w:rFonts w:eastAsia="Calibri"/>
          <w:lang w:eastAsia="en-US"/>
        </w:rPr>
        <w:t xml:space="preserve"> a minimum of six (6) months from the date of Supplier’s notice to place orders for Products and/or Services described in an EOL Notice (an “EOL Order”) as </w:t>
      </w:r>
      <w:r>
        <w:rPr>
          <w:rFonts w:eastAsia="Calibri"/>
          <w:lang w:eastAsia="en-US"/>
        </w:rPr>
        <w:t>IBM</w:t>
      </w:r>
      <w:r w:rsidR="009E5DB8" w:rsidRPr="009E5DB8">
        <w:rPr>
          <w:rFonts w:eastAsia="Calibri"/>
          <w:lang w:eastAsia="en-US"/>
        </w:rPr>
        <w:t xml:space="preserve"> deems necessary. Unless otherwise agreed, </w:t>
      </w:r>
      <w:r>
        <w:rPr>
          <w:rFonts w:eastAsia="Calibri"/>
          <w:lang w:eastAsia="en-US"/>
        </w:rPr>
        <w:t>IBM</w:t>
      </w:r>
      <w:r w:rsidR="009E5DB8" w:rsidRPr="009E5DB8">
        <w:rPr>
          <w:rFonts w:eastAsia="Calibri"/>
          <w:lang w:eastAsia="en-US"/>
        </w:rPr>
        <w:t xml:space="preserve"> may schedule deliveries for EOL Orders at any time during the EOL Notice Period.</w:t>
      </w:r>
    </w:p>
    <w:p w:rsidR="009E5DB8" w:rsidRPr="009E5DB8" w:rsidRDefault="009E5DB8" w:rsidP="000B0957">
      <w:pPr>
        <w:pStyle w:val="Attachment2ndParagraphHeader"/>
        <w:rPr>
          <w:lang w:eastAsia="en-US"/>
        </w:rPr>
      </w:pPr>
      <w:r w:rsidRPr="009E5DB8">
        <w:rPr>
          <w:lang w:eastAsia="en-US"/>
        </w:rPr>
        <w:t>Supplier Support Regarding Subcontractor's End of Life Notices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Supplier shall provide </w:t>
      </w:r>
      <w:r w:rsidR="004215C1">
        <w:rPr>
          <w:rFonts w:eastAsia="Calibri" w:cs="Times New Roman"/>
          <w:szCs w:val="18"/>
          <w:lang w:eastAsia="en-US"/>
        </w:rPr>
        <w:t>IBM</w:t>
      </w:r>
      <w:r w:rsidRPr="009E5DB8">
        <w:rPr>
          <w:rFonts w:eastAsia="Calibri" w:cs="Times New Roman"/>
          <w:szCs w:val="18"/>
          <w:lang w:eastAsia="en-US"/>
        </w:rPr>
        <w:t xml:space="preserve"> with notice and copies of supporting documentation of all notifications that Supplier receives from its suppliers for any parts or sub-assemblies used in the manufacture or delivery of any Products and Services that are the functional equivalent of an EOL Notice. In such an event, </w:t>
      </w:r>
      <w:r w:rsidR="004215C1">
        <w:rPr>
          <w:rFonts w:eastAsia="Calibri" w:cs="Times New Roman"/>
          <w:szCs w:val="18"/>
          <w:lang w:eastAsia="en-US"/>
        </w:rPr>
        <w:t>IBM</w:t>
      </w:r>
      <w:r w:rsidRPr="009E5DB8">
        <w:rPr>
          <w:rFonts w:eastAsia="Calibri" w:cs="Times New Roman"/>
          <w:szCs w:val="18"/>
          <w:lang w:eastAsia="en-US"/>
        </w:rPr>
        <w:t xml:space="preserve"> and Supplier shall work together in good faith to qualify substitute parts or sub-assemblies as needed. If </w:t>
      </w:r>
      <w:r w:rsidR="004215C1">
        <w:rPr>
          <w:rFonts w:eastAsia="Calibri" w:cs="Times New Roman"/>
          <w:szCs w:val="18"/>
          <w:lang w:eastAsia="en-US"/>
        </w:rPr>
        <w:t>IBM</w:t>
      </w:r>
      <w:r w:rsidRPr="009E5DB8">
        <w:rPr>
          <w:rFonts w:eastAsia="Calibri" w:cs="Times New Roman"/>
          <w:szCs w:val="18"/>
          <w:lang w:eastAsia="en-US"/>
        </w:rPr>
        <w:t xml:space="preserve"> determines that substitute parts or sub-assemblies are not a reasonable alternative, </w:t>
      </w:r>
      <w:r w:rsidR="004215C1">
        <w:rPr>
          <w:rFonts w:eastAsia="Calibri" w:cs="Times New Roman"/>
          <w:szCs w:val="18"/>
          <w:lang w:eastAsia="en-US"/>
        </w:rPr>
        <w:t>IBM</w:t>
      </w:r>
      <w:r w:rsidRPr="009E5DB8">
        <w:rPr>
          <w:rFonts w:eastAsia="Calibri" w:cs="Times New Roman"/>
          <w:szCs w:val="18"/>
          <w:lang w:eastAsia="en-US"/>
        </w:rPr>
        <w:t xml:space="preserve"> will provide Supplier with </w:t>
      </w:r>
      <w:r w:rsidR="004215C1">
        <w:rPr>
          <w:rFonts w:eastAsia="Calibri" w:cs="Times New Roman"/>
          <w:szCs w:val="18"/>
          <w:lang w:eastAsia="en-US"/>
        </w:rPr>
        <w:t>IBM</w:t>
      </w:r>
      <w:r w:rsidRPr="009E5DB8">
        <w:rPr>
          <w:rFonts w:eastAsia="Calibri" w:cs="Times New Roman"/>
          <w:szCs w:val="18"/>
          <w:lang w:eastAsia="en-US"/>
        </w:rPr>
        <w:t xml:space="preserve">’s estimated last-time purchase requirements for Products and any parts and/or sub-assemblies required for Products repair (hereafter “EOL Materials”). Supplier shall purchase and inventory such EOL Materials to support Products, Services and repair requirements solely for </w:t>
      </w:r>
      <w:r w:rsidR="004215C1">
        <w:rPr>
          <w:rFonts w:eastAsia="Calibri" w:cs="Times New Roman"/>
          <w:szCs w:val="18"/>
          <w:lang w:eastAsia="en-US"/>
        </w:rPr>
        <w:t>IBM</w:t>
      </w:r>
      <w:r w:rsidRPr="009E5DB8">
        <w:rPr>
          <w:rFonts w:eastAsia="Calibri" w:cs="Times New Roman"/>
          <w:szCs w:val="18"/>
          <w:lang w:eastAsia="en-US"/>
        </w:rPr>
        <w:t>.</w:t>
      </w:r>
    </w:p>
    <w:p w:rsidR="009E5DB8" w:rsidRPr="009E5DB8" w:rsidRDefault="009E5DB8" w:rsidP="000B0957">
      <w:pPr>
        <w:pStyle w:val="Attachment2ndParagraphHeader"/>
        <w:rPr>
          <w:lang w:eastAsia="en-US"/>
        </w:rPr>
      </w:pPr>
      <w:r w:rsidRPr="009E5DB8">
        <w:rPr>
          <w:lang w:eastAsia="en-US"/>
        </w:rPr>
        <w:t>Supplier Disposition of EOL Materials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If, at the end of the term of this Agreement, EOL Materials remain in Supplier’s inventory for which Supplier has in good faith determined it has no alternate use, </w:t>
      </w:r>
      <w:r w:rsidR="004215C1">
        <w:rPr>
          <w:rFonts w:eastAsia="Calibri" w:cs="Times New Roman"/>
          <w:szCs w:val="18"/>
          <w:lang w:eastAsia="en-US"/>
        </w:rPr>
        <w:t>IBM</w:t>
      </w:r>
      <w:r w:rsidRPr="009E5DB8">
        <w:rPr>
          <w:rFonts w:eastAsia="Calibri" w:cs="Times New Roman"/>
          <w:szCs w:val="18"/>
          <w:lang w:eastAsia="en-US"/>
        </w:rPr>
        <w:t xml:space="preserve"> may either (i) issue a last time purchase order for delivery of the remaining EOL Materials to </w:t>
      </w:r>
      <w:r w:rsidR="004215C1">
        <w:rPr>
          <w:rFonts w:eastAsia="Calibri" w:cs="Times New Roman"/>
          <w:szCs w:val="18"/>
          <w:lang w:eastAsia="en-US"/>
        </w:rPr>
        <w:t>IBM</w:t>
      </w:r>
      <w:r w:rsidRPr="009E5DB8">
        <w:rPr>
          <w:rFonts w:eastAsia="Calibri" w:cs="Times New Roman"/>
          <w:szCs w:val="18"/>
          <w:lang w:eastAsia="en-US"/>
        </w:rPr>
        <w:t xml:space="preserve">, or (ii) </w:t>
      </w:r>
      <w:r w:rsidR="004215C1">
        <w:rPr>
          <w:rFonts w:eastAsia="Calibri" w:cs="Times New Roman"/>
          <w:szCs w:val="18"/>
          <w:lang w:eastAsia="en-US"/>
        </w:rPr>
        <w:t>IBM</w:t>
      </w:r>
      <w:r w:rsidRPr="009E5DB8">
        <w:rPr>
          <w:rFonts w:eastAsia="Calibri" w:cs="Times New Roman"/>
          <w:szCs w:val="18"/>
          <w:lang w:eastAsia="en-US"/>
        </w:rPr>
        <w:t xml:space="preserve"> shall reimburse Supplier for the EOL Materials, less any scrap or salvage value, plus the reasonable and actual cost incurred by Suppler to dispose the EOL Materials.</w:t>
      </w:r>
    </w:p>
    <w:p w:rsidR="009E5DB8" w:rsidRPr="009E5DB8" w:rsidRDefault="004215C1" w:rsidP="000B0957">
      <w:pPr>
        <w:pStyle w:val="Attachment2ndParagraphHeader"/>
        <w:rPr>
          <w:lang w:eastAsia="en-US"/>
        </w:rPr>
      </w:pPr>
      <w:r>
        <w:rPr>
          <w:lang w:eastAsia="en-US"/>
        </w:rPr>
        <w:t>IBM</w:t>
      </w:r>
      <w:r w:rsidR="009E5DB8" w:rsidRPr="009E5DB8">
        <w:rPr>
          <w:lang w:eastAsia="en-US"/>
        </w:rPr>
        <w:t xml:space="preserve"> Purchase of EOL Materials</w:t>
      </w:r>
    </w:p>
    <w:p w:rsidR="009E5DB8" w:rsidRPr="009E5DB8" w:rsidRDefault="009E5DB8" w:rsidP="007C27BC">
      <w:pPr>
        <w:rPr>
          <w:rFonts w:eastAsia="Calibri"/>
          <w:lang w:eastAsia="en-US"/>
        </w:rPr>
      </w:pPr>
      <w:r w:rsidRPr="009E5DB8">
        <w:rPr>
          <w:rFonts w:eastAsia="Calibri"/>
          <w:lang w:eastAsia="en-US"/>
        </w:rPr>
        <w:t xml:space="preserve">Notwithstanding Supplier’s obligations under Section 1.1. and 1.2 under this Section, </w:t>
      </w:r>
      <w:r w:rsidR="004215C1">
        <w:rPr>
          <w:rFonts w:eastAsia="Calibri"/>
          <w:lang w:eastAsia="en-US"/>
        </w:rPr>
        <w:t>IBM</w:t>
      </w:r>
      <w:r w:rsidRPr="009E5DB8">
        <w:rPr>
          <w:rFonts w:eastAsia="Calibri"/>
          <w:lang w:eastAsia="en-US"/>
        </w:rPr>
        <w:t xml:space="preserve"> may purchase EOL Materials from Supplier in such quantities as </w:t>
      </w:r>
      <w:r w:rsidR="004215C1">
        <w:rPr>
          <w:rFonts w:eastAsia="Calibri"/>
          <w:lang w:eastAsia="en-US"/>
        </w:rPr>
        <w:t>IBM</w:t>
      </w:r>
      <w:r w:rsidRPr="009E5DB8">
        <w:rPr>
          <w:rFonts w:eastAsia="Calibri"/>
          <w:lang w:eastAsia="en-US"/>
        </w:rPr>
        <w:t xml:space="preserve"> deems necessary. </w:t>
      </w:r>
      <w:r w:rsidR="004215C1">
        <w:rPr>
          <w:rFonts w:eastAsia="Calibri"/>
          <w:lang w:eastAsia="en-US"/>
        </w:rPr>
        <w:t>IBM</w:t>
      </w:r>
      <w:r w:rsidRPr="009E5DB8">
        <w:rPr>
          <w:rFonts w:eastAsia="Calibri"/>
          <w:lang w:eastAsia="en-US"/>
        </w:rPr>
        <w:t xml:space="preserve">’s purchase orders should be issued no later than one-hundred and eighty (180) Days after Supplier provides </w:t>
      </w:r>
      <w:r w:rsidR="004215C1">
        <w:rPr>
          <w:rFonts w:eastAsia="Calibri"/>
          <w:lang w:eastAsia="en-US"/>
        </w:rPr>
        <w:t>IBM</w:t>
      </w:r>
      <w:r w:rsidRPr="009E5DB8">
        <w:rPr>
          <w:rFonts w:eastAsia="Calibri"/>
          <w:lang w:eastAsia="en-US"/>
        </w:rPr>
        <w:t xml:space="preserve"> with an EOL Notice. Prices for such EOL Materials which </w:t>
      </w:r>
      <w:r w:rsidR="004215C1">
        <w:rPr>
          <w:rFonts w:eastAsia="Calibri"/>
          <w:lang w:eastAsia="en-US"/>
        </w:rPr>
        <w:t>IBM</w:t>
      </w:r>
      <w:r w:rsidRPr="009E5DB8">
        <w:rPr>
          <w:rFonts w:eastAsia="Calibri"/>
          <w:lang w:eastAsia="en-US"/>
        </w:rPr>
        <w:t xml:space="preserve"> wishes to purchase shall be at the prices set forth in the relevant SOW. If prices for parts or subassemblies have not been established then the Price(s) for those EOL Materials shall be at Supplier’s reasonable cost, plus reasonable acquisition and shipping expenses.</w:t>
      </w:r>
    </w:p>
    <w:p w:rsidR="00A439CA" w:rsidRDefault="00A439CA" w:rsidP="009E5DB8">
      <w:pPr>
        <w:rPr>
          <w:rFonts w:eastAsia="Calibri" w:cs="Times New Roman"/>
          <w:b/>
          <w:szCs w:val="18"/>
          <w:u w:val="single"/>
          <w:lang w:eastAsia="en-US"/>
        </w:rPr>
      </w:pPr>
      <w:r>
        <w:rPr>
          <w:rFonts w:eastAsia="Calibri" w:cs="Times New Roman"/>
          <w:b/>
          <w:szCs w:val="18"/>
          <w:u w:val="single"/>
          <w:lang w:eastAsia="en-US"/>
        </w:rPr>
        <w:lastRenderedPageBreak/>
        <w:t>ENGINEERING CHANGES</w:t>
      </w:r>
    </w:p>
    <w:p w:rsidR="00A439CA" w:rsidRDefault="00A439CA" w:rsidP="009E5DB8">
      <w:pPr>
        <w:rPr>
          <w:rFonts w:eastAsia="Calibri" w:cs="Times New Roman"/>
          <w:b/>
          <w:i/>
          <w:szCs w:val="18"/>
          <w:lang w:eastAsia="en-US"/>
        </w:rPr>
      </w:pPr>
      <w:r w:rsidRPr="00A439CA">
        <w:rPr>
          <w:rFonts w:eastAsia="Calibri" w:cs="Times New Roman"/>
          <w:b/>
          <w:i/>
          <w:szCs w:val="18"/>
          <w:lang w:eastAsia="en-US"/>
        </w:rPr>
        <w:t>Engineering Changes</w:t>
      </w:r>
    </w:p>
    <w:p w:rsidR="00A439CA" w:rsidRDefault="00A439CA" w:rsidP="00A439CA">
      <w:pPr>
        <w:pStyle w:val="Instructions"/>
      </w:pPr>
      <w:r>
        <w:t xml:space="preserve">Use this version of Engineering Change if your supplier needs a more detailed definition. </w:t>
      </w:r>
    </w:p>
    <w:p w:rsidR="00A439CA" w:rsidRPr="00A439CA" w:rsidRDefault="00A439CA" w:rsidP="00A439CA">
      <w:pPr>
        <w:rPr>
          <w:rFonts w:eastAsia="Calibri"/>
          <w:i/>
        </w:rPr>
      </w:pPr>
      <w:r w:rsidRPr="00A439CA">
        <w:rPr>
          <w:rFonts w:eastAsia="Calibri"/>
          <w:b/>
          <w:bCs/>
        </w:rPr>
        <w:t>“Engineering Change”</w:t>
      </w:r>
      <w:r w:rsidRPr="00A439CA">
        <w:rPr>
          <w:rFonts w:eastAsia="Calibri"/>
        </w:rPr>
        <w:t xml:space="preserve"> or </w:t>
      </w:r>
      <w:r w:rsidRPr="00A439CA">
        <w:rPr>
          <w:rFonts w:eastAsia="Calibri"/>
          <w:b/>
          <w:bCs/>
        </w:rPr>
        <w:t>“EC”</w:t>
      </w:r>
      <w:r w:rsidRPr="00A439CA">
        <w:rPr>
          <w:rFonts w:eastAsia="Calibri"/>
        </w:rPr>
        <w:t xml:space="preserve"> means any electrical or mechanical change(s) to a Product which affects the function, performance, programming model, reliability, safety, serviceability, appearance, dimensions, tolerances, or composition of bills of material, or material sources.</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ISO</w:t>
      </w:r>
    </w:p>
    <w:p w:rsidR="009E5DB8" w:rsidRPr="009E5DB8" w:rsidRDefault="009E5DB8" w:rsidP="000B0957">
      <w:pPr>
        <w:pStyle w:val="Attachment2ndParagraphHeader"/>
        <w:rPr>
          <w:lang w:eastAsia="en-US"/>
        </w:rPr>
      </w:pPr>
      <w:r w:rsidRPr="009E5DB8">
        <w:rPr>
          <w:lang w:eastAsia="en-US"/>
        </w:rPr>
        <w:t>ISO Requirements</w:t>
      </w:r>
    </w:p>
    <w:p w:rsidR="009E5DB8" w:rsidRPr="009E5DB8" w:rsidRDefault="009E5DB8" w:rsidP="007C27BC">
      <w:pPr>
        <w:pStyle w:val="Instructions"/>
        <w:rPr>
          <w:color w:val="000000"/>
        </w:rPr>
      </w:pPr>
      <w:r w:rsidRPr="009E5DB8">
        <w:t>Compliance of a company's Quality Management System to ISO 9001 applies to all computer parts being purchased by IBM. Use this clause anytime you are purchasing parts associated with computer hardware such as storage drives, computer cases (shells), power supplies, processors etc.</w:t>
      </w:r>
    </w:p>
    <w:p w:rsidR="009E5DB8" w:rsidRPr="009E5DB8" w:rsidRDefault="009E5DB8" w:rsidP="007C27BC">
      <w:pPr>
        <w:rPr>
          <w:rFonts w:eastAsia="Calibri"/>
          <w:lang w:eastAsia="en-US"/>
        </w:rPr>
      </w:pPr>
      <w:r w:rsidRPr="009E5DB8">
        <w:rPr>
          <w:rFonts w:eastAsia="Calibri"/>
          <w:lang w:eastAsia="en-US"/>
        </w:rPr>
        <w:t xml:space="preserve">The Supplier shall be compliant with the current ISO 9001 standards. At </w:t>
      </w:r>
      <w:r w:rsidR="004215C1">
        <w:rPr>
          <w:rFonts w:eastAsia="Calibri"/>
          <w:lang w:eastAsia="en-US"/>
        </w:rPr>
        <w:t>IBM</w:t>
      </w:r>
      <w:r w:rsidRPr="009E5DB8">
        <w:rPr>
          <w:rFonts w:eastAsia="Calibri"/>
          <w:lang w:eastAsia="en-US"/>
        </w:rPr>
        <w:t xml:space="preserve">'s discretion, compliance can be demonstrated through either external accreditation or self-declaration. For external accreditation, Supplier will provide to </w:t>
      </w:r>
      <w:r w:rsidR="004215C1">
        <w:rPr>
          <w:rFonts w:eastAsia="Calibri"/>
          <w:lang w:eastAsia="en-US"/>
        </w:rPr>
        <w:t>IBM</w:t>
      </w:r>
      <w:r w:rsidRPr="009E5DB8">
        <w:rPr>
          <w:rFonts w:eastAsia="Calibri"/>
          <w:lang w:eastAsia="en-US"/>
        </w:rPr>
        <w:t xml:space="preserve">, upon </w:t>
      </w:r>
      <w:r w:rsidR="004215C1">
        <w:rPr>
          <w:rFonts w:eastAsia="Calibri"/>
          <w:lang w:eastAsia="en-US"/>
        </w:rPr>
        <w:t>IBM</w:t>
      </w:r>
      <w:r w:rsidRPr="009E5DB8">
        <w:rPr>
          <w:rFonts w:eastAsia="Calibri"/>
          <w:lang w:eastAsia="en-US"/>
        </w:rPr>
        <w:t xml:space="preserve">'s request, a copy of the Supplier's current registration, including all pages. This should cover the Scope, Standard Industrial Classification (“SIC”) code or equivalent and locations involved. It should also identify any restrictions or exclusions. For self-declaration, Supplier will provide to </w:t>
      </w:r>
      <w:r w:rsidR="004215C1">
        <w:rPr>
          <w:rFonts w:eastAsia="Calibri"/>
          <w:lang w:eastAsia="en-US"/>
        </w:rPr>
        <w:t>IBM</w:t>
      </w:r>
      <w:r w:rsidRPr="009E5DB8">
        <w:rPr>
          <w:rFonts w:eastAsia="Calibri"/>
          <w:lang w:eastAsia="en-US"/>
        </w:rPr>
        <w:t xml:space="preserve">, upon </w:t>
      </w:r>
      <w:r w:rsidR="004215C1">
        <w:rPr>
          <w:rFonts w:eastAsia="Calibri"/>
          <w:lang w:eastAsia="en-US"/>
        </w:rPr>
        <w:t>IBM</w:t>
      </w:r>
      <w:r w:rsidRPr="009E5DB8">
        <w:rPr>
          <w:rFonts w:eastAsia="Calibri"/>
          <w:lang w:eastAsia="en-US"/>
        </w:rPr>
        <w:t xml:space="preserve">'s request, a letter of assurance from the CEO/COO (or other authorized executive) which states that the Supplier is in compliance with ISO 9001 and that the determination of such compliance was performed with due diligence based upon a previously executed internal audit report and has had executive management review and approval. Display of proof of due diligence to </w:t>
      </w:r>
      <w:r w:rsidR="004215C1">
        <w:rPr>
          <w:rFonts w:eastAsia="Calibri"/>
          <w:lang w:eastAsia="en-US"/>
        </w:rPr>
        <w:t>IBM</w:t>
      </w:r>
      <w:r w:rsidRPr="009E5DB8">
        <w:rPr>
          <w:rFonts w:eastAsia="Calibri"/>
          <w:lang w:eastAsia="en-US"/>
        </w:rPr>
        <w:t xml:space="preserve"> is required as part of the letter from the CEO/COO.</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ITAR</w:t>
      </w:r>
    </w:p>
    <w:p w:rsidR="009E5DB8" w:rsidRPr="009E5DB8" w:rsidRDefault="009E5DB8" w:rsidP="000B0957">
      <w:pPr>
        <w:pStyle w:val="Attachment2ndParagraphHeader"/>
        <w:rPr>
          <w:lang w:eastAsia="en-US"/>
        </w:rPr>
      </w:pPr>
      <w:r w:rsidRPr="009E5DB8">
        <w:rPr>
          <w:lang w:eastAsia="en-US"/>
        </w:rPr>
        <w:t>ITAR - International Traffic in Arms Regulation</w:t>
      </w:r>
    </w:p>
    <w:p w:rsidR="009E5DB8" w:rsidRPr="009E5DB8" w:rsidRDefault="009E5DB8" w:rsidP="007C27BC">
      <w:pPr>
        <w:pStyle w:val="Instructions"/>
      </w:pPr>
      <w:r w:rsidRPr="009E5DB8">
        <w:t xml:space="preserve">During the procurement process, IBM may need to require its Supplier to comply with a US law called the “International Traffic in Arms Regulations” or “ITAR”.  This law can apply to the procurement of items as well as administrative, technical or business services to work on an IBM ITAR-controlled project, wherever located.  Although the ITAR is a U.S. law, it can apply to procurements that take place entirely outside of the United States, if those procurements involve defense articles, including defense-related technical data, or defense services.  </w:t>
      </w:r>
    </w:p>
    <w:p w:rsidR="009E5DB8" w:rsidRPr="009E5DB8" w:rsidRDefault="009E5DB8" w:rsidP="007C27BC">
      <w:pPr>
        <w:pStyle w:val="Instructions"/>
      </w:pPr>
      <w:r w:rsidRPr="009E5DB8">
        <w:t>Typically, IBM procurement should be made aware that a particular sourcing event (requisition, RFP, PO) etc. is subject to ITAR controls by an IBM program manager.  It is also possible that the IBM Legal Department will inform IBM procurement that an ITAR “flow down” contract clause should be applied to IBM Suppliers and their subcontractors under a particular project.  Finally, IBM procurement may be the first point of contact within IBM to be notified that the item or service being procured is subject to ITAR controls.  In such cases, it is important to contact the IBM program manager in charge of the particular project to communicate this status.</w:t>
      </w:r>
    </w:p>
    <w:p w:rsidR="009E5DB8" w:rsidRPr="009E5DB8" w:rsidRDefault="009E5DB8" w:rsidP="007C27BC">
      <w:pPr>
        <w:pStyle w:val="Instructions"/>
      </w:pPr>
      <w:r w:rsidRPr="009E5DB8">
        <w:t xml:space="preserve">Include this clause for any transactions involving ITAR-controlled items or services. Other countries may have similar laws that may be applicable, such as the United Kingdom Export Control Act 2002.  Please contact your in-country Export Regulation Coordinator for further guidance. </w:t>
      </w:r>
    </w:p>
    <w:p w:rsidR="009E5DB8" w:rsidRPr="009E5DB8" w:rsidRDefault="009E5DB8" w:rsidP="007C27BC">
      <w:pPr>
        <w:rPr>
          <w:rFonts w:eastAsia="Calibri"/>
          <w:lang w:eastAsia="en-US"/>
        </w:rPr>
      </w:pPr>
      <w:r w:rsidRPr="009E5DB8">
        <w:rPr>
          <w:rFonts w:eastAsia="Calibri"/>
          <w:lang w:eastAsia="en-US"/>
        </w:rPr>
        <w:t xml:space="preserve">Supplier acknowledges that </w:t>
      </w:r>
      <w:r w:rsidR="004215C1">
        <w:rPr>
          <w:rFonts w:eastAsia="Calibri"/>
          <w:lang w:eastAsia="en-US"/>
        </w:rPr>
        <w:t>IBM</w:t>
      </w:r>
      <w:r w:rsidRPr="009E5DB8">
        <w:rPr>
          <w:rFonts w:eastAsia="Calibri"/>
          <w:lang w:eastAsia="en-US"/>
        </w:rPr>
        <w:t xml:space="preserve"> may provide to Supplier unclassified technical data controlled under the U.S. International Traffic in Arms Regulation ("ITAR") under this SOW.</w:t>
      </w:r>
    </w:p>
    <w:p w:rsidR="009E5DB8" w:rsidRPr="009E5DB8" w:rsidRDefault="009E5DB8" w:rsidP="007C27BC">
      <w:pPr>
        <w:rPr>
          <w:rFonts w:eastAsia="Calibri"/>
          <w:lang w:eastAsia="en-US"/>
        </w:rPr>
      </w:pPr>
      <w:r w:rsidRPr="009E5DB8">
        <w:rPr>
          <w:rFonts w:eastAsia="Calibri"/>
          <w:lang w:eastAsia="en-US"/>
        </w:rPr>
        <w:t xml:space="preserve">Supplier agrees that, if </w:t>
      </w:r>
      <w:r w:rsidR="004215C1">
        <w:rPr>
          <w:rFonts w:eastAsia="Calibri"/>
          <w:lang w:eastAsia="en-US"/>
        </w:rPr>
        <w:t>IBM</w:t>
      </w:r>
      <w:r w:rsidRPr="009E5DB8">
        <w:rPr>
          <w:rFonts w:eastAsia="Calibri"/>
          <w:lang w:eastAsia="en-US"/>
        </w:rPr>
        <w:t xml:space="preserve"> provides to Supplier unclassified technical data controlled under ITAR, then Supplier shall ensure that only Supplier Personnel who are U.S. citizens or who have been granted U.S. permanent resident alien status or U.S. protected individual status as defined by 8 USC 1324b(a)(3) shall have access to such data unless otherwise authorized by license or applicable ITAR exception.</w:t>
      </w:r>
    </w:p>
    <w:p w:rsidR="009E5DB8" w:rsidRPr="009E5DB8" w:rsidRDefault="009E5DB8" w:rsidP="007C27BC">
      <w:pPr>
        <w:rPr>
          <w:rFonts w:eastAsia="Calibri"/>
          <w:lang w:eastAsia="en-US"/>
        </w:rPr>
      </w:pPr>
      <w:r w:rsidRPr="009E5DB8">
        <w:rPr>
          <w:rFonts w:eastAsia="Calibri"/>
          <w:lang w:eastAsia="en-US"/>
        </w:rPr>
        <w:t>Supplier further agrees that it will not transfer any ITAR-controlled hardware, software, technical data, or services to any foreign person (as defined by the ITAR), whether in the U.S. or abroad, including foreign persons employed by or associated with, or under contract with Supplier or Supplier’s subcontractors, without appropriate government authorization, such as an export license, technical assistance agreement, or applicable exemption.</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LOCATION SPECIFIC</w:t>
      </w:r>
    </w:p>
    <w:p w:rsidR="009E5DB8" w:rsidRPr="009E5DB8" w:rsidRDefault="009E5DB8" w:rsidP="000B0957">
      <w:pPr>
        <w:pStyle w:val="Attachment2ndParagraphHeader"/>
        <w:rPr>
          <w:lang w:eastAsia="en-US"/>
        </w:rPr>
      </w:pPr>
      <w:r w:rsidRPr="009E5DB8">
        <w:rPr>
          <w:lang w:eastAsia="en-US"/>
        </w:rPr>
        <w:t>Polyvinyl Chloride Cables and Cords Warranty</w:t>
      </w:r>
    </w:p>
    <w:p w:rsidR="009E5DB8" w:rsidRPr="009E5DB8" w:rsidRDefault="009E5DB8" w:rsidP="007C27BC">
      <w:pPr>
        <w:pStyle w:val="Instructions"/>
      </w:pPr>
      <w:r w:rsidRPr="009E5DB8">
        <w:t xml:space="preserve">Include this clause in the applicable SOW if Covered Products (defined as all products that are themselves, or that incorporate, utilize, or have appended to them, Cords, and that are manufactured, distributed, marketed or sold by or for IBM) will be sold and/or distributed by IBM, or by third parties on behalf of IBM, in the state of </w:t>
      </w:r>
      <w:r w:rsidRPr="009E5DB8">
        <w:rPr>
          <w:b/>
        </w:rPr>
        <w:t>California</w:t>
      </w:r>
      <w:r w:rsidRPr="009E5DB8">
        <w:t xml:space="preserve">. Exhibit IBM Supplier Notification ISN-CAP65 can be found </w:t>
      </w:r>
      <w:hyperlink r:id="rId18" w:history="1">
        <w:r w:rsidRPr="009E5DB8">
          <w:rPr>
            <w:u w:val="single"/>
          </w:rPr>
          <w:t>here</w:t>
        </w:r>
      </w:hyperlink>
      <w:r w:rsidRPr="009E5DB8">
        <w:t xml:space="preserve">. </w:t>
      </w:r>
      <w:bookmarkStart w:id="5" w:name="_GoBack_213"/>
      <w:bookmarkStart w:id="6" w:name="CLAUSE_1eec1113ad7446a6b60f6fa0930bf851"/>
      <w:bookmarkEnd w:id="5"/>
    </w:p>
    <w:p w:rsidR="009E5DB8" w:rsidRPr="009E5DB8" w:rsidRDefault="009E5DB8" w:rsidP="009E5DB8">
      <w:pPr>
        <w:autoSpaceDE w:val="0"/>
        <w:autoSpaceDN w:val="0"/>
        <w:adjustRightInd w:val="0"/>
        <w:rPr>
          <w:rFonts w:ascii="TimesNewRoman" w:eastAsia="Calibri" w:hAnsi="TimesNewRoman" w:cs="TimesNewRoman"/>
          <w:szCs w:val="18"/>
          <w:lang w:eastAsia="en-US"/>
        </w:rPr>
      </w:pPr>
      <w:r w:rsidRPr="009E5DB8">
        <w:rPr>
          <w:rFonts w:ascii="TimesNewRoman" w:eastAsia="Calibri" w:hAnsi="TimesNewRoman" w:cs="TimesNewRoman"/>
          <w:szCs w:val="18"/>
          <w:lang w:eastAsia="en-US"/>
        </w:rPr>
        <w:t xml:space="preserve">Supplier will comply with the attached terms provided in Exhibit IBM Supplier Notification ISN-CAP65, including without limitation the placement of the required compliant label on all Covered Products (as that term is defined in Exhibit IBM Supplier </w:t>
      </w:r>
      <w:r w:rsidRPr="009E5DB8">
        <w:rPr>
          <w:rFonts w:ascii="TimesNewRoman" w:eastAsia="Calibri" w:hAnsi="TimesNewRoman" w:cs="TimesNewRoman"/>
          <w:szCs w:val="18"/>
          <w:lang w:eastAsia="en-US"/>
        </w:rPr>
        <w:lastRenderedPageBreak/>
        <w:t xml:space="preserve">Notification ISN-CAP65) or the provision to IBM of a written certification of exemption as required by Exhibit IBM Supplier Notification ISN-CAP65, with respect to each part number provided to </w:t>
      </w:r>
      <w:r w:rsidR="004215C1">
        <w:rPr>
          <w:rFonts w:ascii="TimesNewRoman" w:eastAsia="Calibri" w:hAnsi="TimesNewRoman" w:cs="TimesNewRoman"/>
          <w:szCs w:val="18"/>
          <w:lang w:eastAsia="en-US"/>
        </w:rPr>
        <w:t>IBM</w:t>
      </w:r>
      <w:r w:rsidRPr="009E5DB8">
        <w:rPr>
          <w:rFonts w:ascii="TimesNewRoman" w:eastAsia="Calibri" w:hAnsi="TimesNewRoman" w:cs="TimesNewRoman"/>
          <w:szCs w:val="18"/>
          <w:lang w:eastAsia="en-US"/>
        </w:rPr>
        <w:t xml:space="preserve"> hereunder. Supplier will cooperate fully with </w:t>
      </w:r>
      <w:r w:rsidR="004215C1">
        <w:rPr>
          <w:rFonts w:ascii="TimesNewRoman" w:eastAsia="Calibri" w:hAnsi="TimesNewRoman" w:cs="TimesNewRoman"/>
          <w:szCs w:val="18"/>
          <w:lang w:eastAsia="en-US"/>
        </w:rPr>
        <w:t>IBM</w:t>
      </w:r>
      <w:r w:rsidRPr="009E5DB8">
        <w:rPr>
          <w:rFonts w:ascii="TimesNewRoman" w:eastAsia="Calibri" w:hAnsi="TimesNewRoman" w:cs="TimesNewRoman"/>
          <w:szCs w:val="18"/>
          <w:lang w:eastAsia="en-US"/>
        </w:rPr>
        <w:t>’s additional requests for Supplier's continued compliance with Exhibit IBM Supplier Notification ISN-CAP65.</w:t>
      </w:r>
    </w:p>
    <w:bookmarkEnd w:id="6"/>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PAYMENT</w:t>
      </w:r>
    </w:p>
    <w:p w:rsidR="009E5DB8" w:rsidRPr="009E5DB8" w:rsidRDefault="009E5DB8" w:rsidP="000B0957">
      <w:pPr>
        <w:pStyle w:val="Attachment2ndParagraphHeader"/>
        <w:rPr>
          <w:lang w:eastAsia="en-US"/>
        </w:rPr>
      </w:pPr>
      <w:r w:rsidRPr="009E5DB8">
        <w:rPr>
          <w:lang w:eastAsia="en-US"/>
        </w:rPr>
        <w:t>Right to Offset</w:t>
      </w:r>
    </w:p>
    <w:p w:rsidR="009E5DB8" w:rsidRPr="009E5DB8" w:rsidRDefault="009E5DB8" w:rsidP="007C27BC">
      <w:pPr>
        <w:pStyle w:val="Instructions"/>
      </w:pPr>
      <w:r w:rsidRPr="009E5DB8">
        <w:t xml:space="preserve">Use this clause when you want the right to offset any </w:t>
      </w:r>
      <w:r w:rsidRPr="009E5DB8">
        <w:rPr>
          <w:u w:val="single"/>
        </w:rPr>
        <w:t>past due</w:t>
      </w:r>
      <w:r w:rsidRPr="009E5DB8">
        <w:t xml:space="preserve"> amounts due by IBM to the Supplier against any amounts that Supplier owes IBM.</w:t>
      </w:r>
    </w:p>
    <w:p w:rsidR="009E5DB8" w:rsidRPr="009E5DB8" w:rsidRDefault="004215C1" w:rsidP="007C27BC">
      <w:pPr>
        <w:rPr>
          <w:rFonts w:eastAsia="Calibri"/>
          <w:lang w:eastAsia="en-US"/>
        </w:rPr>
      </w:pPr>
      <w:r>
        <w:rPr>
          <w:rFonts w:eastAsia="Calibri"/>
          <w:lang w:eastAsia="en-US"/>
        </w:rPr>
        <w:t>IBM</w:t>
      </w:r>
      <w:r w:rsidR="009E5DB8" w:rsidRPr="009E5DB8">
        <w:rPr>
          <w:rFonts w:eastAsia="Calibri"/>
          <w:lang w:eastAsia="en-US"/>
        </w:rPr>
        <w:t xml:space="preserve"> has the right, from time to time, to offset the full value of any amount Supplier or any Supplier Related Company or Affiliate owes to </w:t>
      </w:r>
      <w:r>
        <w:rPr>
          <w:rFonts w:eastAsia="Calibri"/>
          <w:lang w:eastAsia="en-US"/>
        </w:rPr>
        <w:t>IBM</w:t>
      </w:r>
      <w:r w:rsidR="009E5DB8" w:rsidRPr="009E5DB8">
        <w:rPr>
          <w:rFonts w:eastAsia="Calibri"/>
          <w:lang w:eastAsia="en-US"/>
        </w:rPr>
        <w:t xml:space="preserve"> or any </w:t>
      </w:r>
      <w:r>
        <w:rPr>
          <w:rFonts w:eastAsia="Calibri"/>
          <w:lang w:eastAsia="en-US"/>
        </w:rPr>
        <w:t>IBM</w:t>
      </w:r>
      <w:r w:rsidR="009E5DB8" w:rsidRPr="009E5DB8">
        <w:rPr>
          <w:rFonts w:eastAsia="Calibri"/>
          <w:lang w:eastAsia="en-US"/>
        </w:rPr>
        <w:t xml:space="preserve"> Related Company or Affiliate under this Agreement that is past due, against any amount owed by </w:t>
      </w:r>
      <w:r>
        <w:rPr>
          <w:rFonts w:eastAsia="Calibri"/>
          <w:lang w:eastAsia="en-US"/>
        </w:rPr>
        <w:t>IBM</w:t>
      </w:r>
      <w:r w:rsidR="009E5DB8" w:rsidRPr="009E5DB8">
        <w:rPr>
          <w:rFonts w:eastAsia="Calibri"/>
          <w:lang w:eastAsia="en-US"/>
        </w:rPr>
        <w:t xml:space="preserve"> or any </w:t>
      </w:r>
      <w:r>
        <w:rPr>
          <w:rFonts w:eastAsia="Calibri"/>
          <w:lang w:eastAsia="en-US"/>
        </w:rPr>
        <w:t>IBM</w:t>
      </w:r>
      <w:r w:rsidR="009E5DB8" w:rsidRPr="009E5DB8">
        <w:rPr>
          <w:rFonts w:eastAsia="Calibri"/>
          <w:lang w:eastAsia="en-US"/>
        </w:rPr>
        <w:t xml:space="preserve"> Related Company or Affiliate to Supplier or any Supplier Related Company. The exercise of the foregoing right of offset shall not constitute a waiver of any other right or remedy IBM has or may have at law, in equity, or under this Agreement.</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PRICE ADJUSTMENTS</w:t>
      </w:r>
    </w:p>
    <w:p w:rsidR="009E5DB8" w:rsidRPr="009E5DB8" w:rsidRDefault="009E5DB8" w:rsidP="000B0957">
      <w:pPr>
        <w:pStyle w:val="Attachment2ndParagraphHeader"/>
        <w:rPr>
          <w:lang w:eastAsia="en-US"/>
        </w:rPr>
      </w:pPr>
      <w:r w:rsidRPr="009E5DB8">
        <w:rPr>
          <w:lang w:eastAsia="en-US"/>
        </w:rPr>
        <w:t>Price Adjustment for Currency Fluctuations</w:t>
      </w:r>
    </w:p>
    <w:p w:rsidR="009E5DB8" w:rsidRPr="009E5DB8" w:rsidRDefault="009E5DB8" w:rsidP="007C27BC">
      <w:pPr>
        <w:pStyle w:val="Instructions"/>
      </w:pPr>
      <w:r w:rsidRPr="009E5DB8">
        <w:t xml:space="preserve">The following risk sharing clause is for use by </w:t>
      </w:r>
      <w:r w:rsidR="004215C1">
        <w:t>IBM</w:t>
      </w:r>
      <w:r w:rsidRPr="009E5DB8">
        <w:t xml:space="preserve">s who wish to share the risk of currency fluctuations and will pay Supplier in currency other than </w:t>
      </w:r>
      <w:r w:rsidR="004215C1">
        <w:t>IBM</w:t>
      </w:r>
      <w:r w:rsidRPr="009E5DB8">
        <w:t xml:space="preserve">'s functional currency (the currency </w:t>
      </w:r>
      <w:r w:rsidR="004215C1">
        <w:t>IBM</w:t>
      </w:r>
      <w:r w:rsidRPr="009E5DB8">
        <w:t xml:space="preserve"> uses for its accounting) in order to minimize financial </w:t>
      </w:r>
      <w:r w:rsidR="007C27BC" w:rsidRPr="009E5DB8">
        <w:t>exposures which</w:t>
      </w:r>
      <w:r w:rsidRPr="009E5DB8">
        <w:t xml:space="preserve"> may result from currency fluctuations.  </w:t>
      </w:r>
    </w:p>
    <w:p w:rsidR="009E5DB8" w:rsidRPr="009E5DB8" w:rsidRDefault="004215C1" w:rsidP="007C27BC">
      <w:pPr>
        <w:pStyle w:val="Instructions"/>
      </w:pPr>
      <w:r>
        <w:t>IBM</w:t>
      </w:r>
      <w:r w:rsidR="009E5DB8" w:rsidRPr="009E5DB8">
        <w:t xml:space="preserve">s who wish to "true up" the prices should use the Foreign Currency Fluctuation True Up/Escape Clause.  To "true up" the prices means that 1) one Party pays the other the amount necessary to compensate for the diminished value of their currency for past transactions; and 2) the exchange Rate is recalculated for use in future transactions.  </w:t>
      </w:r>
    </w:p>
    <w:p w:rsidR="009E5DB8" w:rsidRPr="009E5DB8" w:rsidRDefault="004215C1" w:rsidP="007C27BC">
      <w:pPr>
        <w:pStyle w:val="Instructions"/>
      </w:pPr>
      <w:r>
        <w:t>IBM</w:t>
      </w:r>
      <w:r w:rsidR="009E5DB8" w:rsidRPr="009E5DB8">
        <w:t xml:space="preserve">s should only use the Risk Sharing or Escape Clause after first getting approval from CHQ Treasury at </w:t>
      </w:r>
      <w:hyperlink r:id="rId19" w:history="1">
        <w:r w:rsidR="009E5DB8" w:rsidRPr="009E5DB8">
          <w:rPr>
            <w:rFonts w:ascii="Arial" w:hAnsi="Arial"/>
            <w:u w:val="single"/>
          </w:rPr>
          <w:t>https://w3-03.ibm.com/finance/finsubp.nsf/WebPages/N01FF04ACC</w:t>
        </w:r>
      </w:hyperlink>
      <w:r w:rsidR="009E5DB8" w:rsidRPr="009E5DB8">
        <w:t xml:space="preserve"> Contact Dallas Sammons at dcsammon@us.ibm.com with questions. OANDA should not be used for currency conversion.</w:t>
      </w:r>
    </w:p>
    <w:p w:rsidR="009E5DB8" w:rsidRPr="009E5DB8" w:rsidRDefault="009E5DB8" w:rsidP="007C27BC">
      <w:pPr>
        <w:pStyle w:val="Instructions"/>
      </w:pPr>
      <w:r w:rsidRPr="009E5DB8">
        <w:t xml:space="preserve">There is Foreign Exchange Exposures information in Section 6 of the PR3299XS Procurement Support module on the </w:t>
      </w:r>
      <w:proofErr w:type="spellStart"/>
      <w:r w:rsidRPr="009E5DB8">
        <w:t>Talent@IBM</w:t>
      </w:r>
      <w:proofErr w:type="spellEnd"/>
      <w:r w:rsidRPr="009E5DB8">
        <w:t xml:space="preserve"> site.</w:t>
      </w:r>
    </w:p>
    <w:p w:rsidR="009E5DB8" w:rsidRPr="009E5DB8" w:rsidRDefault="009E5DB8" w:rsidP="007C27BC">
      <w:pPr>
        <w:pStyle w:val="Instructions"/>
      </w:pPr>
      <w:r w:rsidRPr="009E5DB8">
        <w:t>Global Procurement is engaging in an increasing number of supplier Agreements where foreign currency transactions and exposures need to be addressed.  A policy letter highlighting the issues has gone out titled Foreign Exchange Exposures that can be found on the procurement portal.</w:t>
      </w:r>
    </w:p>
    <w:p w:rsidR="009E5DB8" w:rsidRPr="009E5DB8" w:rsidRDefault="009E5DB8" w:rsidP="004C3512">
      <w:pPr>
        <w:rPr>
          <w:rFonts w:eastAsia="Calibri"/>
          <w:lang w:eastAsia="en-US"/>
        </w:rPr>
      </w:pPr>
      <w:r w:rsidRPr="009E5DB8">
        <w:rPr>
          <w:rFonts w:eastAsia="Calibri"/>
          <w:lang w:eastAsia="en-US"/>
        </w:rPr>
        <w:t xml:space="preserve">Prices in this SOW will be subject to the </w:t>
      </w:r>
      <w:r w:rsidRPr="009E5DB8">
        <w:rPr>
          <w:rFonts w:eastAsia="Calibri"/>
          <w:u w:val="single"/>
          <w:lang w:eastAsia="en-US"/>
        </w:rPr>
        <w:t>&lt;fill in foreign currency&gt;</w:t>
      </w:r>
      <w:r w:rsidRPr="009E5DB8">
        <w:rPr>
          <w:rFonts w:eastAsia="Calibri"/>
          <w:lang w:eastAsia="en-US"/>
        </w:rPr>
        <w:t xml:space="preserve">/US Dollar foreign exchange rate in accordance with the following provisions. The Prices ("Base Price") are based upon an exchange rate of </w:t>
      </w:r>
      <w:r w:rsidRPr="009E5DB8">
        <w:rPr>
          <w:rFonts w:eastAsia="Calibri"/>
          <w:u w:val="single"/>
          <w:lang w:eastAsia="en-US"/>
        </w:rPr>
        <w:t xml:space="preserve">&lt;fill in # of foreign currency units&gt; </w:t>
      </w:r>
      <w:r w:rsidRPr="009E5DB8">
        <w:rPr>
          <w:rFonts w:eastAsia="Calibri"/>
          <w:lang w:eastAsia="en-US"/>
        </w:rPr>
        <w:t xml:space="preserve">to one (1) U.S. dollar ("Base Rate"). The parties agree to review the Base Rate for each </w:t>
      </w:r>
      <w:r w:rsidRPr="009E5DB8">
        <w:rPr>
          <w:rFonts w:eastAsia="Calibri"/>
          <w:u w:val="single"/>
          <w:lang w:eastAsia="en-US"/>
        </w:rPr>
        <w:t xml:space="preserve">&lt;fill in time period based upon payment frequency&gt; </w:t>
      </w:r>
      <w:r w:rsidRPr="009E5DB8">
        <w:rPr>
          <w:rFonts w:eastAsia="Calibri"/>
          <w:lang w:eastAsia="en-US"/>
        </w:rPr>
        <w:t xml:space="preserve">("Evaluation Period") on </w:t>
      </w:r>
      <w:r w:rsidRPr="009E5DB8">
        <w:rPr>
          <w:rFonts w:eastAsia="Calibri"/>
          <w:u w:val="single"/>
          <w:lang w:eastAsia="en-US"/>
        </w:rPr>
        <w:t xml:space="preserve">&lt;fill in day of measurement&gt; </w:t>
      </w:r>
      <w:r w:rsidRPr="009E5DB8">
        <w:rPr>
          <w:rFonts w:eastAsia="Calibri"/>
          <w:lang w:eastAsia="en-US"/>
        </w:rPr>
        <w:t xml:space="preserve">(i.e., </w:t>
      </w:r>
      <w:r w:rsidRPr="009E5DB8">
        <w:rPr>
          <w:rFonts w:eastAsia="Calibri"/>
          <w:u w:val="single"/>
          <w:lang w:eastAsia="en-US"/>
        </w:rPr>
        <w:t>&lt;give date examples&gt;</w:t>
      </w:r>
      <w:r w:rsidRPr="009E5DB8">
        <w:rPr>
          <w:rFonts w:eastAsia="Calibri"/>
          <w:lang w:eastAsia="en-US"/>
        </w:rPr>
        <w:t xml:space="preserve">), using the daily exchange rate published in the </w:t>
      </w:r>
      <w:r w:rsidRPr="009E5DB8">
        <w:rPr>
          <w:rFonts w:eastAsia="Calibri"/>
          <w:u w:val="single"/>
          <w:lang w:eastAsia="en-US"/>
        </w:rPr>
        <w:t xml:space="preserve">&lt;fill in source of index to be used, </w:t>
      </w:r>
      <w:proofErr w:type="spellStart"/>
      <w:r w:rsidRPr="009E5DB8">
        <w:rPr>
          <w:rFonts w:eastAsia="Calibri"/>
          <w:u w:val="single"/>
          <w:lang w:eastAsia="en-US"/>
        </w:rPr>
        <w:t>ie</w:t>
      </w:r>
      <w:proofErr w:type="spellEnd"/>
      <w:r w:rsidRPr="009E5DB8">
        <w:rPr>
          <w:rFonts w:eastAsia="Calibri"/>
          <w:u w:val="single"/>
          <w:lang w:eastAsia="en-US"/>
        </w:rPr>
        <w:t xml:space="preserve"> Federal Reserve, ECB, Financial Times,&gt;</w:t>
      </w:r>
      <w:r w:rsidRPr="009E5DB8">
        <w:rPr>
          <w:rFonts w:eastAsia="Calibri"/>
          <w:lang w:eastAsia="en-US"/>
        </w:rPr>
        <w:t xml:space="preserve">(the "Exchange Rate"). The rates of exchange used for price adjustments shall be calculated to three (3) decimal places. In the event the average of the daily exchange rates for each day during the Evaluation Period has fluctuated by more than </w:t>
      </w:r>
      <w:r w:rsidRPr="009E5DB8">
        <w:rPr>
          <w:rFonts w:eastAsia="Calibri"/>
          <w:u w:val="single"/>
          <w:lang w:eastAsia="en-US"/>
        </w:rPr>
        <w:t>&lt;fill in # of units&gt;</w:t>
      </w:r>
      <w:r w:rsidRPr="009E5DB8">
        <w:rPr>
          <w:rFonts w:eastAsia="Calibri"/>
          <w:lang w:eastAsia="en-US"/>
        </w:rPr>
        <w:t>per US dollar relative to the Base Rate, the parties will share equally in the resulting increase or decrease in the Base Price by means of a price adjustment reflecting the full amount of the fluctuation applicable to WAs received by Supplier on or after the first day of the following calendar quarter. In any event, the parties agree that if, during the term of this Agreement, the average of the daily exchange rates in any [7] day period fluctuates by more than </w:t>
      </w:r>
      <w:r w:rsidRPr="009E5DB8">
        <w:rPr>
          <w:rFonts w:eastAsia="Calibri"/>
          <w:u w:val="single"/>
          <w:lang w:eastAsia="en-US"/>
        </w:rPr>
        <w:t>&lt;   %&gt;,</w:t>
      </w:r>
      <w:r w:rsidRPr="009E5DB8">
        <w:rPr>
          <w:rFonts w:eastAsia="Calibri"/>
          <w:lang w:eastAsia="en-US"/>
        </w:rPr>
        <w:t>then &lt;</w:t>
      </w:r>
      <w:r w:rsidRPr="009E5DB8">
        <w:rPr>
          <w:rFonts w:eastAsia="Calibri"/>
          <w:u w:val="single"/>
          <w:lang w:eastAsia="en-US"/>
        </w:rPr>
        <w:t xml:space="preserve">select either party or select </w:t>
      </w:r>
      <w:r w:rsidR="004215C1">
        <w:rPr>
          <w:rFonts w:eastAsia="Calibri"/>
          <w:u w:val="single"/>
          <w:lang w:eastAsia="en-US"/>
        </w:rPr>
        <w:t>IBM</w:t>
      </w:r>
      <w:r w:rsidRPr="009E5DB8">
        <w:rPr>
          <w:rFonts w:eastAsia="Calibri"/>
          <w:u w:val="single"/>
          <w:lang w:eastAsia="en-US"/>
        </w:rPr>
        <w:t>&gt;</w:t>
      </w:r>
      <w:r w:rsidRPr="009E5DB8">
        <w:rPr>
          <w:rFonts w:eastAsia="Calibri"/>
          <w:lang w:eastAsia="en-US"/>
        </w:rPr>
        <w:t xml:space="preserve">may either terminate this Agreement by written notice to </w:t>
      </w:r>
      <w:r w:rsidRPr="009E5DB8">
        <w:rPr>
          <w:rFonts w:eastAsia="Calibri"/>
          <w:u w:val="single"/>
          <w:lang w:eastAsia="en-US"/>
        </w:rPr>
        <w:t>&lt;select the other Party or select Supplier &gt;</w:t>
      </w:r>
      <w:r w:rsidRPr="009E5DB8">
        <w:rPr>
          <w:rFonts w:eastAsia="Calibri"/>
          <w:lang w:eastAsia="en-US"/>
        </w:rPr>
        <w:t xml:space="preserve">as of  </w:t>
      </w:r>
      <w:r w:rsidRPr="009E5DB8">
        <w:rPr>
          <w:rFonts w:eastAsia="Calibri"/>
          <w:u w:val="single"/>
          <w:lang w:eastAsia="en-US"/>
        </w:rPr>
        <w:t>&lt;fill in time period based upon payment frequency, or specify # of days i.e. 60 days, or by the end of the next calendar quarter, etc.&gt;</w:t>
      </w:r>
      <w:r w:rsidRPr="009E5DB8">
        <w:rPr>
          <w:rFonts w:eastAsia="Calibri"/>
          <w:lang w:eastAsia="en-US"/>
        </w:rPr>
        <w:t xml:space="preserve">, or renegotiate the prices, which shall become effective as of </w:t>
      </w:r>
      <w:r w:rsidRPr="009E5DB8">
        <w:rPr>
          <w:rFonts w:eastAsia="Calibri"/>
          <w:u w:val="single"/>
          <w:lang w:eastAsia="en-US"/>
        </w:rPr>
        <w:t xml:space="preserve">&lt;fill in time period based upon payment frequency, or specify #of days i.e. 60 days, or by the end of the next calendar quarter, etc.&gt; </w:t>
      </w:r>
      <w:r w:rsidRPr="009E5DB8">
        <w:rPr>
          <w:rFonts w:eastAsia="Calibri"/>
          <w:lang w:eastAsia="en-US"/>
        </w:rPr>
        <w:t xml:space="preserve">and </w:t>
      </w:r>
      <w:r w:rsidR="004215C1">
        <w:rPr>
          <w:rFonts w:eastAsia="Calibri"/>
          <w:lang w:eastAsia="en-US"/>
        </w:rPr>
        <w:t>IBM</w:t>
      </w:r>
      <w:r w:rsidRPr="009E5DB8">
        <w:rPr>
          <w:rFonts w:eastAsia="Calibri"/>
          <w:lang w:eastAsia="en-US"/>
        </w:rPr>
        <w:t xml:space="preserve"> or Supplier must pay the resulting price increase to the other Party (i.e., </w:t>
      </w:r>
      <w:r w:rsidR="004215C1">
        <w:rPr>
          <w:rFonts w:eastAsia="Calibri"/>
          <w:lang w:eastAsia="en-US"/>
        </w:rPr>
        <w:t>IBM</w:t>
      </w:r>
      <w:r w:rsidRPr="009E5DB8">
        <w:rPr>
          <w:rFonts w:eastAsia="Calibri"/>
          <w:lang w:eastAsia="en-US"/>
        </w:rPr>
        <w:t xml:space="preserve"> or Supplier) at the end of the next subsequent payment period. Any other clause or Agreement which conflicts with the terms listed in this paragraph is void.</w:t>
      </w:r>
    </w:p>
    <w:p w:rsidR="009E5DB8" w:rsidRPr="009E5DB8" w:rsidRDefault="009E5DB8" w:rsidP="000B0957">
      <w:pPr>
        <w:pStyle w:val="Attachment2ndParagraphHeader"/>
        <w:rPr>
          <w:lang w:eastAsia="en-US"/>
        </w:rPr>
      </w:pPr>
      <w:r w:rsidRPr="009E5DB8">
        <w:rPr>
          <w:lang w:eastAsia="en-US"/>
        </w:rPr>
        <w:t>True-Up and Rate Adjustment for Currency Fluctuations</w:t>
      </w:r>
    </w:p>
    <w:p w:rsidR="009E5DB8" w:rsidRPr="009E5DB8" w:rsidRDefault="009E5DB8" w:rsidP="004C3512">
      <w:pPr>
        <w:pStyle w:val="Instructions"/>
      </w:pPr>
      <w:r w:rsidRPr="009E5DB8">
        <w:t xml:space="preserve">The following escape clause is for use by </w:t>
      </w:r>
      <w:r w:rsidR="004215C1">
        <w:t>IBM</w:t>
      </w:r>
      <w:r w:rsidRPr="009E5DB8">
        <w:t xml:space="preserve">s who wish to "true up" the prices.  To "true up" the prices means that 1) one Party pays the other the amount necessary to compensate for the diminished value of their currency for past transactions; and 2) the exchange Rate is recalculated for use in future transactions.  </w:t>
      </w:r>
    </w:p>
    <w:p w:rsidR="009E5DB8" w:rsidRPr="009E5DB8" w:rsidRDefault="004215C1" w:rsidP="004C3512">
      <w:pPr>
        <w:pStyle w:val="Instructions"/>
      </w:pPr>
      <w:r>
        <w:t>IBM</w:t>
      </w:r>
      <w:r w:rsidR="009E5DB8" w:rsidRPr="009E5DB8">
        <w:t xml:space="preserve">s who wish to share the risk of currency fluctuations and will pay Supplier in currency other than </w:t>
      </w:r>
      <w:r>
        <w:t>IBM</w:t>
      </w:r>
      <w:r w:rsidR="009E5DB8" w:rsidRPr="009E5DB8">
        <w:t xml:space="preserve">'s functional currency (the currency </w:t>
      </w:r>
      <w:r>
        <w:t>IBM</w:t>
      </w:r>
      <w:r w:rsidR="009E5DB8" w:rsidRPr="009E5DB8">
        <w:t xml:space="preserve"> uses for its accounting) in order to minimize financial exposures which may result from currency fluctuations should use the Foreign Currency Fluctuation Adjustment/Risk Sharing Clause.   </w:t>
      </w:r>
    </w:p>
    <w:p w:rsidR="009E5DB8" w:rsidRPr="009E5DB8" w:rsidRDefault="009E5DB8" w:rsidP="004C3512">
      <w:pPr>
        <w:pStyle w:val="Instructions"/>
      </w:pPr>
      <w:r w:rsidRPr="009E5DB8">
        <w:t xml:space="preserve">Only use the Risk Sharing and Escape Clauses after getting approval from CHQ Treasury at https://w3-03.ibm.com/finance/finsubp.nsf/WebPages/N01FF04ACC Contact Dallas Sammons at dcsammon@us.ibm.com with questions. </w:t>
      </w:r>
      <w:r w:rsidRPr="009E5DB8">
        <w:rPr>
          <w:b/>
        </w:rPr>
        <w:t>DO NOT USE</w:t>
      </w:r>
      <w:r w:rsidRPr="009E5DB8">
        <w:t xml:space="preserve"> </w:t>
      </w:r>
      <w:r w:rsidRPr="009E5DB8">
        <w:rPr>
          <w:b/>
        </w:rPr>
        <w:t>OANDA for currency conversion</w:t>
      </w:r>
      <w:r w:rsidRPr="009E5DB8">
        <w:t>.</w:t>
      </w:r>
    </w:p>
    <w:p w:rsidR="009E5DB8" w:rsidRPr="009E5DB8" w:rsidRDefault="009E5DB8" w:rsidP="004C3512">
      <w:pPr>
        <w:pStyle w:val="Instructions"/>
      </w:pPr>
      <w:r w:rsidRPr="009E5DB8">
        <w:lastRenderedPageBreak/>
        <w:t xml:space="preserve">There is Foreign Exchange Exposures information in Section 6 of the PR3299XS Procurement Support module on the </w:t>
      </w:r>
      <w:proofErr w:type="spellStart"/>
      <w:r w:rsidRPr="009E5DB8">
        <w:t>Talent@IBM</w:t>
      </w:r>
      <w:proofErr w:type="spellEnd"/>
      <w:r w:rsidRPr="009E5DB8">
        <w:t xml:space="preserve"> site.</w:t>
      </w:r>
    </w:p>
    <w:p w:rsidR="009E5DB8" w:rsidRPr="009E5DB8" w:rsidRDefault="009E5DB8" w:rsidP="004C3512">
      <w:pPr>
        <w:pStyle w:val="Instructions"/>
      </w:pPr>
      <w:r w:rsidRPr="009E5DB8">
        <w:t>Global Procurement is engaging in an increasing number of supplier Agreements where foreign currency transactions and exposures need to be addressed.  A policy letter highlighting the issues has gone out titled Foreign Exchange Exposures that can be found on the procurement portal.</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Prices in this SOW will be subject to the </w:t>
      </w:r>
      <w:r w:rsidRPr="009E5DB8">
        <w:rPr>
          <w:rFonts w:eastAsia="Calibri" w:cs="Times New Roman"/>
          <w:szCs w:val="18"/>
          <w:u w:val="single"/>
          <w:lang w:eastAsia="en-US"/>
        </w:rPr>
        <w:t>&lt;fill in foreign currency&gt;/</w:t>
      </w:r>
      <w:r w:rsidRPr="009E5DB8">
        <w:rPr>
          <w:rFonts w:eastAsia="Calibri" w:cs="Times New Roman"/>
          <w:szCs w:val="18"/>
          <w:lang w:eastAsia="en-US"/>
        </w:rPr>
        <w:t xml:space="preserve">US Dollar foreign exchange rate in accordance with the following provisions. The Prices ("Base Price") are based upon an exchange rate of </w:t>
      </w:r>
      <w:r w:rsidRPr="009E5DB8">
        <w:rPr>
          <w:rFonts w:eastAsia="Calibri" w:cs="Times New Roman"/>
          <w:szCs w:val="18"/>
          <w:u w:val="single"/>
          <w:lang w:eastAsia="en-US"/>
        </w:rPr>
        <w:t>&lt;fill in # of foreign currency units&gt;</w:t>
      </w:r>
      <w:r w:rsidRPr="009E5DB8">
        <w:rPr>
          <w:rFonts w:eastAsia="Calibri" w:cs="Times New Roman"/>
          <w:szCs w:val="18"/>
          <w:lang w:eastAsia="en-US"/>
        </w:rPr>
        <w:t xml:space="preserve">to one (1) U.S. dollar ("Base Rate"). The parties agree to review the Base Rate for each </w:t>
      </w:r>
      <w:r w:rsidRPr="009E5DB8">
        <w:rPr>
          <w:rFonts w:eastAsia="Calibri" w:cs="Times New Roman"/>
          <w:szCs w:val="18"/>
          <w:u w:val="single"/>
          <w:lang w:eastAsia="en-US"/>
        </w:rPr>
        <w:t xml:space="preserve">&lt;fill in time period based upon payment frequency&gt; </w:t>
      </w:r>
      <w:r w:rsidRPr="009E5DB8">
        <w:rPr>
          <w:rFonts w:eastAsia="Calibri" w:cs="Times New Roman"/>
          <w:szCs w:val="18"/>
          <w:lang w:eastAsia="en-US"/>
        </w:rPr>
        <w:t xml:space="preserve">("Evaluation Period") on </w:t>
      </w:r>
      <w:r w:rsidRPr="009E5DB8">
        <w:rPr>
          <w:rFonts w:eastAsia="Calibri" w:cs="Times New Roman"/>
          <w:szCs w:val="18"/>
          <w:u w:val="single"/>
          <w:lang w:eastAsia="en-US"/>
        </w:rPr>
        <w:t>&lt;fill in day of measurement&gt;</w:t>
      </w:r>
      <w:r w:rsidRPr="009E5DB8">
        <w:rPr>
          <w:rFonts w:eastAsia="Calibri" w:cs="Times New Roman"/>
          <w:szCs w:val="18"/>
          <w:lang w:eastAsia="en-US"/>
        </w:rPr>
        <w:t xml:space="preserve">(i.e., </w:t>
      </w:r>
      <w:r w:rsidRPr="004C3512">
        <w:rPr>
          <w:rFonts w:eastAsia="Calibri"/>
        </w:rPr>
        <w:t xml:space="preserve">&lt;give date examples)&gt; , using the daily exchange rate published in the &lt;fill in source of index to be used i.e. Federal Reserve, ECB, Financial Times&gt; (the "Exchange Rate"). The rates of exchange used for price adjustments shall be calculated to three (3) decimal places. In the event the average of the daily exchange rates for each day during the Evaluation Period has fluctuated by more than &lt;fill in # of foreign currency units&gt; per US dollar relative to the Base Rate, the parties will share equally in the resulting increase or decrease in the Base Price by means of a currency adjustment) to payments made with respect to work performed during the Evaluation Period. </w:t>
      </w:r>
      <w:r w:rsidR="004215C1">
        <w:rPr>
          <w:rFonts w:eastAsia="Calibri"/>
        </w:rPr>
        <w:t>IBM</w:t>
      </w:r>
      <w:r w:rsidRPr="004C3512">
        <w:rPr>
          <w:rFonts w:eastAsia="Calibri"/>
        </w:rPr>
        <w:t xml:space="preserve"> shall pay the Prices resulting from such currency adjustment (i.e., the difference between the Prices during the Evaluation Period and the average Exchange Rate during the Evaluation Period) as itemized in Supplier's next invoice, or Supplier shall provide an itemized credit resulting from such currency adjustment, within Supplier's next invoice, at the end of the next &lt;</w:t>
      </w:r>
      <w:proofErr w:type="spellStart"/>
      <w:r w:rsidRPr="004C3512">
        <w:rPr>
          <w:rFonts w:eastAsia="Calibri"/>
        </w:rPr>
        <w:t>selectinvoice</w:t>
      </w:r>
      <w:proofErr w:type="spellEnd"/>
      <w:r w:rsidRPr="004C3512">
        <w:rPr>
          <w:rFonts w:eastAsia="Calibri"/>
        </w:rPr>
        <w:t xml:space="preserve"> date </w:t>
      </w:r>
      <w:proofErr w:type="spellStart"/>
      <w:r w:rsidRPr="004C3512">
        <w:rPr>
          <w:rFonts w:eastAsia="Calibri"/>
        </w:rPr>
        <w:t>orselect</w:t>
      </w:r>
      <w:proofErr w:type="spellEnd"/>
      <w:r w:rsidRPr="004C3512">
        <w:rPr>
          <w:rFonts w:eastAsia="Calibri"/>
        </w:rPr>
        <w:t xml:space="preserve"> time period based upon payment frequency&gt;. In any event, the parties agree that if, during the term of this Agreement, the average of the daily exchange rates in any [7] day period fluctuates by more than &lt;   &gt;% , then &lt;select either party or </w:t>
      </w:r>
      <w:proofErr w:type="spellStart"/>
      <w:r w:rsidRPr="004C3512">
        <w:rPr>
          <w:rFonts w:eastAsia="Calibri"/>
        </w:rPr>
        <w:t>select</w:t>
      </w:r>
      <w:r w:rsidR="004215C1">
        <w:rPr>
          <w:rFonts w:eastAsia="Calibri"/>
        </w:rPr>
        <w:t>IBM</w:t>
      </w:r>
      <w:proofErr w:type="spellEnd"/>
      <w:r w:rsidRPr="004C3512">
        <w:rPr>
          <w:rFonts w:eastAsia="Calibri"/>
        </w:rPr>
        <w:t xml:space="preserve">&gt; may either terminate this Agreement by written notice to &lt;select the other </w:t>
      </w:r>
      <w:proofErr w:type="spellStart"/>
      <w:r w:rsidRPr="004C3512">
        <w:rPr>
          <w:rFonts w:eastAsia="Calibri"/>
        </w:rPr>
        <w:t>Partyor</w:t>
      </w:r>
      <w:proofErr w:type="spellEnd"/>
      <w:r w:rsidRPr="004C3512">
        <w:rPr>
          <w:rFonts w:eastAsia="Calibri"/>
        </w:rPr>
        <w:t xml:space="preserve"> select Supplier&gt; as of  &lt;fill in time period based upon payment frequency, or specify # of days i.e. 60 days, or by the end of the next calendar quarter, etc.&gt;, or renegotiate the prices, which shall become effective as of &lt;fill in time period based upon</w:t>
      </w:r>
      <w:r w:rsidRPr="009E5DB8">
        <w:rPr>
          <w:rFonts w:eastAsia="Calibri" w:cs="Times New Roman"/>
          <w:szCs w:val="18"/>
          <w:u w:val="single"/>
          <w:lang w:eastAsia="en-US"/>
        </w:rPr>
        <w:t xml:space="preserve"> payment frequency, or specify #of days i.e. 60 days, or by the end of the next calendar quarter, etc.&gt;</w:t>
      </w:r>
      <w:r w:rsidRPr="009E5DB8">
        <w:rPr>
          <w:rFonts w:eastAsia="Calibri" w:cs="Times New Roman"/>
          <w:szCs w:val="18"/>
          <w:lang w:eastAsia="en-US"/>
        </w:rPr>
        <w:t xml:space="preserve">and </w:t>
      </w:r>
      <w:r w:rsidR="004215C1">
        <w:rPr>
          <w:rFonts w:eastAsia="Calibri" w:cs="Times New Roman"/>
          <w:szCs w:val="18"/>
          <w:lang w:eastAsia="en-US"/>
        </w:rPr>
        <w:t>IBM</w:t>
      </w:r>
      <w:r w:rsidRPr="009E5DB8">
        <w:rPr>
          <w:rFonts w:eastAsia="Calibri" w:cs="Times New Roman"/>
          <w:szCs w:val="18"/>
          <w:lang w:eastAsia="en-US"/>
        </w:rPr>
        <w:t xml:space="preserve"> or Supplier must pay the resulting price increase to the other party (i.e., </w:t>
      </w:r>
      <w:r w:rsidR="004215C1">
        <w:rPr>
          <w:rFonts w:eastAsia="Calibri" w:cs="Times New Roman"/>
          <w:szCs w:val="18"/>
          <w:lang w:eastAsia="en-US"/>
        </w:rPr>
        <w:t>IBM</w:t>
      </w:r>
      <w:r w:rsidRPr="009E5DB8">
        <w:rPr>
          <w:rFonts w:eastAsia="Calibri" w:cs="Times New Roman"/>
          <w:szCs w:val="18"/>
          <w:lang w:eastAsia="en-US"/>
        </w:rPr>
        <w:t> or Supplier) at the end of the next subsequent payment period. Any other clause or Agreement which conflicts with the terms listed in this paragraph is void.</w:t>
      </w:r>
    </w:p>
    <w:p w:rsidR="009E5DB8" w:rsidRDefault="009E5DB8" w:rsidP="009E5DB8">
      <w:pPr>
        <w:widowControl w:val="0"/>
        <w:autoSpaceDE w:val="0"/>
        <w:autoSpaceDN w:val="0"/>
        <w:adjustRightInd w:val="0"/>
        <w:spacing w:after="0"/>
        <w:outlineLvl w:val="1"/>
        <w:rPr>
          <w:rFonts w:cs="Times New Roman"/>
          <w:b/>
          <w:bCs/>
          <w:iCs/>
          <w:szCs w:val="18"/>
          <w:u w:val="single"/>
        </w:rPr>
      </w:pPr>
      <w:r w:rsidRPr="004C3512">
        <w:rPr>
          <w:rFonts w:cs="Times New Roman"/>
          <w:b/>
          <w:bCs/>
          <w:iCs/>
          <w:szCs w:val="18"/>
          <w:u w:val="single"/>
        </w:rPr>
        <w:t xml:space="preserve">PRODUCT SOFTWARE AND DOCUMENTATION </w:t>
      </w:r>
    </w:p>
    <w:p w:rsidR="004C3512" w:rsidRPr="004C3512" w:rsidRDefault="004C3512" w:rsidP="000B0957">
      <w:pPr>
        <w:pStyle w:val="Attachment2ndParagraphHeader"/>
      </w:pPr>
      <w:r>
        <w:t>Product Software and Documentation</w:t>
      </w:r>
    </w:p>
    <w:p w:rsidR="009E5DB8" w:rsidRPr="009E5DB8" w:rsidRDefault="009E5DB8" w:rsidP="004C3512">
      <w:pPr>
        <w:pStyle w:val="Instructions"/>
      </w:pPr>
      <w:r w:rsidRPr="009E5DB8">
        <w:t>Include the subsection entitled "Product Software and Documentation" below only when the Product includes code or documentation.</w:t>
      </w:r>
    </w:p>
    <w:p w:rsidR="009E5DB8" w:rsidRPr="009E5DB8" w:rsidRDefault="009E5DB8" w:rsidP="004C3512">
      <w:pPr>
        <w:rPr>
          <w:lang w:eastAsia="en-US"/>
        </w:rPr>
      </w:pPr>
      <w:r w:rsidRPr="009E5DB8">
        <w:rPr>
          <w:lang w:eastAsia="en-US"/>
        </w:rPr>
        <w:t xml:space="preserve">Supplier will deliver, at the earlier of a date requested by </w:t>
      </w:r>
      <w:r w:rsidR="004215C1">
        <w:rPr>
          <w:lang w:eastAsia="en-US"/>
        </w:rPr>
        <w:t>IBM</w:t>
      </w:r>
      <w:r w:rsidRPr="009E5DB8">
        <w:rPr>
          <w:lang w:eastAsia="en-US"/>
        </w:rPr>
        <w:t xml:space="preserve"> or prior to its first shipment of Product, (i) a fully completed and signed certificate of originality (in a form to be specified by </w:t>
      </w:r>
      <w:r w:rsidR="004215C1">
        <w:rPr>
          <w:lang w:eastAsia="en-US"/>
        </w:rPr>
        <w:t>IBM</w:t>
      </w:r>
      <w:r w:rsidRPr="009E5DB8">
        <w:rPr>
          <w:lang w:eastAsia="en-US"/>
        </w:rPr>
        <w:t xml:space="preserve">) for all Product code and documentation, and (ii) all Product code, publications, and documentation in a format and media as specified by </w:t>
      </w:r>
      <w:r w:rsidR="004215C1">
        <w:rPr>
          <w:lang w:eastAsia="en-US"/>
        </w:rPr>
        <w:t>IBM</w:t>
      </w:r>
      <w:r w:rsidRPr="009E5DB8">
        <w:rPr>
          <w:lang w:eastAsia="en-US"/>
        </w:rPr>
        <w:t xml:space="preserve">. Additionally, Supplier will promptly deliver to </w:t>
      </w:r>
      <w:r w:rsidR="004215C1">
        <w:rPr>
          <w:lang w:eastAsia="en-US"/>
        </w:rPr>
        <w:t>IBM</w:t>
      </w:r>
      <w:r w:rsidRPr="009E5DB8">
        <w:rPr>
          <w:lang w:eastAsia="en-US"/>
        </w:rPr>
        <w:t xml:space="preserve"> all </w:t>
      </w:r>
      <w:r w:rsidR="004215C1">
        <w:rPr>
          <w:lang w:eastAsia="en-US"/>
        </w:rPr>
        <w:t>U</w:t>
      </w:r>
      <w:r w:rsidR="004215C1" w:rsidRPr="009E5DB8">
        <w:rPr>
          <w:lang w:eastAsia="en-US"/>
        </w:rPr>
        <w:t>pdates</w:t>
      </w:r>
      <w:r w:rsidRPr="009E5DB8">
        <w:rPr>
          <w:lang w:eastAsia="en-US"/>
        </w:rPr>
        <w:t xml:space="preserve">. Supplier grants </w:t>
      </w:r>
      <w:r w:rsidR="004215C1">
        <w:rPr>
          <w:lang w:eastAsia="en-US"/>
        </w:rPr>
        <w:t>IBM</w:t>
      </w:r>
      <w:r w:rsidRPr="009E5DB8">
        <w:rPr>
          <w:lang w:eastAsia="en-US"/>
        </w:rPr>
        <w:t xml:space="preserve"> a nonexclusive, worldwide, perpetual, irrevocable, fully paid up, license to prepare and have prepared derivative works of Product code and documentation, and to use, have used, execute, reproduce, transmit, display, perform, transfer, distribute and sublicense Product code and documentation and such derivative works, in any medium or distribution technology, and to grant others the rights granted herein. </w:t>
      </w:r>
      <w:r w:rsidR="004215C1">
        <w:rPr>
          <w:lang w:eastAsia="en-US"/>
        </w:rPr>
        <w:t>IBM</w:t>
      </w:r>
      <w:r w:rsidRPr="009E5DB8">
        <w:rPr>
          <w:lang w:eastAsia="en-US"/>
        </w:rPr>
        <w:t xml:space="preserve"> will not be obligated to preserve any copyright management information included in the Product code or documentation.</w:t>
      </w:r>
    </w:p>
    <w:p w:rsidR="009E5DB8" w:rsidRPr="009E5DB8" w:rsidRDefault="009136A9" w:rsidP="009E5DB8">
      <w:pPr>
        <w:rPr>
          <w:rFonts w:eastAsia="Calibri" w:cs="Times New Roman"/>
          <w:b/>
          <w:szCs w:val="18"/>
          <w:lang w:eastAsia="en-US"/>
        </w:rPr>
      </w:pPr>
      <w:r w:rsidRPr="009E5DB8">
        <w:rPr>
          <w:rFonts w:eastAsia="Calibri" w:cs="Times New Roman"/>
          <w:b/>
          <w:szCs w:val="18"/>
          <w:lang w:eastAsia="en-US"/>
        </w:rPr>
        <w:t>R</w:t>
      </w:r>
      <w:r>
        <w:rPr>
          <w:rFonts w:eastAsia="Calibri" w:cs="Times New Roman"/>
          <w:b/>
          <w:szCs w:val="18"/>
          <w:lang w:eastAsia="en-US"/>
        </w:rPr>
        <w:t>EPLENISHMENT</w:t>
      </w:r>
    </w:p>
    <w:p w:rsidR="009E5DB8" w:rsidRPr="009E5DB8" w:rsidRDefault="009E5DB8" w:rsidP="009E5DB8">
      <w:pPr>
        <w:rPr>
          <w:rFonts w:eastAsia="Calibri" w:cs="Times New Roman"/>
          <w:b/>
          <w:i/>
          <w:szCs w:val="18"/>
          <w:lang w:eastAsia="en-US"/>
        </w:rPr>
      </w:pPr>
      <w:r w:rsidRPr="009E5DB8">
        <w:rPr>
          <w:rFonts w:eastAsia="Calibri" w:cs="Times New Roman"/>
          <w:b/>
          <w:i/>
          <w:szCs w:val="18"/>
          <w:lang w:eastAsia="en-US"/>
        </w:rPr>
        <w:t>Pull Product Profile</w:t>
      </w:r>
    </w:p>
    <w:tbl>
      <w:tblPr>
        <w:tblW w:w="0" w:type="auto"/>
        <w:tblInd w:w="108" w:type="dxa"/>
        <w:tblLook w:val="01E0"/>
      </w:tblPr>
      <w:tblGrid>
        <w:gridCol w:w="9468"/>
      </w:tblGrid>
      <w:tr w:rsidR="009E5DB8" w:rsidRPr="009E5DB8" w:rsidTr="00722BD6">
        <w:tc>
          <w:tcPr>
            <w:tcW w:w="10080" w:type="dxa"/>
            <w:tcBorders>
              <w:top w:val="single" w:sz="6" w:space="0" w:color="auto"/>
              <w:left w:val="single" w:sz="6" w:space="0" w:color="auto"/>
              <w:bottom w:val="single" w:sz="6" w:space="0" w:color="auto"/>
              <w:right w:val="single" w:sz="6" w:space="0" w:color="auto"/>
            </w:tcBorders>
            <w:shd w:val="clear" w:color="auto" w:fill="FFFFFF"/>
          </w:tcPr>
          <w:p w:rsidR="009E5DB8" w:rsidRPr="009E5DB8" w:rsidRDefault="009E5DB8" w:rsidP="009E5DB8">
            <w:pPr>
              <w:widowControl w:val="0"/>
              <w:autoSpaceDE w:val="0"/>
              <w:autoSpaceDN w:val="0"/>
              <w:adjustRightInd w:val="0"/>
              <w:spacing w:after="0"/>
              <w:jc w:val="center"/>
              <w:rPr>
                <w:rFonts w:ascii="Helvetica" w:hAnsi="Helvetica"/>
                <w:sz w:val="24"/>
                <w:lang w:eastAsia="en-US"/>
              </w:rPr>
            </w:pPr>
            <w:r w:rsidRPr="009E5DB8">
              <w:rPr>
                <w:rFonts w:cs="Times New Roman"/>
                <w:b/>
                <w:bCs/>
                <w:sz w:val="20"/>
                <w:szCs w:val="20"/>
                <w:lang w:eastAsia="en-US"/>
              </w:rPr>
              <w:t>Pull Product Profile</w:t>
            </w:r>
          </w:p>
        </w:tc>
      </w:tr>
    </w:tbl>
    <w:p w:rsidR="009E5DB8" w:rsidRPr="009E5DB8" w:rsidRDefault="009E5DB8" w:rsidP="009E5DB8">
      <w:pPr>
        <w:widowControl w:val="0"/>
        <w:autoSpaceDE w:val="0"/>
        <w:autoSpaceDN w:val="0"/>
        <w:adjustRightInd w:val="0"/>
        <w:spacing w:after="0"/>
        <w:ind w:right="432"/>
        <w:rPr>
          <w:rFonts w:ascii="Helvetica" w:hAnsi="Helvetica"/>
          <w:sz w:val="2"/>
          <w:szCs w:val="2"/>
          <w:lang w:eastAsia="en-US"/>
        </w:rPr>
      </w:pPr>
    </w:p>
    <w:tbl>
      <w:tblPr>
        <w:tblW w:w="0" w:type="auto"/>
        <w:tblInd w:w="108" w:type="dxa"/>
        <w:tblLook w:val="01E0"/>
      </w:tblPr>
      <w:tblGrid>
        <w:gridCol w:w="5283"/>
        <w:gridCol w:w="2179"/>
        <w:gridCol w:w="2006"/>
      </w:tblGrid>
      <w:tr w:rsidR="009E5DB8" w:rsidRPr="009E5DB8" w:rsidTr="00722BD6">
        <w:tc>
          <w:tcPr>
            <w:tcW w:w="6400" w:type="dxa"/>
            <w:tcBorders>
              <w:top w:val="single" w:sz="6" w:space="0" w:color="auto"/>
              <w:left w:val="single" w:sz="6" w:space="0" w:color="auto"/>
              <w:bottom w:val="single" w:sz="6" w:space="0" w:color="auto"/>
              <w:right w:val="single" w:sz="6" w:space="0" w:color="auto"/>
            </w:tcBorders>
            <w:shd w:val="clear" w:color="auto" w:fill="FFFFFF"/>
          </w:tcPr>
          <w:p w:rsidR="009E5DB8" w:rsidRPr="009E5DB8" w:rsidRDefault="009E5DB8" w:rsidP="009E5DB8">
            <w:pPr>
              <w:widowControl w:val="0"/>
              <w:autoSpaceDE w:val="0"/>
              <w:autoSpaceDN w:val="0"/>
              <w:adjustRightInd w:val="0"/>
              <w:spacing w:after="0"/>
              <w:rPr>
                <w:rFonts w:ascii="Helvetica" w:hAnsi="Helvetica"/>
                <w:sz w:val="24"/>
                <w:lang w:eastAsia="en-US"/>
              </w:rPr>
            </w:pPr>
          </w:p>
        </w:tc>
        <w:tc>
          <w:tcPr>
            <w:tcW w:w="2400" w:type="dxa"/>
            <w:tcBorders>
              <w:top w:val="single" w:sz="6" w:space="0" w:color="auto"/>
              <w:left w:val="single" w:sz="6" w:space="0" w:color="auto"/>
              <w:bottom w:val="single" w:sz="6" w:space="0" w:color="auto"/>
              <w:right w:val="single" w:sz="6" w:space="0" w:color="auto"/>
            </w:tcBorders>
            <w:shd w:val="clear" w:color="auto" w:fill="FFFFFF"/>
          </w:tcPr>
          <w:p w:rsidR="009E5DB8" w:rsidRPr="009E5DB8" w:rsidRDefault="009E5DB8" w:rsidP="009E5DB8">
            <w:pPr>
              <w:widowControl w:val="0"/>
              <w:autoSpaceDE w:val="0"/>
              <w:autoSpaceDN w:val="0"/>
              <w:adjustRightInd w:val="0"/>
              <w:spacing w:after="0"/>
              <w:jc w:val="center"/>
              <w:rPr>
                <w:rFonts w:ascii="Helvetica" w:hAnsi="Helvetica"/>
                <w:sz w:val="24"/>
                <w:lang w:eastAsia="en-US"/>
              </w:rPr>
            </w:pPr>
            <w:r w:rsidRPr="009E5DB8">
              <w:rPr>
                <w:rFonts w:cs="Times New Roman"/>
                <w:sz w:val="16"/>
                <w:szCs w:val="16"/>
                <w:lang w:eastAsia="en-US"/>
              </w:rPr>
              <w:t>Replenishment Time</w:t>
            </w:r>
          </w:p>
        </w:tc>
        <w:tc>
          <w:tcPr>
            <w:tcW w:w="2400" w:type="dxa"/>
            <w:tcBorders>
              <w:top w:val="single" w:sz="6" w:space="0" w:color="auto"/>
              <w:left w:val="single" w:sz="6" w:space="0" w:color="auto"/>
              <w:bottom w:val="single" w:sz="6" w:space="0" w:color="auto"/>
              <w:right w:val="single" w:sz="6" w:space="0" w:color="auto"/>
            </w:tcBorders>
            <w:shd w:val="clear" w:color="auto" w:fill="FFFFFF"/>
          </w:tcPr>
          <w:p w:rsidR="009E5DB8" w:rsidRPr="009E5DB8" w:rsidRDefault="009E5DB8" w:rsidP="009E5DB8">
            <w:pPr>
              <w:widowControl w:val="0"/>
              <w:autoSpaceDE w:val="0"/>
              <w:autoSpaceDN w:val="0"/>
              <w:adjustRightInd w:val="0"/>
              <w:spacing w:after="0"/>
              <w:rPr>
                <w:rFonts w:ascii="Helvetica" w:hAnsi="Helvetica"/>
                <w:sz w:val="24"/>
                <w:lang w:eastAsia="en-US"/>
              </w:rPr>
            </w:pPr>
          </w:p>
        </w:tc>
      </w:tr>
    </w:tbl>
    <w:p w:rsidR="009E5DB8" w:rsidRPr="009E5DB8" w:rsidRDefault="009E5DB8" w:rsidP="009E5DB8">
      <w:pPr>
        <w:widowControl w:val="0"/>
        <w:autoSpaceDE w:val="0"/>
        <w:autoSpaceDN w:val="0"/>
        <w:adjustRightInd w:val="0"/>
        <w:spacing w:after="0"/>
        <w:ind w:right="432"/>
        <w:rPr>
          <w:rFonts w:ascii="Helvetica" w:hAnsi="Helvetica"/>
          <w:sz w:val="2"/>
          <w:szCs w:val="2"/>
          <w:lang w:eastAsia="en-US"/>
        </w:rPr>
      </w:pPr>
    </w:p>
    <w:tbl>
      <w:tblPr>
        <w:tblW w:w="0" w:type="auto"/>
        <w:tblInd w:w="108" w:type="dxa"/>
        <w:tblLook w:val="01E0"/>
      </w:tblPr>
      <w:tblGrid>
        <w:gridCol w:w="642"/>
        <w:gridCol w:w="664"/>
        <w:gridCol w:w="670"/>
        <w:gridCol w:w="670"/>
        <w:gridCol w:w="728"/>
        <w:gridCol w:w="685"/>
        <w:gridCol w:w="778"/>
        <w:gridCol w:w="461"/>
        <w:gridCol w:w="713"/>
        <w:gridCol w:w="771"/>
        <w:gridCol w:w="612"/>
        <w:gridCol w:w="670"/>
        <w:gridCol w:w="612"/>
        <w:gridCol w:w="792"/>
      </w:tblGrid>
      <w:tr w:rsidR="009E5DB8" w:rsidRPr="00831451" w:rsidTr="00722BD6">
        <w:trPr>
          <w:tblHeader/>
        </w:trPr>
        <w:tc>
          <w:tcPr>
            <w:tcW w:w="642" w:type="dxa"/>
            <w:tcBorders>
              <w:top w:val="single" w:sz="6" w:space="0" w:color="auto"/>
              <w:left w:val="single" w:sz="6" w:space="0" w:color="auto"/>
              <w:bottom w:val="single" w:sz="6" w:space="0" w:color="auto"/>
              <w:right w:val="single" w:sz="6" w:space="0" w:color="auto"/>
            </w:tcBorders>
          </w:tcPr>
          <w:p w:rsidR="009E5DB8" w:rsidRPr="00722BD6" w:rsidRDefault="009E5DB8" w:rsidP="00831451">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Part</w:t>
            </w:r>
          </w:p>
          <w:p w:rsidR="009E5DB8" w:rsidRPr="00722BD6" w:rsidRDefault="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Number</w:t>
            </w:r>
          </w:p>
        </w:tc>
        <w:tc>
          <w:tcPr>
            <w:tcW w:w="663"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Liability Horizon</w:t>
            </w:r>
          </w:p>
        </w:tc>
        <w:tc>
          <w:tcPr>
            <w:tcW w:w="670"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Package Quantity</w:t>
            </w:r>
          </w:p>
        </w:tc>
        <w:tc>
          <w:tcPr>
            <w:tcW w:w="670"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Pallet Quantity</w:t>
            </w:r>
          </w:p>
        </w:tc>
        <w:tc>
          <w:tcPr>
            <w:tcW w:w="727"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Container Quantity</w:t>
            </w:r>
          </w:p>
        </w:tc>
        <w:tc>
          <w:tcPr>
            <w:tcW w:w="685"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Bulk</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Pull Indicator</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(G/S)</w:t>
            </w:r>
          </w:p>
        </w:tc>
        <w:tc>
          <w:tcPr>
            <w:tcW w:w="778"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Rounding Indicator</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(min/</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increment)</w:t>
            </w:r>
          </w:p>
        </w:tc>
        <w:tc>
          <w:tcPr>
            <w:tcW w:w="462"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Pull</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Start</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Date</w:t>
            </w:r>
          </w:p>
        </w:tc>
        <w:tc>
          <w:tcPr>
            <w:tcW w:w="714"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Response</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Time</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(hrs/</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days)</w:t>
            </w:r>
          </w:p>
        </w:tc>
        <w:tc>
          <w:tcPr>
            <w:tcW w:w="771"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Transit</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Time</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(hrs/days)</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to designated warehouse | to IBM</w:t>
            </w:r>
          </w:p>
        </w:tc>
        <w:tc>
          <w:tcPr>
            <w:tcW w:w="612"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Process</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Time</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(hrs/</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days)</w:t>
            </w:r>
          </w:p>
        </w:tc>
        <w:tc>
          <w:tcPr>
            <w:tcW w:w="670"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Delivery Term</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(e.g.</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FOB)</w:t>
            </w:r>
          </w:p>
        </w:tc>
        <w:tc>
          <w:tcPr>
            <w:tcW w:w="612"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Pull</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Buffer</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(Days/</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Weeks)</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(min</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max)</w:t>
            </w:r>
          </w:p>
        </w:tc>
        <w:tc>
          <w:tcPr>
            <w:tcW w:w="792" w:type="dxa"/>
            <w:tcBorders>
              <w:top w:val="single" w:sz="6" w:space="0" w:color="auto"/>
              <w:left w:val="single" w:sz="6" w:space="0" w:color="auto"/>
              <w:bottom w:val="single" w:sz="6" w:space="0" w:color="auto"/>
              <w:right w:val="single" w:sz="6" w:space="0" w:color="auto"/>
            </w:tcBorders>
          </w:tcPr>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Upside Flexibility</w:t>
            </w: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p>
          <w:p w:rsidR="009E5DB8" w:rsidRPr="00722BD6" w:rsidRDefault="009E5DB8" w:rsidP="009E5DB8">
            <w:pPr>
              <w:widowControl w:val="0"/>
              <w:autoSpaceDE w:val="0"/>
              <w:autoSpaceDN w:val="0"/>
              <w:adjustRightInd w:val="0"/>
              <w:spacing w:after="0"/>
              <w:jc w:val="center"/>
              <w:rPr>
                <w:rFonts w:cs="Times New Roman"/>
                <w:sz w:val="14"/>
                <w:szCs w:val="14"/>
                <w:lang w:eastAsia="en-US"/>
              </w:rPr>
            </w:pPr>
            <w:r w:rsidRPr="00722BD6">
              <w:rPr>
                <w:rFonts w:cs="Times New Roman"/>
                <w:sz w:val="14"/>
                <w:szCs w:val="14"/>
                <w:lang w:eastAsia="en-US"/>
              </w:rPr>
              <w:t>(% |</w:t>
            </w:r>
          </w:p>
          <w:p w:rsidR="009E5DB8" w:rsidRPr="00722BD6" w:rsidRDefault="009E5DB8" w:rsidP="009E5DB8">
            <w:pPr>
              <w:widowControl w:val="0"/>
              <w:autoSpaceDE w:val="0"/>
              <w:autoSpaceDN w:val="0"/>
              <w:adjustRightInd w:val="0"/>
              <w:spacing w:after="0"/>
              <w:jc w:val="center"/>
              <w:rPr>
                <w:rFonts w:ascii="Helvetica" w:hAnsi="Helvetica"/>
                <w:sz w:val="14"/>
                <w:szCs w:val="14"/>
                <w:lang w:eastAsia="en-US"/>
              </w:rPr>
            </w:pPr>
            <w:r w:rsidRPr="00722BD6">
              <w:rPr>
                <w:rFonts w:cs="Times New Roman"/>
                <w:sz w:val="14"/>
                <w:szCs w:val="14"/>
                <w:lang w:eastAsia="en-US"/>
              </w:rPr>
              <w:t>timeframe)</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r w:rsidR="009E5DB8" w:rsidRPr="009E5DB8" w:rsidTr="00722BD6">
        <w:tc>
          <w:tcPr>
            <w:tcW w:w="642" w:type="dxa"/>
            <w:tcBorders>
              <w:top w:val="single" w:sz="6" w:space="0" w:color="auto"/>
              <w:left w:val="single" w:sz="6" w:space="0" w:color="auto"/>
              <w:bottom w:val="single" w:sz="6" w:space="0" w:color="auto"/>
              <w:right w:val="single" w:sz="6" w:space="0" w:color="auto"/>
            </w:tcBorders>
          </w:tcPr>
          <w:p w:rsidR="009E5DB8" w:rsidRPr="009E5DB8" w:rsidRDefault="009E5DB8" w:rsidP="00722BD6">
            <w:pPr>
              <w:widowControl w:val="0"/>
              <w:autoSpaceDE w:val="0"/>
              <w:autoSpaceDN w:val="0"/>
              <w:adjustRightInd w:val="0"/>
              <w:spacing w:after="0"/>
              <w:rPr>
                <w:rFonts w:cs="Times New Roman"/>
                <w:b/>
                <w:szCs w:val="18"/>
                <w:lang w:eastAsia="en-US"/>
              </w:rPr>
            </w:pPr>
          </w:p>
        </w:tc>
        <w:tc>
          <w:tcPr>
            <w:tcW w:w="663"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27"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8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8"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46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14"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7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70"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61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p>
        </w:tc>
        <w:tc>
          <w:tcPr>
            <w:tcW w:w="7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b/>
                <w:szCs w:val="18"/>
                <w:lang w:eastAsia="en-US"/>
              </w:rPr>
            </w:pPr>
            <w:r w:rsidRPr="009E5DB8">
              <w:rPr>
                <w:rFonts w:cs="Times New Roman"/>
                <w:b/>
                <w:szCs w:val="18"/>
                <w:lang w:eastAsia="en-US"/>
              </w:rPr>
              <w:t>|</w:t>
            </w:r>
          </w:p>
        </w:tc>
      </w:tr>
    </w:tbl>
    <w:p w:rsidR="009E5DB8" w:rsidRPr="009E5DB8" w:rsidRDefault="009E5DB8" w:rsidP="009E5DB8">
      <w:pPr>
        <w:spacing w:after="0"/>
        <w:rPr>
          <w:rFonts w:eastAsia="Calibri" w:cs="Times New Roman"/>
          <w:szCs w:val="18"/>
          <w:lang w:eastAsia="en-US"/>
        </w:rPr>
      </w:pPr>
      <w:r w:rsidRPr="009E5DB8">
        <w:rPr>
          <w:rFonts w:eastAsia="Calibri" w:cs="Times New Roman"/>
          <w:szCs w:val="18"/>
          <w:lang w:eastAsia="en-US"/>
        </w:rPr>
        <w:t>* "Day" means a work day.</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"Week" means a work week starting on Monday and ending on Friday.</w:t>
      </w:r>
    </w:p>
    <w:p w:rsidR="009E5DB8" w:rsidRPr="009E5DB8" w:rsidRDefault="009E5DB8" w:rsidP="000B0957">
      <w:pPr>
        <w:pStyle w:val="Attachment2ndParagraphHeader"/>
        <w:rPr>
          <w:lang w:eastAsia="en-US"/>
        </w:rPr>
      </w:pPr>
      <w:r w:rsidRPr="009E5DB8">
        <w:rPr>
          <w:lang w:eastAsia="en-US"/>
        </w:rPr>
        <w:t>SMI Profile</w:t>
      </w:r>
    </w:p>
    <w:p w:rsidR="009E5DB8" w:rsidRPr="009E5DB8" w:rsidRDefault="009E5DB8" w:rsidP="004C3512">
      <w:pPr>
        <w:pStyle w:val="Instructions"/>
      </w:pPr>
      <w:r w:rsidRPr="009E5DB8">
        <w:t xml:space="preserve">In the event the Pull inventory will be managed by Supplier and not by </w:t>
      </w:r>
      <w:r w:rsidR="004215C1">
        <w:t>IBM</w:t>
      </w:r>
      <w:r w:rsidRPr="009E5DB8">
        <w:t xml:space="preserve">, use the following Supplier Managed Inventory (SMI) Product Profile form and remove the Pull Product Profile form above. Conversely, if </w:t>
      </w:r>
      <w:r w:rsidR="004215C1">
        <w:t>IBM</w:t>
      </w:r>
      <w:r w:rsidRPr="009E5DB8">
        <w:t xml:space="preserve"> and not Supplier will manage the inventory, remove the SMI Product Profile form below. Use both forms only in instances where both replenishment methods will be used for different part numbers.</w:t>
      </w:r>
    </w:p>
    <w:tbl>
      <w:tblPr>
        <w:tblW w:w="0" w:type="auto"/>
        <w:tblInd w:w="108" w:type="dxa"/>
        <w:tblLook w:val="01E0"/>
      </w:tblPr>
      <w:tblGrid>
        <w:gridCol w:w="855"/>
        <w:gridCol w:w="881"/>
        <w:gridCol w:w="1296"/>
        <w:gridCol w:w="646"/>
        <w:gridCol w:w="1296"/>
        <w:gridCol w:w="1296"/>
        <w:gridCol w:w="1066"/>
        <w:gridCol w:w="1066"/>
        <w:gridCol w:w="1066"/>
      </w:tblGrid>
      <w:tr w:rsidR="009E5DB8" w:rsidRPr="009E5DB8" w:rsidTr="00BA6238">
        <w:trPr>
          <w:tblHeader/>
        </w:trPr>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Part Number</w:t>
            </w: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 xml:space="preserve">Liability Horizon </w:t>
            </w: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 xml:space="preserve">Replenishment Quantity </w:t>
            </w: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Pull Start Date</w:t>
            </w: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Replenishment Time</w:t>
            </w:r>
          </w:p>
          <w:p w:rsidR="009E5DB8" w:rsidRPr="009E5DB8" w:rsidRDefault="009E5DB8" w:rsidP="009E5DB8">
            <w:pPr>
              <w:spacing w:after="0"/>
              <w:rPr>
                <w:rFonts w:eastAsia="Calibri" w:cs="Times New Roman"/>
                <w:b/>
                <w:sz w:val="16"/>
                <w:szCs w:val="16"/>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Replenishment Frequency</w:t>
            </w:r>
            <w:r w:rsidRPr="009E5DB8">
              <w:rPr>
                <w:rFonts w:eastAsia="Calibri" w:cs="Times New Roman"/>
                <w:b/>
                <w:sz w:val="16"/>
                <w:szCs w:val="16"/>
                <w:lang w:eastAsia="en-US"/>
              </w:rPr>
              <w:br/>
              <w:t>(min/max)</w:t>
            </w: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Min/Max Level Adjustment</w:t>
            </w:r>
          </w:p>
          <w:p w:rsidR="009E5DB8" w:rsidRPr="009E5DB8" w:rsidRDefault="009E5DB8" w:rsidP="009E5DB8">
            <w:pPr>
              <w:spacing w:after="0"/>
              <w:rPr>
                <w:rFonts w:eastAsia="Calibri" w:cs="Times New Roman"/>
                <w:b/>
                <w:sz w:val="16"/>
                <w:szCs w:val="16"/>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Min Inventory Level Adjustment</w:t>
            </w:r>
            <w:r w:rsidRPr="009E5DB8">
              <w:rPr>
                <w:rFonts w:eastAsia="Calibri" w:cs="Times New Roman"/>
                <w:b/>
                <w:sz w:val="16"/>
                <w:szCs w:val="16"/>
                <w:lang w:eastAsia="en-US"/>
              </w:rPr>
              <w:br/>
              <w:t>%</w:t>
            </w: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b/>
                <w:sz w:val="16"/>
                <w:szCs w:val="16"/>
                <w:lang w:eastAsia="en-US"/>
              </w:rPr>
            </w:pPr>
            <w:r w:rsidRPr="009E5DB8">
              <w:rPr>
                <w:rFonts w:eastAsia="Calibri" w:cs="Times New Roman"/>
                <w:b/>
                <w:sz w:val="16"/>
                <w:szCs w:val="16"/>
                <w:lang w:eastAsia="en-US"/>
              </w:rPr>
              <w:t>Max Inventory Level Adjustment</w:t>
            </w:r>
            <w:r w:rsidRPr="009E5DB8">
              <w:rPr>
                <w:rFonts w:eastAsia="Calibri" w:cs="Times New Roman"/>
                <w:b/>
                <w:sz w:val="16"/>
                <w:szCs w:val="16"/>
                <w:lang w:eastAsia="en-US"/>
              </w:rPr>
              <w:br/>
              <w:t>%</w:t>
            </w: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r w:rsidR="009E5DB8" w:rsidRPr="009E5DB8" w:rsidTr="00BA6238">
        <w:tc>
          <w:tcPr>
            <w:tcW w:w="855"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881"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64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29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c>
          <w:tcPr>
            <w:tcW w:w="1066"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spacing w:after="0"/>
              <w:rPr>
                <w:rFonts w:eastAsia="Calibri" w:cs="Times New Roman"/>
                <w:szCs w:val="18"/>
                <w:lang w:eastAsia="en-US"/>
              </w:rPr>
            </w:pPr>
          </w:p>
        </w:tc>
      </w:tr>
    </w:tbl>
    <w:p w:rsidR="009E5DB8" w:rsidRPr="009E5DB8" w:rsidRDefault="009E5DB8" w:rsidP="009E5DB8">
      <w:pPr>
        <w:rPr>
          <w:rFonts w:eastAsia="Calibri" w:cs="Times New Roman"/>
          <w:b/>
          <w:i/>
          <w:szCs w:val="18"/>
          <w:lang w:eastAsia="en-US"/>
        </w:rPr>
      </w:pPr>
      <w:r w:rsidRPr="009E5DB8">
        <w:rPr>
          <w:rFonts w:eastAsia="Calibri" w:cs="Times New Roman"/>
          <w:b/>
          <w:i/>
          <w:szCs w:val="18"/>
          <w:lang w:eastAsia="en-US"/>
        </w:rPr>
        <w:t>Transaction Documents</w:t>
      </w:r>
    </w:p>
    <w:tbl>
      <w:tblPr>
        <w:tblW w:w="0" w:type="auto"/>
        <w:tblInd w:w="108" w:type="dxa"/>
        <w:tblLook w:val="01E0"/>
      </w:tblPr>
      <w:tblGrid>
        <w:gridCol w:w="9460"/>
      </w:tblGrid>
      <w:tr w:rsidR="009E5DB8" w:rsidRPr="009E5DB8" w:rsidTr="00722BD6">
        <w:tc>
          <w:tcPr>
            <w:tcW w:w="9460" w:type="dxa"/>
            <w:tcBorders>
              <w:top w:val="single" w:sz="6" w:space="0" w:color="auto"/>
              <w:left w:val="single" w:sz="6" w:space="0" w:color="auto"/>
              <w:bottom w:val="single" w:sz="6" w:space="0" w:color="auto"/>
              <w:right w:val="single" w:sz="6" w:space="0" w:color="auto"/>
            </w:tcBorders>
            <w:shd w:val="clear" w:color="auto" w:fill="FFFFFF"/>
          </w:tcPr>
          <w:p w:rsidR="009E5DB8" w:rsidRPr="009E5DB8" w:rsidRDefault="009E5DB8" w:rsidP="009E5DB8">
            <w:pPr>
              <w:widowControl w:val="0"/>
              <w:autoSpaceDE w:val="0"/>
              <w:autoSpaceDN w:val="0"/>
              <w:adjustRightInd w:val="0"/>
              <w:spacing w:after="0"/>
              <w:jc w:val="center"/>
              <w:rPr>
                <w:rFonts w:ascii="Helvetica" w:hAnsi="Helvetica"/>
                <w:sz w:val="24"/>
                <w:lang w:eastAsia="en-US"/>
              </w:rPr>
            </w:pPr>
            <w:r w:rsidRPr="009E5DB8">
              <w:rPr>
                <w:rFonts w:cs="Times New Roman"/>
                <w:b/>
                <w:bCs/>
                <w:sz w:val="20"/>
                <w:szCs w:val="20"/>
                <w:lang w:eastAsia="en-US"/>
              </w:rPr>
              <w:t xml:space="preserve">REPLENISHMENT TRANSACTION DOCUMENTS </w:t>
            </w:r>
          </w:p>
        </w:tc>
      </w:tr>
      <w:tr w:rsidR="006444CE" w:rsidRPr="009E5DB8" w:rsidTr="00722BD6">
        <w:tc>
          <w:tcPr>
            <w:tcW w:w="9460" w:type="dxa"/>
            <w:tcBorders>
              <w:top w:val="single" w:sz="6" w:space="0" w:color="auto"/>
              <w:left w:val="single" w:sz="6" w:space="0" w:color="auto"/>
              <w:bottom w:val="single" w:sz="6" w:space="0" w:color="auto"/>
              <w:right w:val="single" w:sz="6" w:space="0" w:color="auto"/>
            </w:tcBorders>
            <w:shd w:val="clear" w:color="auto" w:fill="FFFFFF"/>
          </w:tcPr>
          <w:p w:rsidR="006444CE" w:rsidRPr="009E5DB8" w:rsidRDefault="006444CE" w:rsidP="009E5DB8">
            <w:pPr>
              <w:widowControl w:val="0"/>
              <w:autoSpaceDE w:val="0"/>
              <w:autoSpaceDN w:val="0"/>
              <w:adjustRightInd w:val="0"/>
              <w:spacing w:after="0"/>
              <w:jc w:val="center"/>
              <w:rPr>
                <w:rFonts w:cs="Times New Roman"/>
                <w:b/>
                <w:bCs/>
                <w:sz w:val="20"/>
                <w:szCs w:val="20"/>
                <w:lang w:eastAsia="en-US"/>
              </w:rPr>
            </w:pPr>
          </w:p>
        </w:tc>
      </w:tr>
    </w:tbl>
    <w:p w:rsidR="009E5DB8" w:rsidRPr="009E5DB8" w:rsidRDefault="009E5DB8" w:rsidP="009E5DB8">
      <w:pPr>
        <w:widowControl w:val="0"/>
        <w:autoSpaceDE w:val="0"/>
        <w:autoSpaceDN w:val="0"/>
        <w:adjustRightInd w:val="0"/>
        <w:spacing w:after="0"/>
        <w:rPr>
          <w:rFonts w:ascii="Helvetica" w:hAnsi="Helvetica"/>
          <w:sz w:val="2"/>
          <w:szCs w:val="2"/>
          <w:lang w:eastAsia="en-US"/>
        </w:rPr>
      </w:pPr>
    </w:p>
    <w:tbl>
      <w:tblPr>
        <w:tblW w:w="0" w:type="auto"/>
        <w:tblInd w:w="108" w:type="dxa"/>
        <w:tblLook w:val="01E0"/>
      </w:tblPr>
      <w:tblGrid>
        <w:gridCol w:w="1892"/>
        <w:gridCol w:w="1892"/>
        <w:gridCol w:w="1892"/>
        <w:gridCol w:w="1892"/>
        <w:gridCol w:w="1892"/>
      </w:tblGrid>
      <w:tr w:rsidR="009E5DB8" w:rsidRPr="009E5DB8" w:rsidTr="006444CE">
        <w:trPr>
          <w:tblHeader/>
        </w:trPr>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Transaction Documents</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EDI</w:t>
            </w:r>
          </w:p>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ANSI</w:t>
            </w:r>
          </w:p>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EDIFACT</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jc w:val="center"/>
              <w:rPr>
                <w:rFonts w:cs="Times New Roman"/>
                <w:b/>
                <w:szCs w:val="18"/>
                <w:lang w:eastAsia="en-US"/>
              </w:rPr>
            </w:pPr>
          </w:p>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E-Mail</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jc w:val="center"/>
              <w:rPr>
                <w:rFonts w:cs="Times New Roman"/>
                <w:b/>
                <w:szCs w:val="18"/>
                <w:lang w:eastAsia="en-US"/>
              </w:rPr>
            </w:pPr>
          </w:p>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Fax</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jc w:val="center"/>
              <w:rPr>
                <w:rFonts w:cs="Times New Roman"/>
                <w:b/>
                <w:szCs w:val="18"/>
                <w:lang w:eastAsia="en-US"/>
              </w:rPr>
            </w:pPr>
          </w:p>
          <w:p w:rsidR="009E5DB8" w:rsidRPr="009E5DB8" w:rsidRDefault="009E5DB8" w:rsidP="009E5DB8">
            <w:pPr>
              <w:widowControl w:val="0"/>
              <w:autoSpaceDE w:val="0"/>
              <w:autoSpaceDN w:val="0"/>
              <w:adjustRightInd w:val="0"/>
              <w:spacing w:after="0"/>
              <w:jc w:val="center"/>
              <w:rPr>
                <w:rFonts w:cs="Times New Roman"/>
                <w:b/>
                <w:szCs w:val="18"/>
                <w:lang w:eastAsia="en-US"/>
              </w:rPr>
            </w:pPr>
            <w:r w:rsidRPr="009E5DB8">
              <w:rPr>
                <w:rFonts w:cs="Times New Roman"/>
                <w:b/>
                <w:szCs w:val="18"/>
                <w:lang w:eastAsia="en-US"/>
              </w:rPr>
              <w:t>Frequency</w:t>
            </w: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Invoice (810/INVOIC)</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e.g., as needed</w:t>
            </w: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Remittance Advice (820/REMADV)</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Planning Schedule (830/DELFOR)</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e.g., weekly</w:t>
            </w: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Forecast Response</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(830/DELFOR)</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e.g., within 48 hrs.</w:t>
            </w: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Purchase Order (850/ORDERS)</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PO Acknowledgment</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(855/ORDRSP)</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lastRenderedPageBreak/>
              <w:t xml:space="preserve">Advance Ship Notice </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(856/DESADV)</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 xml:space="preserve">Bar Coding required </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(Yes or No)</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PO Change (860/ORDCHG)</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Pull Notification (a.k.a.</w:t>
            </w:r>
            <w:r w:rsidR="006444CE">
              <w:rPr>
                <w:rFonts w:cs="Times New Roman"/>
                <w:szCs w:val="18"/>
                <w:lang w:eastAsia="en-US"/>
              </w:rPr>
              <w:t xml:space="preserve"> </w:t>
            </w:r>
            <w:r w:rsidRPr="009E5DB8">
              <w:rPr>
                <w:rFonts w:cs="Times New Roman"/>
                <w:szCs w:val="18"/>
                <w:lang w:eastAsia="en-US"/>
              </w:rPr>
              <w:t>Shipping Schedule) (862/DELJIT)</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Product Transfer &amp; Resale Report (867)</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Functional Acknowledgment (997/CONTRL)</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szCs w:val="18"/>
                <w:lang w:eastAsia="en-US"/>
              </w:rPr>
              <w:t>Inventory Inquiry/Advice (846/INVRPT)</w:t>
            </w: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1892" w:type="dxa"/>
            <w:tcBorders>
              <w:top w:val="single" w:sz="6" w:space="0" w:color="auto"/>
              <w:left w:val="single" w:sz="6" w:space="0" w:color="auto"/>
              <w:bottom w:val="single" w:sz="6" w:space="0" w:color="auto"/>
              <w:right w:val="single" w:sz="6" w:space="0" w:color="auto"/>
            </w:tcBorders>
          </w:tcPr>
          <w:p w:rsidR="009E5DB8" w:rsidRPr="009E5DB8" w:rsidRDefault="009E5DB8" w:rsidP="009E5DB8">
            <w:pPr>
              <w:widowControl w:val="0"/>
              <w:autoSpaceDE w:val="0"/>
              <w:autoSpaceDN w:val="0"/>
              <w:adjustRightInd w:val="0"/>
              <w:spacing w:after="0"/>
              <w:rPr>
                <w:rFonts w:cs="Times New Roman"/>
                <w:szCs w:val="18"/>
                <w:lang w:eastAsia="en-US"/>
              </w:rPr>
            </w:pPr>
          </w:p>
        </w:tc>
      </w:tr>
    </w:tbl>
    <w:p w:rsidR="009E5DB8" w:rsidRPr="009E5DB8" w:rsidRDefault="009E5DB8" w:rsidP="009E5DB8">
      <w:pPr>
        <w:rPr>
          <w:rFonts w:eastAsia="Calibri" w:cs="Times New Roman"/>
          <w:szCs w:val="18"/>
          <w:lang w:eastAsia="en-US"/>
        </w:rPr>
      </w:pPr>
    </w:p>
    <w:tbl>
      <w:tblPr>
        <w:tblW w:w="0" w:type="auto"/>
        <w:tblInd w:w="108" w:type="dxa"/>
        <w:tblLook w:val="01E0"/>
      </w:tblPr>
      <w:tblGrid>
        <w:gridCol w:w="9468"/>
      </w:tblGrid>
      <w:tr w:rsidR="009E5DB8" w:rsidRPr="009E5DB8" w:rsidTr="00BA6238">
        <w:trPr>
          <w:tblHeader/>
        </w:trPr>
        <w:tc>
          <w:tcPr>
            <w:tcW w:w="96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jc w:val="center"/>
              <w:rPr>
                <w:rFonts w:cs="Times New Roman"/>
                <w:szCs w:val="18"/>
                <w:lang w:eastAsia="en-US"/>
              </w:rPr>
            </w:pPr>
            <w:r w:rsidRPr="009E5DB8">
              <w:rPr>
                <w:rFonts w:cs="Times New Roman"/>
                <w:b/>
                <w:bCs/>
                <w:szCs w:val="18"/>
                <w:lang w:eastAsia="en-US"/>
              </w:rPr>
              <w:t>LIABILITY RECONCILIATION</w:t>
            </w:r>
          </w:p>
        </w:tc>
      </w:tr>
    </w:tbl>
    <w:p w:rsidR="009E5DB8" w:rsidRPr="009E5DB8" w:rsidRDefault="009E5DB8" w:rsidP="009E5DB8">
      <w:pPr>
        <w:widowControl w:val="0"/>
        <w:autoSpaceDE w:val="0"/>
        <w:autoSpaceDN w:val="0"/>
        <w:adjustRightInd w:val="0"/>
        <w:spacing w:after="0"/>
        <w:rPr>
          <w:rFonts w:cs="Times New Roman"/>
          <w:szCs w:val="18"/>
          <w:lang w:eastAsia="en-US"/>
        </w:rPr>
      </w:pPr>
    </w:p>
    <w:tbl>
      <w:tblPr>
        <w:tblW w:w="0" w:type="auto"/>
        <w:tblInd w:w="108" w:type="dxa"/>
        <w:tblLook w:val="01E0"/>
      </w:tblPr>
      <w:tblGrid>
        <w:gridCol w:w="2360"/>
        <w:gridCol w:w="2368"/>
        <w:gridCol w:w="2372"/>
        <w:gridCol w:w="2368"/>
      </w:tblGrid>
      <w:tr w:rsidR="009E5DB8" w:rsidRPr="009E5DB8" w:rsidTr="00BA6238">
        <w:trPr>
          <w:tblHeader/>
        </w:trPr>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Part #</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Overage Review Interval</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Overage Percentage</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4215C1" w:rsidP="009E5DB8">
            <w:pPr>
              <w:widowControl w:val="0"/>
              <w:autoSpaceDE w:val="0"/>
              <w:autoSpaceDN w:val="0"/>
              <w:adjustRightInd w:val="0"/>
              <w:spacing w:after="0"/>
              <w:rPr>
                <w:rFonts w:cs="Times New Roman"/>
                <w:szCs w:val="18"/>
                <w:lang w:eastAsia="en-US"/>
              </w:rPr>
            </w:pPr>
            <w:r>
              <w:rPr>
                <w:rFonts w:cs="Times New Roman"/>
                <w:b/>
                <w:bCs/>
                <w:szCs w:val="18"/>
                <w:lang w:eastAsia="en-US"/>
              </w:rPr>
              <w:t>IBM</w:t>
            </w:r>
            <w:r w:rsidR="009E5DB8" w:rsidRPr="009E5DB8">
              <w:rPr>
                <w:rFonts w:cs="Times New Roman"/>
                <w:b/>
                <w:bCs/>
                <w:szCs w:val="18"/>
                <w:lang w:eastAsia="en-US"/>
              </w:rPr>
              <w:t xml:space="preserve"> Overage Contact</w:t>
            </w: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bl>
    <w:p w:rsidR="009E5DB8" w:rsidRPr="009E5DB8" w:rsidRDefault="009E5DB8" w:rsidP="009E5DB8">
      <w:pPr>
        <w:widowControl w:val="0"/>
        <w:autoSpaceDE w:val="0"/>
        <w:autoSpaceDN w:val="0"/>
        <w:adjustRightInd w:val="0"/>
        <w:spacing w:after="0"/>
        <w:rPr>
          <w:rFonts w:cs="Times New Roman"/>
          <w:szCs w:val="18"/>
          <w:lang w:eastAsia="en-US"/>
        </w:rPr>
      </w:pPr>
    </w:p>
    <w:tbl>
      <w:tblPr>
        <w:tblW w:w="0" w:type="auto"/>
        <w:tblInd w:w="108" w:type="dxa"/>
        <w:tblLook w:val="01E0"/>
      </w:tblPr>
      <w:tblGrid>
        <w:gridCol w:w="9468"/>
      </w:tblGrid>
      <w:tr w:rsidR="009E5DB8" w:rsidRPr="009E5DB8" w:rsidTr="00BA6238">
        <w:trPr>
          <w:tblHeader/>
        </w:trPr>
        <w:tc>
          <w:tcPr>
            <w:tcW w:w="96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jc w:val="center"/>
              <w:rPr>
                <w:rFonts w:cs="Times New Roman"/>
                <w:szCs w:val="18"/>
                <w:lang w:eastAsia="en-US"/>
              </w:rPr>
            </w:pPr>
            <w:r w:rsidRPr="009E5DB8">
              <w:rPr>
                <w:rFonts w:cs="Times New Roman"/>
                <w:b/>
                <w:bCs/>
                <w:szCs w:val="18"/>
                <w:lang w:eastAsia="en-US"/>
              </w:rPr>
              <w:t>COST BUILD-UP SCHEDULE</w:t>
            </w:r>
          </w:p>
        </w:tc>
      </w:tr>
    </w:tbl>
    <w:p w:rsidR="009E5DB8" w:rsidRPr="009E5DB8" w:rsidRDefault="009E5DB8" w:rsidP="009E5DB8">
      <w:pPr>
        <w:widowControl w:val="0"/>
        <w:autoSpaceDE w:val="0"/>
        <w:autoSpaceDN w:val="0"/>
        <w:adjustRightInd w:val="0"/>
        <w:spacing w:after="0"/>
        <w:rPr>
          <w:rFonts w:cs="Times New Roman"/>
          <w:szCs w:val="18"/>
          <w:lang w:eastAsia="en-US"/>
        </w:rPr>
      </w:pPr>
    </w:p>
    <w:tbl>
      <w:tblPr>
        <w:tblW w:w="0" w:type="auto"/>
        <w:tblInd w:w="108" w:type="dxa"/>
        <w:tblLook w:val="01E0"/>
      </w:tblPr>
      <w:tblGrid>
        <w:gridCol w:w="2366"/>
        <w:gridCol w:w="2368"/>
        <w:gridCol w:w="2367"/>
        <w:gridCol w:w="2367"/>
      </w:tblGrid>
      <w:tr w:rsidR="009E5DB8" w:rsidRPr="009E5DB8" w:rsidTr="00BA6238">
        <w:trPr>
          <w:tblHeader/>
        </w:trPr>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Profile Segment</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Segment Quantity</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(Units)</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Segment Lead Time</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(Days)</w:t>
            </w: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Segment Cost</w:t>
            </w:r>
          </w:p>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 of Total)</w:t>
            </w: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r w:rsidR="009E5DB8" w:rsidRPr="009E5DB8" w:rsidTr="00BA6238">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400"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r>
    </w:tbl>
    <w:p w:rsidR="009E5DB8" w:rsidRPr="009E5DB8" w:rsidRDefault="009E5DB8" w:rsidP="009E5DB8">
      <w:pPr>
        <w:widowControl w:val="0"/>
        <w:autoSpaceDE w:val="0"/>
        <w:autoSpaceDN w:val="0"/>
        <w:adjustRightInd w:val="0"/>
        <w:spacing w:after="0"/>
        <w:rPr>
          <w:rFonts w:cs="Times New Roman"/>
          <w:szCs w:val="18"/>
          <w:lang w:eastAsia="en-US"/>
        </w:rPr>
      </w:pPr>
    </w:p>
    <w:tbl>
      <w:tblPr>
        <w:tblW w:w="0" w:type="auto"/>
        <w:tblInd w:w="108" w:type="dxa"/>
        <w:tblLook w:val="01E0"/>
      </w:tblPr>
      <w:tblGrid>
        <w:gridCol w:w="4615"/>
        <w:gridCol w:w="2304"/>
        <w:gridCol w:w="2323"/>
      </w:tblGrid>
      <w:tr w:rsidR="009E5DB8" w:rsidRPr="009E5DB8" w:rsidTr="00DE197F">
        <w:tc>
          <w:tcPr>
            <w:tcW w:w="4615"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Total Lead Time</w:t>
            </w:r>
          </w:p>
        </w:tc>
        <w:tc>
          <w:tcPr>
            <w:tcW w:w="2304"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p>
        </w:tc>
        <w:tc>
          <w:tcPr>
            <w:tcW w:w="2323" w:type="dxa"/>
            <w:tcBorders>
              <w:top w:val="single" w:sz="4" w:space="0" w:color="auto"/>
              <w:left w:val="single" w:sz="4" w:space="0" w:color="auto"/>
              <w:bottom w:val="single" w:sz="4" w:space="0" w:color="auto"/>
              <w:right w:val="single" w:sz="4" w:space="0" w:color="auto"/>
            </w:tcBorders>
            <w:shd w:val="clear" w:color="auto" w:fill="FFFFFF"/>
          </w:tcPr>
          <w:p w:rsidR="009E5DB8" w:rsidRPr="009E5DB8" w:rsidRDefault="009E5DB8" w:rsidP="009E5DB8">
            <w:pPr>
              <w:widowControl w:val="0"/>
              <w:autoSpaceDE w:val="0"/>
              <w:autoSpaceDN w:val="0"/>
              <w:adjustRightInd w:val="0"/>
              <w:spacing w:after="0"/>
              <w:rPr>
                <w:rFonts w:cs="Times New Roman"/>
                <w:szCs w:val="18"/>
                <w:lang w:eastAsia="en-US"/>
              </w:rPr>
            </w:pPr>
            <w:r w:rsidRPr="009E5DB8">
              <w:rPr>
                <w:rFonts w:cs="Times New Roman"/>
                <w:b/>
                <w:bCs/>
                <w:szCs w:val="18"/>
                <w:lang w:eastAsia="en-US"/>
              </w:rPr>
              <w:t>100%</w:t>
            </w:r>
          </w:p>
        </w:tc>
      </w:tr>
    </w:tbl>
    <w:p w:rsidR="00DE197F" w:rsidRDefault="00DE197F" w:rsidP="00DE197F">
      <w:pPr>
        <w:rPr>
          <w:rFonts w:eastAsia="Calibri" w:cs="Times New Roman"/>
          <w:b/>
          <w:szCs w:val="18"/>
          <w:u w:val="single"/>
          <w:lang w:eastAsia="en-US"/>
        </w:rPr>
      </w:pPr>
    </w:p>
    <w:p w:rsidR="00DE197F" w:rsidRPr="009E5DB8" w:rsidRDefault="00DE197F" w:rsidP="00DE197F">
      <w:pPr>
        <w:rPr>
          <w:rFonts w:eastAsia="Calibri" w:cs="Times New Roman"/>
          <w:b/>
          <w:szCs w:val="18"/>
          <w:u w:val="single"/>
          <w:lang w:eastAsia="en-US"/>
        </w:rPr>
      </w:pPr>
      <w:r w:rsidRPr="009E5DB8">
        <w:rPr>
          <w:rFonts w:eastAsia="Calibri" w:cs="Times New Roman"/>
          <w:b/>
          <w:szCs w:val="18"/>
          <w:u w:val="single"/>
          <w:lang w:eastAsia="en-US"/>
        </w:rPr>
        <w:t>RETURNS</w:t>
      </w:r>
    </w:p>
    <w:p w:rsidR="00DE197F" w:rsidRPr="009E5DB8" w:rsidRDefault="00DE197F" w:rsidP="00DE197F">
      <w:pPr>
        <w:pStyle w:val="Attachment2ndParagraphHeader"/>
        <w:rPr>
          <w:lang w:eastAsia="en-US"/>
        </w:rPr>
      </w:pPr>
      <w:r w:rsidRPr="009E5DB8">
        <w:rPr>
          <w:lang w:eastAsia="en-US"/>
        </w:rPr>
        <w:t>Product Returns</w:t>
      </w:r>
    </w:p>
    <w:p w:rsidR="00DE197F" w:rsidRPr="009E5DB8" w:rsidRDefault="00DE197F" w:rsidP="00DE197F">
      <w:pPr>
        <w:pStyle w:val="Instructions"/>
        <w:rPr>
          <w:rFonts w:cs="Times New Roman"/>
        </w:rPr>
      </w:pPr>
      <w:r w:rsidRPr="009E5DB8">
        <w:t>Use this clause if you want to define a process for Product returns.</w:t>
      </w:r>
    </w:p>
    <w:p w:rsidR="00DE197F" w:rsidRPr="009E5DB8" w:rsidRDefault="00DE197F" w:rsidP="00DE197F">
      <w:pPr>
        <w:rPr>
          <w:rFonts w:eastAsia="Calibri"/>
          <w:lang w:eastAsia="en-US"/>
        </w:rPr>
      </w:pPr>
      <w:r w:rsidRPr="009E5DB8">
        <w:rPr>
          <w:rFonts w:eastAsia="Calibri"/>
          <w:lang w:eastAsia="en-US"/>
        </w:rPr>
        <w:t xml:space="preserve">Notwithstanding any other provisions in the Agreement and in addition to any other remedies provided for in the Agreement, at law or in equity, Supplier will accept and </w:t>
      </w:r>
      <w:r>
        <w:rPr>
          <w:rFonts w:eastAsia="Calibri"/>
          <w:lang w:eastAsia="en-US"/>
        </w:rPr>
        <w:t>IBM</w:t>
      </w:r>
      <w:r w:rsidRPr="009E5DB8">
        <w:rPr>
          <w:rFonts w:eastAsia="Calibri"/>
          <w:lang w:eastAsia="en-US"/>
        </w:rPr>
        <w:t xml:space="preserve"> may return Products in accordance with the terms and conditions provided in this Section. Products may be returned in accordance with the Supplier’s product return policy in the event that such policy is more beneficial, than the return policies set forth herein, to </w:t>
      </w:r>
      <w:r>
        <w:rPr>
          <w:rFonts w:eastAsia="Calibri"/>
          <w:lang w:eastAsia="en-US"/>
        </w:rPr>
        <w:t>IBM</w:t>
      </w:r>
      <w:r w:rsidRPr="009E5DB8">
        <w:rPr>
          <w:rFonts w:eastAsia="Calibri"/>
          <w:lang w:eastAsia="en-US"/>
        </w:rPr>
        <w:t xml:space="preserve">. Opened shrink-wrapped software, orders for less than two hundred </w:t>
      </w:r>
      <w:r w:rsidRPr="009E5DB8">
        <w:rPr>
          <w:rFonts w:eastAsia="Calibri"/>
          <w:lang w:eastAsia="en-US"/>
        </w:rPr>
        <w:lastRenderedPageBreak/>
        <w:t>fifty ($250) dollars and opened consumable items are not eligible for return unless specifically agreed to otherwise by Supplier. Consumable items include paper, transparencies, toner cartridges, ink cartridges, data media and cleaning supplies.</w:t>
      </w:r>
    </w:p>
    <w:p w:rsidR="00DE197F" w:rsidRPr="009E5DB8" w:rsidRDefault="00DE197F" w:rsidP="00DE197F">
      <w:pPr>
        <w:pStyle w:val="Attachment2ndParagraphHeader"/>
        <w:rPr>
          <w:lang w:eastAsia="en-US"/>
        </w:rPr>
      </w:pPr>
      <w:r w:rsidRPr="009E5DB8">
        <w:rPr>
          <w:lang w:eastAsia="en-US"/>
        </w:rPr>
        <w:t>Returns for Convenience</w:t>
      </w:r>
    </w:p>
    <w:p w:rsidR="00DE197F" w:rsidRPr="009E5DB8" w:rsidRDefault="00DE197F" w:rsidP="00DE197F">
      <w:pPr>
        <w:spacing w:after="0"/>
        <w:ind w:left="360"/>
        <w:rPr>
          <w:rFonts w:eastAsia="Calibri" w:cs="Times New Roman"/>
          <w:b/>
          <w:i/>
          <w:szCs w:val="18"/>
          <w:lang w:eastAsia="en-US"/>
        </w:rPr>
      </w:pPr>
      <w:r w:rsidRPr="009E5DB8">
        <w:rPr>
          <w:rFonts w:eastAsia="Calibri" w:cs="Times New Roman"/>
          <w:b/>
          <w:i/>
          <w:szCs w:val="18"/>
          <w:lang w:eastAsia="en-US"/>
        </w:rPr>
        <w:t>Returns for Convenience Qualifiers</w:t>
      </w:r>
    </w:p>
    <w:p w:rsidR="00DE197F" w:rsidRPr="009E5DB8" w:rsidRDefault="00DE197F" w:rsidP="00DE197F">
      <w:pPr>
        <w:rPr>
          <w:rFonts w:eastAsia="Calibri"/>
          <w:lang w:eastAsia="en-US"/>
        </w:rPr>
      </w:pPr>
      <w:r>
        <w:rPr>
          <w:rFonts w:eastAsia="Calibri"/>
          <w:lang w:eastAsia="en-US"/>
        </w:rPr>
        <w:t>IBM</w:t>
      </w:r>
      <w:r w:rsidRPr="009E5DB8">
        <w:rPr>
          <w:rFonts w:eastAsia="Calibri"/>
          <w:lang w:eastAsia="en-US"/>
        </w:rPr>
        <w:t xml:space="preserve"> may return Products to Supplier at </w:t>
      </w:r>
      <w:r>
        <w:rPr>
          <w:rFonts w:eastAsia="Calibri"/>
          <w:lang w:eastAsia="en-US"/>
        </w:rPr>
        <w:t>IBM</w:t>
      </w:r>
      <w:r w:rsidRPr="009E5DB8">
        <w:rPr>
          <w:rFonts w:eastAsia="Calibri"/>
          <w:lang w:eastAsia="en-US"/>
        </w:rPr>
        <w:t xml:space="preserve">’s convenience, in accordance with this Section. Except as provided in the Section titled </w:t>
      </w:r>
      <w:r w:rsidRPr="009E5DB8">
        <w:rPr>
          <w:rFonts w:eastAsia="Calibri"/>
          <w:i/>
          <w:iCs/>
          <w:lang w:eastAsia="en-US"/>
        </w:rPr>
        <w:t>Returns for Cause</w:t>
      </w:r>
      <w:r w:rsidRPr="009E5DB8">
        <w:rPr>
          <w:rFonts w:eastAsia="Calibri"/>
          <w:lang w:eastAsia="en-US"/>
        </w:rPr>
        <w:t xml:space="preserve">, discontinued, end of life or withdrawn Products determined as of the date the Supplier or original equipment manufacturer provides notification of such status for Products, any products built or configured to customer specifications and Products requested to be returned under conditions in noncompliance with the sub-Section titled </w:t>
      </w:r>
      <w:r w:rsidRPr="009E5DB8">
        <w:rPr>
          <w:rFonts w:eastAsia="Calibri"/>
          <w:i/>
          <w:iCs/>
          <w:lang w:eastAsia="en-US"/>
        </w:rPr>
        <w:t>Returned Products Requirements</w:t>
      </w:r>
      <w:r w:rsidRPr="009E5DB8">
        <w:rPr>
          <w:rFonts w:eastAsia="Calibri"/>
          <w:lang w:eastAsia="en-US"/>
        </w:rPr>
        <w:t xml:space="preserve">, must be pre-approved for return by the Supplier. Freight costs for returned Products under this Section will be at </w:t>
      </w:r>
      <w:r>
        <w:rPr>
          <w:rFonts w:eastAsia="Calibri"/>
          <w:lang w:eastAsia="en-US"/>
        </w:rPr>
        <w:t>IBM</w:t>
      </w:r>
      <w:r w:rsidRPr="009E5DB8">
        <w:rPr>
          <w:rFonts w:eastAsia="Calibri"/>
          <w:lang w:eastAsia="en-US"/>
        </w:rPr>
        <w:t xml:space="preserve">’s expense. To allow for these Product returns the parties agree to comply with the following: </w:t>
      </w:r>
    </w:p>
    <w:p w:rsidR="00DE197F" w:rsidRPr="009E5DB8" w:rsidRDefault="00DE197F" w:rsidP="00DE197F">
      <w:pPr>
        <w:rPr>
          <w:rFonts w:eastAsia="Calibri" w:cs="Times New Roman"/>
          <w:szCs w:val="18"/>
          <w:lang w:eastAsia="en-US"/>
        </w:rPr>
      </w:pPr>
      <w:r w:rsidRPr="009E5DB8">
        <w:rPr>
          <w:rFonts w:eastAsia="Calibri" w:cs="Times New Roman"/>
          <w:szCs w:val="18"/>
          <w:lang w:eastAsia="en-US"/>
        </w:rPr>
        <w:t xml:space="preserve">1. </w:t>
      </w:r>
      <w:r>
        <w:rPr>
          <w:rFonts w:eastAsia="Calibri" w:cs="Times New Roman"/>
          <w:szCs w:val="18"/>
          <w:lang w:eastAsia="en-US"/>
        </w:rPr>
        <w:t>IBM</w:t>
      </w:r>
      <w:r w:rsidRPr="009E5DB8">
        <w:rPr>
          <w:rFonts w:eastAsia="Calibri" w:cs="Times New Roman"/>
          <w:szCs w:val="18"/>
          <w:lang w:eastAsia="en-US"/>
        </w:rPr>
        <w:t xml:space="preserve"> must notify Supplier of its intent to return Products within &lt;____&gt; &lt;__&gt; business days after receipt of the Products;</w:t>
      </w:r>
    </w:p>
    <w:p w:rsidR="00DE197F" w:rsidRPr="009E5DB8" w:rsidRDefault="00DE197F" w:rsidP="00DE197F">
      <w:pPr>
        <w:rPr>
          <w:rFonts w:eastAsia="Calibri" w:cs="Times New Roman"/>
          <w:szCs w:val="18"/>
          <w:lang w:eastAsia="en-US"/>
        </w:rPr>
      </w:pPr>
      <w:r w:rsidRPr="009E5DB8">
        <w:rPr>
          <w:rFonts w:eastAsia="Calibri" w:cs="Times New Roman"/>
          <w:szCs w:val="18"/>
          <w:lang w:eastAsia="en-US"/>
        </w:rPr>
        <w:t xml:space="preserve">2. within twenty-four (24) hours after receipt of </w:t>
      </w:r>
      <w:r>
        <w:rPr>
          <w:rFonts w:eastAsia="Calibri" w:cs="Times New Roman"/>
          <w:szCs w:val="18"/>
          <w:lang w:eastAsia="en-US"/>
        </w:rPr>
        <w:t>IBM</w:t>
      </w:r>
      <w:r w:rsidRPr="009E5DB8">
        <w:rPr>
          <w:rFonts w:eastAsia="Calibri" w:cs="Times New Roman"/>
          <w:szCs w:val="18"/>
          <w:lang w:eastAsia="en-US"/>
        </w:rPr>
        <w:t xml:space="preserve">’s notice, Supplier will issue </w:t>
      </w:r>
      <w:r>
        <w:rPr>
          <w:rFonts w:eastAsia="Calibri" w:cs="Times New Roman"/>
          <w:szCs w:val="18"/>
          <w:lang w:eastAsia="en-US"/>
        </w:rPr>
        <w:t>IBM</w:t>
      </w:r>
      <w:r w:rsidRPr="009E5DB8">
        <w:rPr>
          <w:rFonts w:eastAsia="Calibri" w:cs="Times New Roman"/>
          <w:szCs w:val="18"/>
          <w:lang w:eastAsia="en-US"/>
        </w:rPr>
        <w:t xml:space="preserve"> a return merchandise authorization (RMA);</w:t>
      </w:r>
    </w:p>
    <w:p w:rsidR="00DE197F" w:rsidRPr="009E5DB8" w:rsidRDefault="00DE197F" w:rsidP="00DE197F">
      <w:pPr>
        <w:rPr>
          <w:rFonts w:eastAsia="Calibri" w:cs="Times New Roman"/>
          <w:szCs w:val="18"/>
          <w:lang w:eastAsia="en-US"/>
        </w:rPr>
      </w:pPr>
      <w:r w:rsidRPr="009E5DB8">
        <w:rPr>
          <w:rFonts w:eastAsia="Calibri" w:cs="Times New Roman"/>
          <w:szCs w:val="18"/>
          <w:lang w:eastAsia="en-US"/>
        </w:rPr>
        <w:t xml:space="preserve">3. from the date </w:t>
      </w:r>
      <w:r>
        <w:rPr>
          <w:rFonts w:eastAsia="Calibri" w:cs="Times New Roman"/>
          <w:szCs w:val="18"/>
          <w:lang w:eastAsia="en-US"/>
        </w:rPr>
        <w:t>IBM</w:t>
      </w:r>
      <w:r w:rsidRPr="009E5DB8">
        <w:rPr>
          <w:rFonts w:eastAsia="Calibri" w:cs="Times New Roman"/>
          <w:szCs w:val="18"/>
          <w:lang w:eastAsia="en-US"/>
        </w:rPr>
        <w:t xml:space="preserve"> receives Supplier’s RMA, </w:t>
      </w:r>
      <w:r>
        <w:rPr>
          <w:rFonts w:eastAsia="Calibri" w:cs="Times New Roman"/>
          <w:szCs w:val="18"/>
          <w:lang w:eastAsia="en-US"/>
        </w:rPr>
        <w:t>IBM</w:t>
      </w:r>
      <w:r w:rsidRPr="009E5DB8">
        <w:rPr>
          <w:rFonts w:eastAsia="Calibri" w:cs="Times New Roman"/>
          <w:szCs w:val="18"/>
          <w:lang w:eastAsia="en-US"/>
        </w:rPr>
        <w:t xml:space="preserve"> will use commercially reasonable efforts to ship Products to Supplier within &lt;___&gt; &lt;__&gt; business days if shipment is from domestic locations or within &lt;____&gt; &lt;__&gt; business days if the shipment is from international locations.</w:t>
      </w:r>
    </w:p>
    <w:p w:rsidR="00DE197F" w:rsidRPr="009E5DB8" w:rsidRDefault="00DE197F" w:rsidP="00DE197F">
      <w:pPr>
        <w:pStyle w:val="Attachment2ndParagraphHeader"/>
        <w:rPr>
          <w:lang w:eastAsia="en-US"/>
        </w:rPr>
      </w:pPr>
      <w:r w:rsidRPr="009E5DB8">
        <w:rPr>
          <w:lang w:eastAsia="en-US"/>
        </w:rPr>
        <w:t>Returned Products Requirements</w:t>
      </w:r>
    </w:p>
    <w:p w:rsidR="00DE197F" w:rsidRPr="009E5DB8" w:rsidRDefault="00DE197F" w:rsidP="00DE197F">
      <w:pPr>
        <w:spacing w:after="0"/>
        <w:rPr>
          <w:rFonts w:eastAsia="Calibri" w:cs="Times New Roman"/>
          <w:szCs w:val="18"/>
          <w:lang w:eastAsia="en-US"/>
        </w:rPr>
      </w:pPr>
      <w:r w:rsidRPr="009E5DB8">
        <w:rPr>
          <w:rFonts w:eastAsia="Calibri" w:cs="Times New Roman"/>
          <w:szCs w:val="18"/>
          <w:lang w:eastAsia="en-US"/>
        </w:rPr>
        <w:t>Products returned under this Section must:</w:t>
      </w:r>
    </w:p>
    <w:p w:rsidR="00DE197F" w:rsidRPr="009E5DB8" w:rsidRDefault="00DE197F" w:rsidP="00DE197F">
      <w:pPr>
        <w:spacing w:after="0"/>
        <w:rPr>
          <w:rFonts w:eastAsia="Calibri" w:cs="Times New Roman"/>
          <w:szCs w:val="18"/>
          <w:lang w:eastAsia="en-US"/>
        </w:rPr>
      </w:pPr>
      <w:r w:rsidRPr="009E5DB8">
        <w:rPr>
          <w:rFonts w:eastAsia="Calibri" w:cs="Times New Roman"/>
          <w:szCs w:val="18"/>
          <w:lang w:eastAsia="en-US"/>
        </w:rPr>
        <w:t>1. be in their original box, carton or package with matching serial numbers;</w:t>
      </w:r>
    </w:p>
    <w:p w:rsidR="00DE197F" w:rsidRPr="009E5DB8" w:rsidRDefault="00DE197F" w:rsidP="00DE197F">
      <w:pPr>
        <w:spacing w:after="0"/>
        <w:rPr>
          <w:rFonts w:eastAsia="Calibri" w:cs="Times New Roman"/>
          <w:szCs w:val="18"/>
          <w:lang w:eastAsia="en-US"/>
        </w:rPr>
      </w:pPr>
      <w:r w:rsidRPr="009E5DB8">
        <w:rPr>
          <w:rFonts w:eastAsia="Calibri" w:cs="Times New Roman"/>
          <w:szCs w:val="18"/>
          <w:lang w:eastAsia="en-US"/>
        </w:rPr>
        <w:t>2. be in new or like new condition with all original material;</w:t>
      </w:r>
    </w:p>
    <w:p w:rsidR="00DE197F" w:rsidRPr="009E5DB8" w:rsidRDefault="00DE197F" w:rsidP="00DE197F">
      <w:pPr>
        <w:tabs>
          <w:tab w:val="left" w:pos="3329"/>
        </w:tabs>
        <w:spacing w:after="0"/>
        <w:rPr>
          <w:rFonts w:eastAsia="Calibri" w:cs="Times New Roman"/>
          <w:szCs w:val="18"/>
          <w:lang w:eastAsia="en-US"/>
        </w:rPr>
      </w:pPr>
      <w:r w:rsidRPr="009E5DB8">
        <w:rPr>
          <w:rFonts w:eastAsia="Calibri" w:cs="Times New Roman"/>
          <w:szCs w:val="18"/>
          <w:lang w:eastAsia="en-US"/>
        </w:rPr>
        <w:t xml:space="preserve">3. have never been used by </w:t>
      </w:r>
      <w:r>
        <w:rPr>
          <w:rFonts w:eastAsia="Calibri" w:cs="Times New Roman"/>
          <w:szCs w:val="18"/>
          <w:lang w:eastAsia="en-US"/>
        </w:rPr>
        <w:t>IBM</w:t>
      </w:r>
      <w:r w:rsidRPr="009E5DB8">
        <w:rPr>
          <w:rFonts w:eastAsia="Calibri" w:cs="Times New Roman"/>
          <w:szCs w:val="18"/>
          <w:lang w:eastAsia="en-US"/>
        </w:rPr>
        <w:t>;</w:t>
      </w:r>
    </w:p>
    <w:p w:rsidR="00DE197F" w:rsidRPr="009E5DB8" w:rsidRDefault="00DE197F" w:rsidP="00DE197F">
      <w:pPr>
        <w:rPr>
          <w:rFonts w:eastAsia="Calibri" w:cs="Times New Roman"/>
          <w:szCs w:val="18"/>
          <w:lang w:eastAsia="en-US"/>
        </w:rPr>
      </w:pPr>
      <w:r w:rsidRPr="009E5DB8">
        <w:rPr>
          <w:rFonts w:eastAsia="Calibri" w:cs="Times New Roman"/>
          <w:szCs w:val="18"/>
          <w:lang w:eastAsia="en-US"/>
        </w:rPr>
        <w:t>4. any shrink wrapped software must be returned with seals unbroken.</w:t>
      </w:r>
    </w:p>
    <w:p w:rsidR="00DE197F" w:rsidRPr="009E5DB8" w:rsidRDefault="00DE197F" w:rsidP="00DE197F">
      <w:pPr>
        <w:pStyle w:val="Attachment2ndParagraphHeader"/>
        <w:rPr>
          <w:lang w:eastAsia="en-US"/>
        </w:rPr>
      </w:pPr>
      <w:r w:rsidRPr="009E5DB8">
        <w:rPr>
          <w:lang w:eastAsia="en-US"/>
        </w:rPr>
        <w:t>Price Differences</w:t>
      </w:r>
    </w:p>
    <w:p w:rsidR="00DE197F" w:rsidRPr="009E5DB8" w:rsidRDefault="00DE197F" w:rsidP="00DE197F">
      <w:pPr>
        <w:rPr>
          <w:rFonts w:eastAsia="Calibri"/>
          <w:lang w:eastAsia="en-US"/>
        </w:rPr>
      </w:pPr>
      <w:r w:rsidRPr="009E5DB8">
        <w:rPr>
          <w:rFonts w:eastAsia="Calibri"/>
          <w:lang w:eastAsia="en-US"/>
        </w:rPr>
        <w:t xml:space="preserve">If the price of the returned Product is less at the time of the return than at the time </w:t>
      </w:r>
      <w:r>
        <w:rPr>
          <w:rFonts w:eastAsia="Calibri"/>
          <w:lang w:eastAsia="en-US"/>
        </w:rPr>
        <w:t>IBM</w:t>
      </w:r>
      <w:r w:rsidRPr="009E5DB8">
        <w:rPr>
          <w:rFonts w:eastAsia="Calibri"/>
          <w:lang w:eastAsia="en-US"/>
        </w:rPr>
        <w:t xml:space="preserve"> was initially invoiced for the Product, </w:t>
      </w:r>
      <w:r>
        <w:rPr>
          <w:rFonts w:eastAsia="Calibri"/>
          <w:lang w:eastAsia="en-US"/>
        </w:rPr>
        <w:t>IBM</w:t>
      </w:r>
      <w:r w:rsidRPr="009E5DB8">
        <w:rPr>
          <w:rFonts w:eastAsia="Calibri"/>
          <w:lang w:eastAsia="en-US"/>
        </w:rPr>
        <w:t xml:space="preserve"> will not receive a credit for any such reduction in price; provided however, that Supplier must provide </w:t>
      </w:r>
      <w:r>
        <w:rPr>
          <w:rFonts w:eastAsia="Calibri"/>
          <w:lang w:eastAsia="en-US"/>
        </w:rPr>
        <w:t>IBM</w:t>
      </w:r>
      <w:r w:rsidRPr="009E5DB8">
        <w:rPr>
          <w:rFonts w:eastAsia="Calibri"/>
          <w:lang w:eastAsia="en-US"/>
        </w:rPr>
        <w:t xml:space="preserve"> with documentation to support any claimed price reduction and </w:t>
      </w:r>
      <w:r>
        <w:rPr>
          <w:rFonts w:eastAsia="Calibri"/>
          <w:lang w:eastAsia="en-US"/>
        </w:rPr>
        <w:t>IBM</w:t>
      </w:r>
      <w:r w:rsidRPr="009E5DB8">
        <w:rPr>
          <w:rFonts w:eastAsia="Calibri"/>
          <w:lang w:eastAsia="en-US"/>
        </w:rPr>
        <w:t xml:space="preserve"> must agree with such claimed amount, which agreement will not be unreasonably withheld.</w:t>
      </w:r>
    </w:p>
    <w:p w:rsidR="00DE197F" w:rsidRPr="009E5DB8" w:rsidRDefault="00DE197F" w:rsidP="00DE197F">
      <w:pPr>
        <w:pStyle w:val="Attachment2ndParagraphHeader"/>
        <w:rPr>
          <w:lang w:eastAsia="en-US"/>
        </w:rPr>
      </w:pPr>
      <w:r w:rsidRPr="009E5DB8">
        <w:rPr>
          <w:lang w:eastAsia="en-US"/>
        </w:rPr>
        <w:t>Credits &amp; Restocking Fees</w:t>
      </w:r>
    </w:p>
    <w:p w:rsidR="00DE197F" w:rsidRPr="009E5DB8" w:rsidRDefault="00DE197F" w:rsidP="00DE197F">
      <w:pPr>
        <w:rPr>
          <w:rFonts w:eastAsia="Calibri"/>
          <w:lang w:eastAsia="en-US"/>
        </w:rPr>
      </w:pPr>
      <w:r w:rsidRPr="009E5DB8">
        <w:rPr>
          <w:rFonts w:eastAsia="Calibri"/>
          <w:lang w:eastAsia="en-US"/>
        </w:rPr>
        <w:t xml:space="preserve">Upon receipt of the returned Products, Supplier will issue a credit to </w:t>
      </w:r>
      <w:r>
        <w:rPr>
          <w:rFonts w:eastAsia="Calibri"/>
          <w:lang w:eastAsia="en-US"/>
        </w:rPr>
        <w:t>IBM</w:t>
      </w:r>
      <w:r w:rsidRPr="009E5DB8">
        <w:rPr>
          <w:rFonts w:eastAsia="Calibri"/>
          <w:lang w:eastAsia="en-US"/>
        </w:rPr>
        <w:t xml:space="preserve"> for the original amount invoiced, subject to set-off for any mutually agreed to price reduction as provided in the sub-Section titled </w:t>
      </w:r>
      <w:r w:rsidRPr="009E5DB8">
        <w:rPr>
          <w:rFonts w:eastAsia="Calibri"/>
          <w:i/>
          <w:iCs/>
          <w:lang w:eastAsia="en-US"/>
        </w:rPr>
        <w:t>Price Differences</w:t>
      </w:r>
      <w:r w:rsidRPr="009E5DB8">
        <w:rPr>
          <w:rFonts w:eastAsia="Calibri"/>
          <w:lang w:eastAsia="en-US"/>
        </w:rPr>
        <w:t>, and less a restocking fee based on Supplier’s reasonable, actual and necessary expenses incurred in the return of the Products but in no event greater than &lt;___&gt; &lt;_%&gt; percent of the value of the Products.</w:t>
      </w:r>
    </w:p>
    <w:p w:rsidR="00DE197F" w:rsidRPr="009E5DB8" w:rsidRDefault="00DE197F" w:rsidP="00DE197F">
      <w:pPr>
        <w:pStyle w:val="Attachment2ndParagraphHeader"/>
        <w:rPr>
          <w:lang w:eastAsia="en-US"/>
        </w:rPr>
      </w:pPr>
      <w:r w:rsidRPr="009E5DB8">
        <w:rPr>
          <w:lang w:eastAsia="en-US"/>
        </w:rPr>
        <w:t>Returns for Cause</w:t>
      </w:r>
    </w:p>
    <w:p w:rsidR="00DE197F" w:rsidRPr="009E5DB8" w:rsidRDefault="00DE197F" w:rsidP="00DE197F">
      <w:pPr>
        <w:spacing w:after="0"/>
        <w:ind w:left="360"/>
        <w:rPr>
          <w:rFonts w:eastAsia="Calibri" w:cs="Times New Roman"/>
          <w:b/>
          <w:i/>
          <w:szCs w:val="18"/>
          <w:lang w:eastAsia="en-US"/>
        </w:rPr>
      </w:pPr>
      <w:r w:rsidRPr="009E5DB8">
        <w:rPr>
          <w:rFonts w:eastAsia="Calibri" w:cs="Times New Roman"/>
          <w:b/>
          <w:i/>
          <w:szCs w:val="18"/>
          <w:lang w:eastAsia="en-US"/>
        </w:rPr>
        <w:t>Returns for Cause Qualifiers</w:t>
      </w:r>
    </w:p>
    <w:p w:rsidR="00DE197F" w:rsidRPr="009E5DB8" w:rsidRDefault="00DE197F" w:rsidP="00DE197F">
      <w:pPr>
        <w:rPr>
          <w:rFonts w:eastAsia="Calibri"/>
          <w:lang w:eastAsia="en-US"/>
        </w:rPr>
      </w:pPr>
      <w:r>
        <w:rPr>
          <w:rFonts w:eastAsia="Calibri"/>
          <w:lang w:eastAsia="en-US"/>
        </w:rPr>
        <w:t>IBM</w:t>
      </w:r>
      <w:r w:rsidRPr="009E5DB8">
        <w:rPr>
          <w:rFonts w:eastAsia="Calibri"/>
          <w:lang w:eastAsia="en-US"/>
        </w:rPr>
        <w:t xml:space="preserve"> may return Products to Supplier for cause, in accordance with this Section. Products returned for cause include but are not limited to defective Products, inoperable Products, e.g., those dead on arrival (DOA), and miss-shipped Products. Discontinued, end of life, or withdrawn Products determined as of the date the Supplier or original equipment manufacturer provides notification of such status for </w:t>
      </w:r>
      <w:r>
        <w:rPr>
          <w:rFonts w:eastAsia="Calibri"/>
          <w:lang w:eastAsia="en-US"/>
        </w:rPr>
        <w:t xml:space="preserve">Products, </w:t>
      </w:r>
      <w:r w:rsidRPr="009E5DB8">
        <w:rPr>
          <w:rFonts w:eastAsia="Calibri"/>
          <w:lang w:eastAsia="en-US"/>
        </w:rPr>
        <w:t xml:space="preserve">and built to order or configured to order Products received in the conditions described above may be returned by </w:t>
      </w:r>
      <w:r>
        <w:rPr>
          <w:rFonts w:eastAsia="Calibri"/>
          <w:lang w:eastAsia="en-US"/>
        </w:rPr>
        <w:t>IBM</w:t>
      </w:r>
      <w:r w:rsidRPr="009E5DB8">
        <w:rPr>
          <w:rFonts w:eastAsia="Calibri"/>
          <w:lang w:eastAsia="en-US"/>
        </w:rPr>
        <w:t xml:space="preserve"> under this Section. Freight costs for returned Products and shipment of any replacement Products under this Section will be at Supplier’s expense. To allow for Product returns the parties agree to comply with the following:</w:t>
      </w:r>
    </w:p>
    <w:p w:rsidR="00DE197F" w:rsidRPr="009E5DB8" w:rsidRDefault="00DE197F" w:rsidP="00DE197F">
      <w:pPr>
        <w:spacing w:after="0"/>
        <w:rPr>
          <w:rFonts w:eastAsia="Calibri" w:cs="Times New Roman"/>
          <w:szCs w:val="18"/>
          <w:lang w:eastAsia="en-US"/>
        </w:rPr>
      </w:pPr>
      <w:r w:rsidRPr="009E5DB8">
        <w:rPr>
          <w:rFonts w:eastAsia="Calibri" w:cs="Times New Roman"/>
          <w:szCs w:val="18"/>
          <w:lang w:eastAsia="en-US"/>
        </w:rPr>
        <w:t xml:space="preserve">1. </w:t>
      </w:r>
      <w:r>
        <w:rPr>
          <w:rFonts w:eastAsia="Calibri" w:cs="Times New Roman"/>
          <w:szCs w:val="18"/>
          <w:lang w:eastAsia="en-US"/>
        </w:rPr>
        <w:t>IBM</w:t>
      </w:r>
      <w:r w:rsidRPr="009E5DB8">
        <w:rPr>
          <w:rFonts w:eastAsia="Calibri" w:cs="Times New Roman"/>
          <w:szCs w:val="18"/>
          <w:lang w:eastAsia="en-US"/>
        </w:rPr>
        <w:t xml:space="preserve"> will notify Supplier of its intent to return Products upon </w:t>
      </w:r>
      <w:r>
        <w:rPr>
          <w:rFonts w:eastAsia="Calibri" w:cs="Times New Roman"/>
          <w:szCs w:val="18"/>
          <w:lang w:eastAsia="en-US"/>
        </w:rPr>
        <w:t>IBM</w:t>
      </w:r>
      <w:r w:rsidRPr="009E5DB8">
        <w:rPr>
          <w:rFonts w:eastAsia="Calibri" w:cs="Times New Roman"/>
          <w:szCs w:val="18"/>
          <w:lang w:eastAsia="en-US"/>
        </w:rPr>
        <w:t>’s determination that Products are eligible for return under this Section;</w:t>
      </w:r>
    </w:p>
    <w:p w:rsidR="00DE197F" w:rsidRPr="009E5DB8" w:rsidRDefault="00DE197F" w:rsidP="00DE197F">
      <w:pPr>
        <w:spacing w:after="0"/>
        <w:rPr>
          <w:rFonts w:eastAsia="Calibri" w:cs="Times New Roman"/>
          <w:szCs w:val="18"/>
          <w:lang w:eastAsia="en-US"/>
        </w:rPr>
      </w:pPr>
      <w:r w:rsidRPr="009E5DB8">
        <w:rPr>
          <w:rFonts w:eastAsia="Calibri" w:cs="Times New Roman"/>
          <w:szCs w:val="18"/>
          <w:lang w:eastAsia="en-US"/>
        </w:rPr>
        <w:t xml:space="preserve">2. Supplier will immediately provide </w:t>
      </w:r>
      <w:r>
        <w:rPr>
          <w:rFonts w:eastAsia="Calibri" w:cs="Times New Roman"/>
          <w:szCs w:val="18"/>
          <w:lang w:eastAsia="en-US"/>
        </w:rPr>
        <w:t>IBM</w:t>
      </w:r>
      <w:r w:rsidRPr="009E5DB8">
        <w:rPr>
          <w:rFonts w:eastAsia="Calibri" w:cs="Times New Roman"/>
          <w:szCs w:val="18"/>
          <w:lang w:eastAsia="en-US"/>
        </w:rPr>
        <w:t xml:space="preserve"> with a RMA upon receipt of </w:t>
      </w:r>
      <w:r>
        <w:rPr>
          <w:rFonts w:eastAsia="Calibri" w:cs="Times New Roman"/>
          <w:szCs w:val="18"/>
          <w:lang w:eastAsia="en-US"/>
        </w:rPr>
        <w:t>IBM</w:t>
      </w:r>
      <w:r w:rsidRPr="009E5DB8">
        <w:rPr>
          <w:rFonts w:eastAsia="Calibri" w:cs="Times New Roman"/>
          <w:szCs w:val="18"/>
          <w:lang w:eastAsia="en-US"/>
        </w:rPr>
        <w:t>’s notice;</w:t>
      </w:r>
    </w:p>
    <w:p w:rsidR="00DE197F" w:rsidRPr="009E5DB8" w:rsidRDefault="00DE197F" w:rsidP="00DE197F">
      <w:pPr>
        <w:rPr>
          <w:rFonts w:eastAsia="Calibri" w:cs="Times New Roman"/>
          <w:szCs w:val="18"/>
          <w:lang w:eastAsia="en-US"/>
        </w:rPr>
      </w:pPr>
      <w:r w:rsidRPr="009E5DB8">
        <w:rPr>
          <w:rFonts w:eastAsia="Calibri" w:cs="Times New Roman"/>
          <w:szCs w:val="18"/>
          <w:lang w:eastAsia="en-US"/>
        </w:rPr>
        <w:t xml:space="preserve">3. from the date </w:t>
      </w:r>
      <w:r>
        <w:rPr>
          <w:rFonts w:eastAsia="Calibri" w:cs="Times New Roman"/>
          <w:szCs w:val="18"/>
          <w:lang w:eastAsia="en-US"/>
        </w:rPr>
        <w:t>IBM</w:t>
      </w:r>
      <w:r w:rsidRPr="009E5DB8">
        <w:rPr>
          <w:rFonts w:eastAsia="Calibri" w:cs="Times New Roman"/>
          <w:szCs w:val="18"/>
          <w:lang w:eastAsia="en-US"/>
        </w:rPr>
        <w:t xml:space="preserve"> receives Supplier’s RMA, </w:t>
      </w:r>
      <w:r>
        <w:rPr>
          <w:rFonts w:eastAsia="Calibri" w:cs="Times New Roman"/>
          <w:szCs w:val="18"/>
          <w:lang w:eastAsia="en-US"/>
        </w:rPr>
        <w:t>IBM</w:t>
      </w:r>
      <w:r w:rsidRPr="009E5DB8">
        <w:rPr>
          <w:rFonts w:eastAsia="Calibri" w:cs="Times New Roman"/>
          <w:szCs w:val="18"/>
          <w:lang w:eastAsia="en-US"/>
        </w:rPr>
        <w:t xml:space="preserve"> will use commercially reasonable efforts to ship Products to Supplier within &lt;____&gt; &lt;__&gt;business days if shipment is from domestic locations or within &lt;____&gt; &lt;__&gt; business days if the shipment is from international locations.</w:t>
      </w:r>
    </w:p>
    <w:p w:rsidR="00DE197F" w:rsidRPr="009E5DB8" w:rsidRDefault="00DE197F" w:rsidP="00DE197F">
      <w:pPr>
        <w:spacing w:after="0"/>
        <w:ind w:left="360"/>
        <w:rPr>
          <w:rFonts w:eastAsia="Calibri" w:cs="Times New Roman"/>
          <w:b/>
          <w:i/>
          <w:szCs w:val="18"/>
          <w:lang w:eastAsia="en-US"/>
        </w:rPr>
      </w:pPr>
      <w:r w:rsidRPr="009E5DB8">
        <w:rPr>
          <w:rFonts w:eastAsia="Calibri" w:cs="Times New Roman"/>
          <w:b/>
          <w:i/>
          <w:szCs w:val="18"/>
          <w:lang w:eastAsia="en-US"/>
        </w:rPr>
        <w:t xml:space="preserve">Returns for Cause </w:t>
      </w:r>
      <w:r>
        <w:rPr>
          <w:rFonts w:eastAsia="Calibri" w:cs="Times New Roman"/>
          <w:b/>
          <w:i/>
          <w:szCs w:val="18"/>
          <w:lang w:eastAsia="en-US"/>
        </w:rPr>
        <w:t>IBM</w:t>
      </w:r>
      <w:r w:rsidRPr="009E5DB8">
        <w:rPr>
          <w:rFonts w:eastAsia="Calibri" w:cs="Times New Roman"/>
          <w:b/>
          <w:i/>
          <w:szCs w:val="18"/>
          <w:lang w:eastAsia="en-US"/>
        </w:rPr>
        <w:t xml:space="preserve"> Options &amp; Credit </w:t>
      </w:r>
    </w:p>
    <w:p w:rsidR="00DE197F" w:rsidRPr="009E5DB8" w:rsidRDefault="00DE197F" w:rsidP="00DE197F">
      <w:pPr>
        <w:rPr>
          <w:rFonts w:eastAsia="Calibri"/>
          <w:lang w:eastAsia="en-US"/>
        </w:rPr>
      </w:pPr>
      <w:r w:rsidRPr="009E5DB8">
        <w:rPr>
          <w:rFonts w:eastAsia="Calibri"/>
          <w:lang w:eastAsia="en-US"/>
        </w:rPr>
        <w:t xml:space="preserve">At </w:t>
      </w:r>
      <w:r>
        <w:rPr>
          <w:rFonts w:eastAsia="Calibri"/>
          <w:lang w:eastAsia="en-US"/>
        </w:rPr>
        <w:t>IBM</w:t>
      </w:r>
      <w:r w:rsidRPr="009E5DB8">
        <w:rPr>
          <w:rFonts w:eastAsia="Calibri"/>
          <w:lang w:eastAsia="en-US"/>
        </w:rPr>
        <w:t xml:space="preserve">’s sole option and as directed by </w:t>
      </w:r>
      <w:r>
        <w:rPr>
          <w:rFonts w:eastAsia="Calibri"/>
          <w:lang w:eastAsia="en-US"/>
        </w:rPr>
        <w:t>IBM</w:t>
      </w:r>
      <w:r w:rsidRPr="009E5DB8">
        <w:rPr>
          <w:rFonts w:eastAsia="Calibri"/>
          <w:lang w:eastAsia="en-US"/>
        </w:rPr>
        <w:t xml:space="preserve">, upon Supplier’s receipt of the Products Supplier shall either ship </w:t>
      </w:r>
      <w:r>
        <w:rPr>
          <w:rFonts w:eastAsia="Calibri"/>
          <w:lang w:eastAsia="en-US"/>
        </w:rPr>
        <w:t>IBM</w:t>
      </w:r>
      <w:r w:rsidRPr="009E5DB8">
        <w:rPr>
          <w:rFonts w:eastAsia="Calibri"/>
          <w:lang w:eastAsia="en-US"/>
        </w:rPr>
        <w:t xml:space="preserve"> new Products to replace the returned Products or issue a credit to </w:t>
      </w:r>
      <w:r>
        <w:rPr>
          <w:rFonts w:eastAsia="Calibri"/>
          <w:lang w:eastAsia="en-US"/>
        </w:rPr>
        <w:t>IBM</w:t>
      </w:r>
      <w:r w:rsidRPr="009E5DB8">
        <w:rPr>
          <w:rFonts w:eastAsia="Calibri"/>
          <w:lang w:eastAsia="en-US"/>
        </w:rPr>
        <w:t xml:space="preserve"> for the original amount invoiced; provided however, that in the event the Products have been received DOA, then within twenty four (24) hours of </w:t>
      </w:r>
      <w:r>
        <w:rPr>
          <w:rFonts w:eastAsia="Calibri"/>
          <w:lang w:eastAsia="en-US"/>
        </w:rPr>
        <w:t>IBM</w:t>
      </w:r>
      <w:r w:rsidRPr="009E5DB8">
        <w:rPr>
          <w:rFonts w:eastAsia="Calibri"/>
          <w:lang w:eastAsia="en-US"/>
        </w:rPr>
        <w:t xml:space="preserve">’s notice of its intent to return Products and at </w:t>
      </w:r>
      <w:r>
        <w:rPr>
          <w:rFonts w:eastAsia="Calibri"/>
          <w:lang w:eastAsia="en-US"/>
        </w:rPr>
        <w:t>IBM</w:t>
      </w:r>
      <w:r w:rsidRPr="009E5DB8">
        <w:rPr>
          <w:rFonts w:eastAsia="Calibri"/>
          <w:lang w:eastAsia="en-US"/>
        </w:rPr>
        <w:t xml:space="preserve">’s direction, Seller shall either ship </w:t>
      </w:r>
      <w:r>
        <w:rPr>
          <w:rFonts w:eastAsia="Calibri"/>
          <w:lang w:eastAsia="en-US"/>
        </w:rPr>
        <w:t>IBM</w:t>
      </w:r>
      <w:r w:rsidRPr="009E5DB8">
        <w:rPr>
          <w:rFonts w:eastAsia="Calibri"/>
          <w:lang w:eastAsia="en-US"/>
        </w:rPr>
        <w:t xml:space="preserve"> new Products or issue a credit to </w:t>
      </w:r>
      <w:r>
        <w:rPr>
          <w:rFonts w:eastAsia="Calibri"/>
          <w:lang w:eastAsia="en-US"/>
        </w:rPr>
        <w:t>IBM</w:t>
      </w:r>
      <w:r w:rsidRPr="009E5DB8">
        <w:rPr>
          <w:rFonts w:eastAsia="Calibri"/>
          <w:lang w:eastAsia="en-US"/>
        </w:rPr>
        <w:t xml:space="preserve"> for the original amount invoiced. </w:t>
      </w:r>
      <w:r>
        <w:rPr>
          <w:rFonts w:eastAsia="Calibri"/>
          <w:lang w:eastAsia="en-US"/>
        </w:rPr>
        <w:t>IBM</w:t>
      </w:r>
      <w:r w:rsidRPr="009E5DB8">
        <w:rPr>
          <w:rFonts w:eastAsia="Calibri"/>
          <w:lang w:eastAsia="en-US"/>
        </w:rPr>
        <w:t xml:space="preserve"> shall be entitled to additional credits based on </w:t>
      </w:r>
      <w:r>
        <w:rPr>
          <w:rFonts w:eastAsia="Calibri"/>
          <w:lang w:eastAsia="en-US"/>
        </w:rPr>
        <w:t>IBM</w:t>
      </w:r>
      <w:r w:rsidRPr="009E5DB8">
        <w:rPr>
          <w:rFonts w:eastAsia="Calibri"/>
          <w:lang w:eastAsia="en-US"/>
        </w:rPr>
        <w:t xml:space="preserve">’s reasonable, actual and necessary expenses incurred in the determination that a Product may be returned for cause together with </w:t>
      </w:r>
      <w:r>
        <w:rPr>
          <w:rFonts w:eastAsia="Calibri"/>
          <w:lang w:eastAsia="en-US"/>
        </w:rPr>
        <w:t>IBM</w:t>
      </w:r>
      <w:r w:rsidRPr="009E5DB8">
        <w:rPr>
          <w:rFonts w:eastAsia="Calibri"/>
          <w:lang w:eastAsia="en-US"/>
        </w:rPr>
        <w:t>’s expenses based on the actual return of the Products, but in no event greater than &lt;___&gt; &lt;_%&gt; percent of the value of the Products. There shall be no restocking fee for Products returned under this Section.</w:t>
      </w:r>
    </w:p>
    <w:p w:rsidR="009E5DB8" w:rsidRPr="009E5DB8" w:rsidRDefault="009E5DB8" w:rsidP="009E5DB8">
      <w:pPr>
        <w:rPr>
          <w:rFonts w:eastAsia="Calibri" w:cs="Times New Roman"/>
          <w:szCs w:val="18"/>
          <w:lang w:eastAsia="en-US"/>
        </w:rPr>
      </w:pPr>
    </w:p>
    <w:p w:rsidR="00844DF2" w:rsidRPr="00844DF2" w:rsidRDefault="00844DF2" w:rsidP="00844DF2">
      <w:pPr>
        <w:widowControl w:val="0"/>
        <w:autoSpaceDE w:val="0"/>
        <w:autoSpaceDN w:val="0"/>
        <w:adjustRightInd w:val="0"/>
        <w:spacing w:after="0"/>
        <w:outlineLvl w:val="0"/>
        <w:rPr>
          <w:rFonts w:cs="Times New Roman"/>
          <w:b/>
          <w:kern w:val="32"/>
          <w:szCs w:val="18"/>
        </w:rPr>
      </w:pPr>
      <w:r w:rsidRPr="00844DF2">
        <w:rPr>
          <w:rFonts w:cs="Times New Roman"/>
          <w:b/>
          <w:kern w:val="32"/>
          <w:szCs w:val="18"/>
          <w:lang/>
        </w:rPr>
        <w:lastRenderedPageBreak/>
        <w:t>Sensitive Parts Classification &amp; Handling Specification</w:t>
      </w:r>
      <w:r w:rsidRPr="00844DF2">
        <w:rPr>
          <w:rFonts w:cs="Times New Roman"/>
          <w:b/>
          <w:kern w:val="32"/>
          <w:szCs w:val="18"/>
        </w:rPr>
        <w:t>s</w:t>
      </w:r>
    </w:p>
    <w:p w:rsidR="00844DF2" w:rsidRPr="00844DF2" w:rsidRDefault="00844DF2" w:rsidP="00844DF2">
      <w:pPr>
        <w:autoSpaceDE w:val="0"/>
        <w:autoSpaceDN w:val="0"/>
        <w:adjustRightInd w:val="0"/>
        <w:rPr>
          <w:rFonts w:eastAsia="Calibri" w:cs="Times New Roman"/>
          <w:i/>
          <w:iCs/>
          <w:color w:val="7030A0"/>
          <w:szCs w:val="18"/>
          <w:lang w:eastAsia="en-US"/>
        </w:rPr>
      </w:pPr>
      <w:r w:rsidRPr="00844DF2">
        <w:rPr>
          <w:rFonts w:eastAsia="Calibri" w:cs="Times New Roman"/>
          <w:i/>
          <w:iCs/>
          <w:color w:val="7030A0"/>
          <w:szCs w:val="18"/>
          <w:lang w:eastAsia="en-US"/>
        </w:rPr>
        <w:t>This subsection may be deleted if it is not applicable.</w:t>
      </w:r>
    </w:p>
    <w:p w:rsidR="00844DF2" w:rsidRPr="00844DF2" w:rsidRDefault="00844DF2" w:rsidP="00844DF2">
      <w:pPr>
        <w:rPr>
          <w:rFonts w:cs="Times New Roman"/>
          <w:szCs w:val="18"/>
        </w:rPr>
      </w:pPr>
      <w:r w:rsidRPr="00844DF2">
        <w:rPr>
          <w:rFonts w:cs="Times New Roman"/>
          <w:szCs w:val="18"/>
        </w:rPr>
        <w:t>“Sensitive Parts” means part numbers specified by IBM which require additional controls by Supplier as described hereunder. Supplier will: (i) maintain Sensitive Parts in physically segregated, secured and access-controlled areas that will prevent commingling with other parts, with access to such parts limited to Supplier Personnel that have a business need and management approval for access; (ii) maintain complete records of shipment, receipt, external movement, including movement from one Supplier building to another, and usage of Sensitive Parts, such records sufficient to identify part number quantities and perform tracking by serialized part numbers if requested by IBM; (iii) provide quarterly Sensitive Parts inventory and daily reconciliation reports; (iv) inform IBM in writing on a quarterly basis of any changes in process or procedural design that affect the control of Sensitive Parts; (v) upon IBM’s request, maintain and communicate to IBM within 24 hours a record of Sensitive Parts shipped, received or made by Supplier; (vi) report to IBM loss or damage incidents involving Sensitive Parts immediately upon discovery; (vii) not impair or scrap Sensitive Parts or Labels for Sensitive Parts without IBM’s supervision and/or authorization; (viii) reimburse IBM the replacement costs for Sensitive Parts lost while under Supplier’s control; (ix) not consign or sell Sensitive Parts to third parties without IBM’s prior written approval; and (x) reasonably cooperate in periodic reviews by IBM at Supplier’s location(s) to ensure compliance with this Subsection upon 48 hours advance notice and during normal business hours. Shipments containing Sensitive Parts not received within two (2) days of expected delivery will be reported to IBM by Supplier within 24 hours. IBM may add part numbers to the list of Sensitive Parts at its discretion or a PUA may be used to define specific handling specifications.</w:t>
      </w:r>
    </w:p>
    <w:p w:rsidR="00844DF2" w:rsidRPr="00844DF2" w:rsidRDefault="00844DF2" w:rsidP="00844DF2">
      <w:pPr>
        <w:rPr>
          <w:rFonts w:cs="Times New Roman"/>
          <w:szCs w:val="18"/>
        </w:rPr>
      </w:pPr>
    </w:p>
    <w:tbl>
      <w:tblPr>
        <w:tblW w:w="0" w:type="auto"/>
        <w:tblInd w:w="108" w:type="dxa"/>
        <w:tblLook w:val="01E0"/>
      </w:tblPr>
      <w:tblGrid>
        <w:gridCol w:w="2880"/>
        <w:gridCol w:w="2880"/>
        <w:gridCol w:w="2880"/>
      </w:tblGrid>
      <w:tr w:rsidR="00844DF2" w:rsidRPr="00844DF2" w:rsidTr="00BA6238">
        <w:trPr>
          <w:tblHeader/>
        </w:trPr>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r w:rsidRPr="00844DF2">
              <w:rPr>
                <w:rFonts w:cs="Times New Roman"/>
                <w:szCs w:val="18"/>
              </w:rPr>
              <w:t>Sensitive Part Number</w:t>
            </w: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r w:rsidRPr="00844DF2">
              <w:rPr>
                <w:rFonts w:cs="Times New Roman"/>
                <w:szCs w:val="18"/>
              </w:rPr>
              <w:t xml:space="preserve">Tracked by Part # &amp; Quantity </w:t>
            </w: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r w:rsidRPr="00844DF2">
              <w:rPr>
                <w:rFonts w:cs="Times New Roman"/>
                <w:szCs w:val="18"/>
              </w:rPr>
              <w:t>Tracked by Part &amp; Serial #</w:t>
            </w:r>
          </w:p>
        </w:tc>
      </w:tr>
      <w:tr w:rsidR="00844DF2" w:rsidRPr="00844DF2" w:rsidTr="00BA6238">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r>
      <w:tr w:rsidR="00844DF2" w:rsidRPr="00844DF2" w:rsidTr="00BA6238">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r>
      <w:tr w:rsidR="00844DF2" w:rsidRPr="00844DF2" w:rsidTr="00BA6238">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c>
          <w:tcPr>
            <w:tcW w:w="2880" w:type="dxa"/>
            <w:tcBorders>
              <w:top w:val="single" w:sz="8" w:space="0" w:color="auto"/>
              <w:left w:val="single" w:sz="8" w:space="0" w:color="auto"/>
              <w:bottom w:val="single" w:sz="8" w:space="0" w:color="auto"/>
              <w:right w:val="single" w:sz="8" w:space="0" w:color="auto"/>
            </w:tcBorders>
            <w:shd w:val="clear" w:color="auto" w:fill="FFFFFF"/>
          </w:tcPr>
          <w:p w:rsidR="00844DF2" w:rsidRPr="00844DF2" w:rsidRDefault="00844DF2" w:rsidP="00844DF2">
            <w:pPr>
              <w:rPr>
                <w:rFonts w:cs="Times New Roman"/>
                <w:szCs w:val="18"/>
              </w:rPr>
            </w:pPr>
          </w:p>
        </w:tc>
      </w:tr>
    </w:tbl>
    <w:p w:rsidR="00844DF2" w:rsidRPr="00844DF2" w:rsidRDefault="00844DF2" w:rsidP="00844DF2">
      <w:pPr>
        <w:rPr>
          <w:rFonts w:cs="Times New Roman"/>
          <w:szCs w:val="18"/>
        </w:rPr>
      </w:pPr>
    </w:p>
    <w:p w:rsidR="009E5DB8" w:rsidRPr="009E5DB8" w:rsidRDefault="009E5DB8" w:rsidP="009E5DB8">
      <w:pPr>
        <w:rPr>
          <w:rFonts w:eastAsia="Calibri" w:cs="Times New Roman"/>
          <w:b/>
          <w:bCs/>
          <w:iCs/>
          <w:szCs w:val="18"/>
          <w:lang w:eastAsia="en-US"/>
        </w:rPr>
      </w:pPr>
      <w:r w:rsidRPr="009E5DB8">
        <w:rPr>
          <w:rFonts w:eastAsia="Calibri" w:cs="Times New Roman"/>
          <w:b/>
          <w:bCs/>
          <w:iCs/>
          <w:szCs w:val="18"/>
          <w:lang w:eastAsia="en-US"/>
        </w:rPr>
        <w:t>TAMPER EVIDENT PROTECTION</w:t>
      </w:r>
    </w:p>
    <w:p w:rsidR="009E5DB8" w:rsidRPr="009E5DB8" w:rsidRDefault="009E5DB8" w:rsidP="000B0957">
      <w:pPr>
        <w:pStyle w:val="Attachment2ndParagraphHeader"/>
        <w:rPr>
          <w:lang w:eastAsia="en-US"/>
        </w:rPr>
      </w:pPr>
      <w:r w:rsidRPr="009E5DB8">
        <w:rPr>
          <w:lang w:eastAsia="en-US"/>
        </w:rPr>
        <w:t>Tamper Evident Protection</w:t>
      </w:r>
    </w:p>
    <w:p w:rsidR="009E5DB8" w:rsidRPr="009E5DB8" w:rsidRDefault="009E5DB8" w:rsidP="004C3512">
      <w:pPr>
        <w:pStyle w:val="Instructions"/>
      </w:pPr>
      <w:r w:rsidRPr="009E5DB8">
        <w:t>Insert the following section when the Product is an IBM logoed offering in final customer ready form and verify that the logo tape tamper evident protection method described below is what will be used as opposed to some other tamper evident protection method.</w:t>
      </w:r>
    </w:p>
    <w:p w:rsidR="009E5DB8" w:rsidRPr="009E5DB8" w:rsidRDefault="009E5DB8" w:rsidP="004C3512">
      <w:pPr>
        <w:rPr>
          <w:rFonts w:eastAsia="Calibri"/>
          <w:lang w:eastAsia="en-US"/>
        </w:rPr>
      </w:pPr>
      <w:r w:rsidRPr="009E5DB8">
        <w:rPr>
          <w:rFonts w:eastAsia="Calibri"/>
          <w:lang w:eastAsia="en-US"/>
        </w:rPr>
        <w:t>To the extent that Supplier ships new Product in its final Customer ready form, Supplier shall apply tamper evident protection on the finished Product packaging in the form of an "IBM" logo tape in such a manner that if removed or tampered with, it would be evident that the finished Product packaging has been opened. Supplier will have controls to prevent unauthorized use or dissemination of “IBM” logo tape (including tracking the purchase, internal use, application, and destruction), and to limit access to such materials to only those responsible for the tamper evident sealing on the Products. Supplier will only use the “IBM” logo tape in connection with new Product.</w:t>
      </w:r>
    </w:p>
    <w:p w:rsidR="00844DF2" w:rsidRPr="00844DF2" w:rsidRDefault="00844DF2" w:rsidP="00844DF2">
      <w:pPr>
        <w:widowControl w:val="0"/>
        <w:autoSpaceDE w:val="0"/>
        <w:autoSpaceDN w:val="0"/>
        <w:adjustRightInd w:val="0"/>
        <w:spacing w:after="0"/>
        <w:outlineLvl w:val="1"/>
        <w:rPr>
          <w:rFonts w:cs="Times New Roman"/>
          <w:b/>
          <w:szCs w:val="18"/>
        </w:rPr>
      </w:pPr>
      <w:r>
        <w:rPr>
          <w:rFonts w:cs="Times New Roman"/>
          <w:b/>
          <w:szCs w:val="18"/>
        </w:rPr>
        <w:t>WARRANTY CLAIMS</w:t>
      </w:r>
    </w:p>
    <w:p w:rsidR="00844DF2" w:rsidRPr="00844DF2" w:rsidRDefault="00844DF2" w:rsidP="00844DF2">
      <w:pPr>
        <w:widowControl w:val="0"/>
        <w:autoSpaceDE w:val="0"/>
        <w:autoSpaceDN w:val="0"/>
        <w:adjustRightInd w:val="0"/>
        <w:spacing w:after="0"/>
        <w:outlineLvl w:val="1"/>
        <w:rPr>
          <w:rFonts w:cs="Times New Roman"/>
          <w:b/>
          <w:i/>
          <w:szCs w:val="18"/>
          <w:lang/>
        </w:rPr>
      </w:pPr>
      <w:r w:rsidRPr="00844DF2">
        <w:rPr>
          <w:rFonts w:cs="Times New Roman"/>
          <w:b/>
          <w:i/>
          <w:szCs w:val="18"/>
          <w:lang/>
        </w:rPr>
        <w:t xml:space="preserve">CSP Warranty Claims Resulting in NDF </w:t>
      </w:r>
    </w:p>
    <w:p w:rsidR="00844DF2" w:rsidRPr="00844DF2" w:rsidRDefault="00844DF2" w:rsidP="00844DF2">
      <w:pPr>
        <w:autoSpaceDE w:val="0"/>
        <w:autoSpaceDN w:val="0"/>
        <w:adjustRightInd w:val="0"/>
        <w:rPr>
          <w:rFonts w:eastAsia="Calibri" w:cs="Times New Roman"/>
          <w:i/>
          <w:iCs/>
          <w:color w:val="7030A0"/>
          <w:szCs w:val="18"/>
          <w:lang/>
        </w:rPr>
      </w:pPr>
      <w:r w:rsidRPr="00844DF2">
        <w:rPr>
          <w:rFonts w:eastAsia="Calibri" w:cs="Times New Roman"/>
          <w:i/>
          <w:iCs/>
          <w:color w:val="7030A0"/>
          <w:szCs w:val="18"/>
          <w:lang/>
        </w:rPr>
        <w:t>This subsection may be deleted if not applicable. Typically, it is not included because IBM does not pay for NDF’s from CSP Warranty Claims. Suppliers are supposed to include such costs within their Repair prices.</w:t>
      </w:r>
    </w:p>
    <w:p w:rsidR="00844DF2" w:rsidRPr="00844DF2" w:rsidRDefault="00844DF2" w:rsidP="00844DF2">
      <w:pPr>
        <w:rPr>
          <w:rFonts w:cs="Times New Roman"/>
          <w:szCs w:val="18"/>
        </w:rPr>
      </w:pPr>
      <w:r w:rsidRPr="00844DF2">
        <w:rPr>
          <w:rFonts w:cs="Times New Roman"/>
          <w:szCs w:val="18"/>
        </w:rPr>
        <w:t>“No Defect Found” or “NDF” means a Product whose function was suspect, but no specific fault was detected during Supplier’s performance of failure analysis. IBM will reimburse Supplier the actual and reasonable cost of shipping any NDFs sent by IBM to Supplier freight collect, on a quarterly basis, for the NDF quantity rate which exceeds five (5) percent of the total number of parts returned under warranty for screening during the quarter. In no event will IBM be liable for any other costs or damages associated with NDFs.</w:t>
      </w:r>
    </w:p>
    <w:p w:rsidR="009E5DB8" w:rsidRPr="009E5DB8" w:rsidRDefault="009E5DB8" w:rsidP="009E5DB8">
      <w:pPr>
        <w:rPr>
          <w:rFonts w:eastAsia="Calibri" w:cs="Times New Roman"/>
          <w:szCs w:val="18"/>
          <w:lang w:eastAsia="en-US"/>
        </w:rPr>
      </w:pP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br w:type="page"/>
      </w:r>
    </w:p>
    <w:p w:rsidR="009E5DB8" w:rsidRPr="009E5DB8" w:rsidRDefault="009E5DB8" w:rsidP="009E5DB8">
      <w:pPr>
        <w:rPr>
          <w:rFonts w:eastAsia="Calibri" w:cs="Times New Roman"/>
          <w:b/>
          <w:sz w:val="22"/>
          <w:szCs w:val="22"/>
          <w:u w:val="single"/>
          <w:lang w:eastAsia="en-US"/>
        </w:rPr>
      </w:pPr>
      <w:r w:rsidRPr="009E5DB8">
        <w:rPr>
          <w:rFonts w:eastAsia="Calibri" w:cs="Times New Roman"/>
          <w:b/>
          <w:sz w:val="22"/>
          <w:szCs w:val="22"/>
          <w:u w:val="single"/>
          <w:lang w:eastAsia="en-US"/>
        </w:rPr>
        <w:lastRenderedPageBreak/>
        <w:t xml:space="preserve">FOR USE WITH </w:t>
      </w:r>
      <w:r w:rsidR="004102E4">
        <w:rPr>
          <w:rFonts w:eastAsia="Calibri" w:cs="Times New Roman"/>
          <w:b/>
          <w:sz w:val="22"/>
          <w:szCs w:val="22"/>
          <w:u w:val="single"/>
          <w:lang w:eastAsia="en-US"/>
        </w:rPr>
        <w:t>SOFTWARE (</w:t>
      </w:r>
      <w:r w:rsidR="009C7051">
        <w:rPr>
          <w:rFonts w:eastAsia="Calibri" w:cs="Times New Roman"/>
          <w:b/>
          <w:sz w:val="22"/>
          <w:szCs w:val="22"/>
          <w:u w:val="single"/>
          <w:lang w:eastAsia="en-US"/>
        </w:rPr>
        <w:t>PROGRAM</w:t>
      </w:r>
      <w:r w:rsidR="004102E4">
        <w:rPr>
          <w:rFonts w:eastAsia="Calibri" w:cs="Times New Roman"/>
          <w:b/>
          <w:sz w:val="22"/>
          <w:szCs w:val="22"/>
          <w:u w:val="single"/>
          <w:lang w:eastAsia="en-US"/>
        </w:rPr>
        <w:t>)</w:t>
      </w:r>
      <w:r w:rsidR="009C7051" w:rsidRPr="009E5DB8">
        <w:rPr>
          <w:rFonts w:eastAsia="Calibri" w:cs="Times New Roman"/>
          <w:b/>
          <w:sz w:val="22"/>
          <w:szCs w:val="22"/>
          <w:u w:val="single"/>
          <w:lang w:eastAsia="en-US"/>
        </w:rPr>
        <w:t xml:space="preserve"> </w:t>
      </w:r>
      <w:r w:rsidRPr="009E5DB8">
        <w:rPr>
          <w:rFonts w:eastAsia="Calibri" w:cs="Times New Roman"/>
          <w:b/>
          <w:sz w:val="22"/>
          <w:szCs w:val="22"/>
          <w:u w:val="single"/>
          <w:lang w:eastAsia="en-US"/>
        </w:rPr>
        <w:t xml:space="preserve">&amp; </w:t>
      </w:r>
      <w:r w:rsidR="009C7051">
        <w:rPr>
          <w:rFonts w:eastAsia="Calibri" w:cs="Times New Roman"/>
          <w:b/>
          <w:sz w:val="22"/>
          <w:szCs w:val="22"/>
          <w:u w:val="single"/>
          <w:lang w:eastAsia="en-US"/>
        </w:rPr>
        <w:t>DEVELOPED SOLUTIONS</w:t>
      </w:r>
      <w:r w:rsidR="009C7051" w:rsidRPr="009E5DB8">
        <w:rPr>
          <w:rFonts w:eastAsia="Calibri" w:cs="Times New Roman"/>
          <w:b/>
          <w:sz w:val="22"/>
          <w:szCs w:val="22"/>
          <w:u w:val="single"/>
          <w:lang w:eastAsia="en-US"/>
        </w:rPr>
        <w:t xml:space="preserve"> </w:t>
      </w:r>
      <w:r w:rsidRPr="009E5DB8">
        <w:rPr>
          <w:rFonts w:eastAsia="Calibri" w:cs="Times New Roman"/>
          <w:b/>
          <w:sz w:val="22"/>
          <w:szCs w:val="22"/>
          <w:u w:val="single"/>
          <w:lang w:eastAsia="en-US"/>
        </w:rPr>
        <w:t>SOWs if applicable</w:t>
      </w:r>
    </w:p>
    <w:p w:rsidR="00D71489" w:rsidRDefault="00D71489" w:rsidP="00D71489">
      <w:pPr>
        <w:rPr>
          <w:rFonts w:eastAsia="Calibri" w:cs="Times New Roman"/>
          <w:b/>
          <w:bCs/>
          <w:szCs w:val="18"/>
          <w:u w:val="single"/>
        </w:rPr>
      </w:pPr>
      <w:r>
        <w:rPr>
          <w:rFonts w:eastAsia="Calibri" w:cs="Times New Roman"/>
          <w:b/>
          <w:bCs/>
          <w:szCs w:val="18"/>
          <w:u w:val="single"/>
        </w:rPr>
        <w:t>GLOBALIZATION</w:t>
      </w:r>
    </w:p>
    <w:p w:rsidR="00D71489" w:rsidRDefault="00D71489" w:rsidP="00D71489">
      <w:pPr>
        <w:rPr>
          <w:rFonts w:eastAsia="Calibri" w:cs="Times New Roman"/>
          <w:b/>
          <w:bCs/>
          <w:szCs w:val="18"/>
        </w:rPr>
      </w:pPr>
      <w:r>
        <w:rPr>
          <w:rFonts w:eastAsia="Calibri" w:cs="Times New Roman"/>
          <w:b/>
          <w:bCs/>
          <w:szCs w:val="18"/>
        </w:rPr>
        <w:t xml:space="preserve">Globalization (G11N) </w:t>
      </w:r>
    </w:p>
    <w:p w:rsidR="00D71489" w:rsidRPr="00632CD5" w:rsidRDefault="00D71489" w:rsidP="00D71489">
      <w:pPr>
        <w:widowControl w:val="0"/>
        <w:autoSpaceDE w:val="0"/>
        <w:autoSpaceDN w:val="0"/>
        <w:adjustRightInd w:val="0"/>
        <w:outlineLvl w:val="0"/>
        <w:rPr>
          <w:rFonts w:cs="Times New Roman"/>
          <w:i/>
          <w:color w:val="7030A0"/>
          <w:kern w:val="32"/>
          <w:szCs w:val="18"/>
        </w:rPr>
      </w:pPr>
      <w:r>
        <w:rPr>
          <w:rFonts w:cs="Times New Roman"/>
          <w:i/>
          <w:color w:val="7030A0"/>
          <w:kern w:val="32"/>
          <w:szCs w:val="18"/>
        </w:rPr>
        <w:t xml:space="preserve">Add this Attachment if you want to obligate your Supplier to an established level of Maintenance &amp; Support. The Attachment may be found in Emptoris or in the Contract Wiki at </w:t>
      </w:r>
      <w:r w:rsidRPr="00E86D93">
        <w:rPr>
          <w:rFonts w:cs="Times New Roman"/>
          <w:i/>
          <w:color w:val="7030A0"/>
          <w:kern w:val="32"/>
          <w:szCs w:val="18"/>
        </w:rPr>
        <w:t>https://w3-connections.ibm.com/wikis/home?lang=en#!/wiki/ProcCont/page/U.S.%20Global%20Template%20Page?section=Attachments</w:t>
      </w:r>
    </w:p>
    <w:p w:rsidR="009E5DB8" w:rsidRPr="009E5DB8" w:rsidRDefault="009E5DB8" w:rsidP="009E5DB8">
      <w:pPr>
        <w:rPr>
          <w:rFonts w:eastAsia="Calibri" w:cs="Times New Roman"/>
          <w:b/>
          <w:bCs/>
          <w:szCs w:val="18"/>
          <w:u w:val="single"/>
          <w:lang w:eastAsia="en-US"/>
        </w:rPr>
      </w:pPr>
      <w:r w:rsidRPr="009E5DB8">
        <w:rPr>
          <w:rFonts w:eastAsia="Calibri" w:cs="Times New Roman"/>
          <w:b/>
          <w:bCs/>
          <w:szCs w:val="18"/>
          <w:u w:val="single"/>
          <w:lang w:eastAsia="en-US"/>
        </w:rPr>
        <w:t>INTERNAL USE RIGHTS</w:t>
      </w:r>
    </w:p>
    <w:p w:rsidR="009E5DB8" w:rsidRPr="009E5DB8" w:rsidRDefault="009E5DB8" w:rsidP="000B0957">
      <w:pPr>
        <w:pStyle w:val="Attachment2ndParagraphHeader"/>
        <w:rPr>
          <w:lang w:eastAsia="en-US"/>
        </w:rPr>
      </w:pPr>
      <w:r w:rsidRPr="009E5DB8">
        <w:rPr>
          <w:lang w:eastAsia="en-US"/>
        </w:rPr>
        <w:t>Internal Use Rights in Program</w:t>
      </w:r>
      <w:r w:rsidR="002404E0">
        <w:rPr>
          <w:lang w:eastAsia="en-US"/>
        </w:rPr>
        <w:t>s</w:t>
      </w:r>
      <w:r w:rsidRPr="009E5DB8">
        <w:rPr>
          <w:lang w:eastAsia="en-US"/>
        </w:rPr>
        <w:t xml:space="preserve"> </w:t>
      </w:r>
    </w:p>
    <w:p w:rsidR="009E5DB8" w:rsidRPr="009E5DB8" w:rsidRDefault="009E5DB8" w:rsidP="000C394D">
      <w:pPr>
        <w:pStyle w:val="Instructions"/>
      </w:pPr>
      <w:r w:rsidRPr="009E5DB8">
        <w:t>1. If there will not be a one-time payment for the right to use the Program</w:t>
      </w:r>
      <w:r w:rsidR="00A85153">
        <w:t>s</w:t>
      </w:r>
      <w:r w:rsidRPr="009E5DB8">
        <w:t xml:space="preserve"> (e.g. a per copy license), then delete “paid-up” from the license grant.</w:t>
      </w:r>
    </w:p>
    <w:p w:rsidR="009E5DB8" w:rsidRPr="009E5DB8" w:rsidRDefault="009E5DB8" w:rsidP="000C394D">
      <w:pPr>
        <w:pStyle w:val="Instructions"/>
      </w:pPr>
      <w:r w:rsidRPr="009E5DB8">
        <w:t>2. If the Program</w:t>
      </w:r>
      <w:r w:rsidR="00A85153">
        <w:t>s</w:t>
      </w:r>
      <w:r w:rsidRPr="009E5DB8">
        <w:t xml:space="preserve"> are to be used in a different geography or if the Program</w:t>
      </w:r>
      <w:r w:rsidR="00A85153">
        <w:t>s</w:t>
      </w:r>
      <w:r w:rsidRPr="009E5DB8">
        <w:t xml:space="preserve"> are to be used in a user interface such as the web and may be viewed in a foreign country, then the software may need to be translated into a non-English language and the word “translate” should be added in the license grant after “perform” and before “and.”</w:t>
      </w:r>
    </w:p>
    <w:p w:rsidR="009E5DB8" w:rsidRPr="009E5DB8" w:rsidRDefault="009E5DB8" w:rsidP="000C394D">
      <w:pPr>
        <w:pStyle w:val="Instructions"/>
        <w:rPr>
          <w:rFonts w:ascii="Arial" w:hAnsi="Arial" w:cs="Arial"/>
        </w:rPr>
      </w:pPr>
      <w:r w:rsidRPr="009E5DB8">
        <w:t>3. If the Program</w:t>
      </w:r>
      <w:r w:rsidR="00A85153">
        <w:t>s</w:t>
      </w:r>
      <w:r w:rsidRPr="009E5DB8">
        <w:t xml:space="preserve"> will be modified to create derivative works, then in the license grant after “</w:t>
      </w:r>
      <w:r w:rsidRPr="009E5DB8">
        <w:rPr>
          <w:b/>
        </w:rPr>
        <w:t>to</w:t>
      </w:r>
      <w:r w:rsidRPr="009E5DB8">
        <w:t>” and before “</w:t>
      </w:r>
      <w:r w:rsidRPr="009E5DB8">
        <w:rPr>
          <w:b/>
        </w:rPr>
        <w:t>use</w:t>
      </w:r>
      <w:r w:rsidRPr="009E5DB8">
        <w:t>” add “</w:t>
      </w:r>
      <w:r w:rsidRPr="009E5DB8">
        <w:rPr>
          <w:b/>
        </w:rPr>
        <w:t>prepare and have prepared derivative works of Program</w:t>
      </w:r>
      <w:r w:rsidR="00A85153">
        <w:rPr>
          <w:b/>
        </w:rPr>
        <w:t>s</w:t>
      </w:r>
      <w:r w:rsidRPr="009E5DB8">
        <w:rPr>
          <w:b/>
        </w:rPr>
        <w:t>, and to</w:t>
      </w:r>
      <w:r w:rsidRPr="009E5DB8">
        <w:t xml:space="preserve">.” </w:t>
      </w:r>
    </w:p>
    <w:p w:rsidR="009E5DB8" w:rsidRPr="009E5DB8" w:rsidRDefault="009E5DB8" w:rsidP="009E5DB8">
      <w:pPr>
        <w:tabs>
          <w:tab w:val="left" w:pos="3917"/>
        </w:tabs>
        <w:rPr>
          <w:rFonts w:eastAsia="Calibri" w:cs="Times New Roman"/>
          <w:i/>
          <w:szCs w:val="18"/>
          <w:lang w:eastAsia="en-US"/>
        </w:rPr>
      </w:pPr>
      <w:r w:rsidRPr="009E5DB8">
        <w:rPr>
          <w:rFonts w:cs="Times New Roman"/>
          <w:szCs w:val="18"/>
          <w:lang w:eastAsia="en-US"/>
        </w:rPr>
        <w:t xml:space="preserve">Supplier grants </w:t>
      </w:r>
      <w:r w:rsidR="004215C1">
        <w:rPr>
          <w:rFonts w:cs="Times New Roman"/>
          <w:szCs w:val="18"/>
          <w:lang w:eastAsia="en-US"/>
        </w:rPr>
        <w:t>IBM</w:t>
      </w:r>
      <w:r w:rsidRPr="009E5DB8">
        <w:rPr>
          <w:rFonts w:cs="Times New Roman"/>
          <w:szCs w:val="18"/>
          <w:lang w:eastAsia="en-US"/>
        </w:rPr>
        <w:t xml:space="preserve"> and </w:t>
      </w:r>
      <w:r w:rsidR="004215C1">
        <w:rPr>
          <w:rFonts w:cs="Times New Roman"/>
          <w:szCs w:val="18"/>
          <w:lang w:eastAsia="en-US"/>
        </w:rPr>
        <w:t>IBM</w:t>
      </w:r>
      <w:r w:rsidRPr="009E5DB8">
        <w:rPr>
          <w:rFonts w:cs="Times New Roman"/>
          <w:szCs w:val="18"/>
          <w:lang w:eastAsia="en-US"/>
        </w:rPr>
        <w:t xml:space="preserve"> Personnel a nonexclusive, worldwide, perpetual, irrevocable, internal, paid-up license to use, have used, execute, reproduce, transmit, display, perform, and distribute Program</w:t>
      </w:r>
      <w:r w:rsidR="00A85153">
        <w:rPr>
          <w:rFonts w:cs="Times New Roman"/>
          <w:szCs w:val="18"/>
          <w:lang w:eastAsia="en-US"/>
        </w:rPr>
        <w:t>s</w:t>
      </w:r>
      <w:r w:rsidRPr="009E5DB8">
        <w:rPr>
          <w:rFonts w:cs="Times New Roman"/>
          <w:szCs w:val="18"/>
          <w:lang w:eastAsia="en-US"/>
        </w:rPr>
        <w:t>, in any medium or distribution technology.</w:t>
      </w:r>
    </w:p>
    <w:p w:rsidR="009E5DB8" w:rsidRPr="009E5DB8" w:rsidRDefault="009E5DB8" w:rsidP="009E5DB8">
      <w:pPr>
        <w:rPr>
          <w:rFonts w:eastAsia="Calibri" w:cs="Times New Roman"/>
          <w:b/>
          <w:bCs/>
          <w:szCs w:val="18"/>
          <w:u w:val="single"/>
          <w:lang w:eastAsia="en-US"/>
        </w:rPr>
      </w:pPr>
      <w:r w:rsidRPr="009E5DB8">
        <w:rPr>
          <w:rFonts w:eastAsia="Calibri" w:cs="Times New Roman"/>
          <w:b/>
          <w:bCs/>
          <w:szCs w:val="18"/>
          <w:u w:val="single"/>
          <w:lang w:eastAsia="en-US"/>
        </w:rPr>
        <w:t>SHRINK WRAP/CLICK WRAP</w:t>
      </w:r>
    </w:p>
    <w:p w:rsidR="009E5DB8" w:rsidRPr="009E5DB8" w:rsidRDefault="009E5DB8" w:rsidP="000B0957">
      <w:pPr>
        <w:pStyle w:val="Attachment2ndParagraphHeader"/>
        <w:rPr>
          <w:lang w:eastAsia="en-US"/>
        </w:rPr>
      </w:pPr>
      <w:r w:rsidRPr="009E5DB8">
        <w:rPr>
          <w:lang w:eastAsia="en-US"/>
        </w:rPr>
        <w:t>Shrink-Wrap and Click-Wrap Agreements</w:t>
      </w:r>
    </w:p>
    <w:p w:rsidR="009E5DB8" w:rsidRPr="009E5DB8" w:rsidRDefault="009E5DB8" w:rsidP="000C394D">
      <w:pPr>
        <w:pStyle w:val="Instructions"/>
      </w:pPr>
      <w:r w:rsidRPr="009E5DB8">
        <w:t>Use this clause if Supplier provided Software and/or Services is accompanied by a shrink wrap or click wrap agreement.</w:t>
      </w:r>
    </w:p>
    <w:p w:rsidR="009E5DB8" w:rsidRPr="009E5DB8" w:rsidRDefault="009E5DB8" w:rsidP="000C394D">
      <w:pPr>
        <w:rPr>
          <w:rFonts w:eastAsia="Calibri"/>
          <w:lang w:eastAsia="en-US"/>
        </w:rPr>
      </w:pPr>
      <w:r w:rsidRPr="009E5DB8">
        <w:rPr>
          <w:rFonts w:eastAsia="Calibri"/>
          <w:lang w:eastAsia="en-US"/>
        </w:rPr>
        <w:t xml:space="preserve">This Agreement will supersede any Supplier shrink-wrap or click-wrap agreements and invoice or acknowledgement terms and conditions in connection with the </w:t>
      </w:r>
      <w:r w:rsidR="00A85153">
        <w:rPr>
          <w:rFonts w:eastAsia="Calibri"/>
          <w:lang w:eastAsia="en-US"/>
        </w:rPr>
        <w:t>Programs, Products</w:t>
      </w:r>
      <w:r w:rsidR="00A85153" w:rsidRPr="009E5DB8">
        <w:rPr>
          <w:rFonts w:eastAsia="Calibri"/>
          <w:lang w:eastAsia="en-US"/>
        </w:rPr>
        <w:t xml:space="preserve"> </w:t>
      </w:r>
      <w:r w:rsidRPr="009E5DB8">
        <w:rPr>
          <w:rFonts w:eastAsia="Calibri"/>
          <w:lang w:eastAsia="en-US"/>
        </w:rPr>
        <w:t>and/or Tools (as applicable) and none of those agreements and terms and conditions will apply.</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SOFTWARE QUALITY</w:t>
      </w:r>
    </w:p>
    <w:p w:rsidR="009E5DB8" w:rsidRPr="009E5DB8" w:rsidRDefault="009E5DB8" w:rsidP="000B0957">
      <w:pPr>
        <w:pStyle w:val="Attachment2ndParagraphHeader"/>
        <w:rPr>
          <w:lang w:eastAsia="en-US"/>
        </w:rPr>
      </w:pPr>
      <w:r w:rsidRPr="009E5DB8">
        <w:rPr>
          <w:lang w:eastAsia="en-US"/>
        </w:rPr>
        <w:t>Software Quality Requirements</w:t>
      </w:r>
    </w:p>
    <w:p w:rsidR="009E5DB8" w:rsidRPr="009E5DB8" w:rsidRDefault="009E5DB8" w:rsidP="000C394D">
      <w:pPr>
        <w:pStyle w:val="Instructions"/>
      </w:pPr>
      <w:r w:rsidRPr="009E5DB8">
        <w:t>Should the Internal Stakeholder and/or their Legal have specific Software Quality requirements related to the purchases being made under this SOW, Procurement should include any such requirements in this section. If there are no such requirements, this place holder can be removed from the SOW.</w:t>
      </w: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SOFTWARE &amp; TOOL SPECIFICATIONS</w:t>
      </w:r>
    </w:p>
    <w:p w:rsidR="009E5DB8" w:rsidRPr="009E5DB8" w:rsidRDefault="009E5DB8" w:rsidP="000C394D">
      <w:pPr>
        <w:jc w:val="center"/>
        <w:rPr>
          <w:rFonts w:eastAsia="Calibri" w:cs="Times New Roman"/>
          <w:b/>
          <w:szCs w:val="18"/>
          <w:lang w:eastAsia="en-US"/>
        </w:rPr>
      </w:pPr>
      <w:r w:rsidRPr="009E5DB8">
        <w:rPr>
          <w:rFonts w:eastAsia="Calibri" w:cs="Times New Roman"/>
          <w:b/>
          <w:szCs w:val="18"/>
          <w:lang w:eastAsia="en-US"/>
        </w:rPr>
        <w:t>Exhibit A</w:t>
      </w:r>
      <w:r w:rsidRPr="009E5DB8">
        <w:rPr>
          <w:rFonts w:eastAsia="Calibri" w:cs="Times New Roman"/>
          <w:b/>
          <w:szCs w:val="18"/>
          <w:lang w:eastAsia="en-US"/>
        </w:rPr>
        <w:br/>
        <w:t>Specifications for Programs and Tools</w:t>
      </w:r>
    </w:p>
    <w:p w:rsidR="009E5DB8" w:rsidRPr="009E5DB8" w:rsidRDefault="009E5DB8" w:rsidP="000C394D">
      <w:pPr>
        <w:pStyle w:val="Instructions"/>
      </w:pPr>
      <w:r w:rsidRPr="009E5DB8">
        <w:t>Do the Programs and Tools require further specifications and description other than just their name or are they reasonably identified by their names?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Specifications for Programs licensed under this Attachment</w:t>
      </w:r>
    </w:p>
    <w:p w:rsidR="009E5DB8" w:rsidRPr="009E5DB8" w:rsidRDefault="009E5DB8" w:rsidP="009E5DB8">
      <w:pPr>
        <w:numPr>
          <w:ilvl w:val="0"/>
          <w:numId w:val="16"/>
        </w:numPr>
        <w:tabs>
          <w:tab w:val="left" w:pos="432"/>
          <w:tab w:val="left" w:pos="864"/>
          <w:tab w:val="left" w:pos="1296"/>
        </w:tabs>
        <w:rPr>
          <w:rFonts w:eastAsia="Calibri" w:cs="Times New Roman"/>
          <w:szCs w:val="18"/>
          <w:lang w:eastAsia="en-US"/>
        </w:rPr>
      </w:pPr>
      <w:r w:rsidRPr="009E5DB8">
        <w:rPr>
          <w:rFonts w:eastAsia="Calibri" w:cs="Times New Roman"/>
          <w:szCs w:val="18"/>
          <w:lang w:eastAsia="en-US"/>
        </w:rPr>
        <w:t>[name of Program] – [include text of detailed specification, a pointer to a separate document or attachment, etc. as appropriate.  Note:  A detailed specification is only needed where the complete functionality of the program is reasonably in question.  Products currently marketed by the Supplier generally wouldn't need a detailed specification, but could get by with at most a short description of the functionality to avoid any confusion.]</w:t>
      </w:r>
    </w:p>
    <w:p w:rsidR="009E5DB8" w:rsidRPr="009E5DB8" w:rsidRDefault="009E5DB8" w:rsidP="009E5DB8">
      <w:pPr>
        <w:numPr>
          <w:ilvl w:val="0"/>
          <w:numId w:val="16"/>
        </w:numPr>
        <w:tabs>
          <w:tab w:val="left" w:pos="432"/>
          <w:tab w:val="left" w:pos="864"/>
          <w:tab w:val="left" w:pos="1296"/>
        </w:tabs>
        <w:rPr>
          <w:rFonts w:eastAsia="Calibri" w:cs="Times New Roman"/>
          <w:szCs w:val="18"/>
          <w:lang w:eastAsia="en-US"/>
        </w:rPr>
      </w:pPr>
      <w:r w:rsidRPr="009E5DB8">
        <w:rPr>
          <w:rFonts w:eastAsia="Calibri" w:cs="Times New Roman"/>
          <w:szCs w:val="18"/>
          <w:lang w:eastAsia="en-US"/>
        </w:rPr>
        <w:t>[name of Program] ...</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Specifications for Tools licensed under this Attachment</w:t>
      </w:r>
    </w:p>
    <w:p w:rsidR="009E5DB8" w:rsidRPr="009E5DB8" w:rsidRDefault="009E5DB8" w:rsidP="009E5DB8">
      <w:pPr>
        <w:numPr>
          <w:ilvl w:val="0"/>
          <w:numId w:val="17"/>
        </w:numPr>
        <w:tabs>
          <w:tab w:val="left" w:pos="432"/>
          <w:tab w:val="left" w:pos="864"/>
          <w:tab w:val="left" w:pos="1296"/>
        </w:tabs>
        <w:rPr>
          <w:rFonts w:eastAsia="Calibri" w:cs="Times New Roman"/>
          <w:szCs w:val="18"/>
          <w:lang w:eastAsia="en-US"/>
        </w:rPr>
      </w:pPr>
      <w:r w:rsidRPr="009E5DB8">
        <w:rPr>
          <w:rFonts w:eastAsia="Calibri" w:cs="Times New Roman"/>
          <w:szCs w:val="18"/>
          <w:lang w:eastAsia="en-US"/>
        </w:rPr>
        <w:t>[name of Tool] – [include text of detailed specification, a pointer to a separate document or attachment, etc. as appropriate.  Note:  A detailed specification is only needed where the complete functionality of the program is reasonably in question.  Tools currently marketed by the Supplier generally wouldn't need a detailed specification, but could get by with at most a short description of the functionality to avoid any confusion.</w:t>
      </w:r>
    </w:p>
    <w:p w:rsidR="009E5DB8" w:rsidRPr="009E5DB8" w:rsidRDefault="009E5DB8" w:rsidP="009E5DB8">
      <w:pPr>
        <w:numPr>
          <w:ilvl w:val="0"/>
          <w:numId w:val="17"/>
        </w:numPr>
        <w:tabs>
          <w:tab w:val="left" w:pos="432"/>
          <w:tab w:val="left" w:pos="864"/>
          <w:tab w:val="left" w:pos="1296"/>
        </w:tabs>
        <w:rPr>
          <w:rFonts w:eastAsia="Calibri" w:cs="Times New Roman"/>
          <w:szCs w:val="18"/>
          <w:lang w:eastAsia="en-US"/>
        </w:rPr>
      </w:pPr>
      <w:r w:rsidRPr="009E5DB8">
        <w:rPr>
          <w:rFonts w:eastAsia="Calibri" w:cs="Times New Roman"/>
          <w:szCs w:val="18"/>
          <w:lang w:eastAsia="en-US"/>
        </w:rPr>
        <w:t>[name of Tool] ...</w:t>
      </w:r>
    </w:p>
    <w:p w:rsidR="009E5DB8" w:rsidRPr="009E5DB8" w:rsidRDefault="009E5DB8" w:rsidP="009E5DB8">
      <w:pPr>
        <w:rPr>
          <w:rFonts w:eastAsia="Calibri" w:cs="Times New Roman"/>
          <w:szCs w:val="18"/>
          <w:lang w:eastAsia="en-US"/>
        </w:rPr>
      </w:pPr>
    </w:p>
    <w:p w:rsidR="009E5DB8" w:rsidRPr="009E5DB8" w:rsidRDefault="009E5DB8" w:rsidP="009E5DB8">
      <w:pPr>
        <w:rPr>
          <w:rFonts w:eastAsia="Calibri" w:cs="Times New Roman"/>
          <w:b/>
          <w:szCs w:val="18"/>
          <w:u w:val="single"/>
          <w:lang w:eastAsia="en-US"/>
        </w:rPr>
      </w:pPr>
      <w:r w:rsidRPr="009E5DB8">
        <w:rPr>
          <w:rFonts w:eastAsia="Calibri" w:cs="Times New Roman"/>
          <w:b/>
          <w:szCs w:val="18"/>
          <w:u w:val="single"/>
          <w:lang w:eastAsia="en-US"/>
        </w:rPr>
        <w:t>SOURCE CODE</w:t>
      </w:r>
    </w:p>
    <w:p w:rsidR="009E5DB8" w:rsidRPr="009E5DB8" w:rsidRDefault="009E5DB8" w:rsidP="000B0957">
      <w:pPr>
        <w:pStyle w:val="Attachment2ndParagraphHeader"/>
        <w:rPr>
          <w:lang w:eastAsia="en-US"/>
        </w:rPr>
      </w:pPr>
      <w:r w:rsidRPr="009E5DB8">
        <w:rPr>
          <w:lang w:eastAsia="en-US"/>
        </w:rPr>
        <w:lastRenderedPageBreak/>
        <w:t>Source Code Escrow</w:t>
      </w:r>
    </w:p>
    <w:p w:rsidR="009E5DB8" w:rsidRPr="009E5DB8" w:rsidRDefault="009E5DB8" w:rsidP="000C394D">
      <w:pPr>
        <w:pStyle w:val="Instructions"/>
      </w:pPr>
      <w:r w:rsidRPr="009E5DB8">
        <w:t>Use this clause when you require a Supplier’s source code to be placed in escrow. Include and follow all instructions in the Source Code Custody Agreement.</w:t>
      </w:r>
    </w:p>
    <w:p w:rsidR="009E5DB8" w:rsidRPr="009E5DB8" w:rsidRDefault="009E5DB8" w:rsidP="000B0957">
      <w:pPr>
        <w:pStyle w:val="Attachment2ndParagraphHeader"/>
        <w:rPr>
          <w:lang w:eastAsia="en-US"/>
        </w:rPr>
      </w:pPr>
      <w:r w:rsidRPr="009E5DB8">
        <w:rPr>
          <w:lang w:eastAsia="en-US"/>
        </w:rPr>
        <w:t>Definitions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The following terms used in this Section shall have the same meaning as de</w:t>
      </w:r>
      <w:r w:rsidRPr="000C394D">
        <w:rPr>
          <w:rFonts w:eastAsia="Calibri"/>
        </w:rPr>
        <w:t>f</w:t>
      </w:r>
      <w:r w:rsidRPr="009E5DB8">
        <w:rPr>
          <w:rFonts w:eastAsia="Calibri" w:cs="Times New Roman"/>
          <w:szCs w:val="18"/>
          <w:lang w:eastAsia="en-US"/>
        </w:rPr>
        <w:t>ined in the relevant Source Code Custodial Agreement: Source Code, Object Code, Documentation, Triggering Event, Derivative Works, Escrowed Materials and Basic Enhancements.</w:t>
      </w:r>
    </w:p>
    <w:p w:rsidR="009E5DB8" w:rsidRPr="009E5DB8" w:rsidRDefault="009E5DB8" w:rsidP="000B0957">
      <w:pPr>
        <w:pStyle w:val="Attachment2ndParagraphHeader"/>
        <w:rPr>
          <w:lang w:eastAsia="en-US"/>
        </w:rPr>
      </w:pPr>
      <w:r w:rsidRPr="009E5DB8">
        <w:rPr>
          <w:lang w:eastAsia="en-US"/>
        </w:rPr>
        <w:t>Escrowed Materials</w:t>
      </w:r>
    </w:p>
    <w:p w:rsidR="009E5DB8" w:rsidRPr="009E5DB8" w:rsidRDefault="009E5DB8" w:rsidP="009E5DB8">
      <w:pPr>
        <w:rPr>
          <w:rFonts w:eastAsia="Calibri" w:cs="Times New Roman"/>
          <w:szCs w:val="18"/>
          <w:lang w:eastAsia="en-US"/>
        </w:rPr>
      </w:pPr>
      <w:r w:rsidRPr="009E5DB8">
        <w:rPr>
          <w:rFonts w:eastAsia="Calibri" w:cs="Times New Roman"/>
          <w:szCs w:val="18"/>
          <w:lang w:eastAsia="en-US"/>
        </w:rPr>
        <w:t xml:space="preserve">For each </w:t>
      </w:r>
      <w:r w:rsidR="002E51C2">
        <w:rPr>
          <w:rFonts w:eastAsia="Calibri" w:cs="Times New Roman"/>
          <w:szCs w:val="18"/>
          <w:lang w:eastAsia="en-US"/>
        </w:rPr>
        <w:t>Program</w:t>
      </w:r>
      <w:r w:rsidRPr="009E5DB8">
        <w:rPr>
          <w:rFonts w:eastAsia="Calibri" w:cs="Times New Roman"/>
          <w:szCs w:val="18"/>
          <w:lang w:eastAsia="en-US"/>
        </w:rPr>
        <w:t xml:space="preserve">, Supplier agrees to place in escrow in accordance with the terms and conditions of a separate Source Code Custodial Agreement ("SCCA"), the following materials: (i) two (2) copies of the </w:t>
      </w:r>
      <w:r w:rsidR="002E51C2">
        <w:rPr>
          <w:rFonts w:eastAsia="Calibri" w:cs="Times New Roman"/>
          <w:szCs w:val="18"/>
          <w:lang w:eastAsia="en-US"/>
        </w:rPr>
        <w:t>Program</w:t>
      </w:r>
      <w:r w:rsidRPr="009E5DB8">
        <w:rPr>
          <w:rFonts w:eastAsia="Calibri" w:cs="Times New Roman"/>
          <w:szCs w:val="18"/>
          <w:lang w:eastAsia="en-US"/>
        </w:rPr>
        <w:t xml:space="preserve"> in machine-readable format, including both Source Code and Object Code; (ii) one (1) complete set of the Documentation related to the </w:t>
      </w:r>
      <w:r w:rsidR="002E51C2">
        <w:rPr>
          <w:rFonts w:eastAsia="Calibri" w:cs="Times New Roman"/>
          <w:szCs w:val="18"/>
          <w:lang w:eastAsia="en-US"/>
        </w:rPr>
        <w:t>Program</w:t>
      </w:r>
      <w:r w:rsidRPr="009E5DB8">
        <w:rPr>
          <w:rFonts w:eastAsia="Calibri" w:cs="Times New Roman"/>
          <w:szCs w:val="18"/>
          <w:lang w:eastAsia="en-US"/>
        </w:rPr>
        <w:t xml:space="preserve"> in both hard copy and machine-readable form; (iii) one (1) copy of a comprehensive list of all items in the development environment indicating those items which are commercially available on reasonable terms through readily known sources; (iv) one (1) set of the development environment except those items identified pursuant to (iii) above as being commercially available on reasonable terms through readily known sources; (v) one (1) copy of a comprehensive list of all Source Code modules of the </w:t>
      </w:r>
      <w:r w:rsidR="002E51C2">
        <w:rPr>
          <w:rFonts w:eastAsia="Calibri" w:cs="Times New Roman"/>
          <w:szCs w:val="18"/>
          <w:lang w:eastAsia="en-US"/>
        </w:rPr>
        <w:t>Program</w:t>
      </w:r>
      <w:r w:rsidRPr="009E5DB8">
        <w:rPr>
          <w:rFonts w:eastAsia="Calibri" w:cs="Times New Roman"/>
          <w:szCs w:val="18"/>
          <w:lang w:eastAsia="en-US"/>
        </w:rPr>
        <w:t>.</w:t>
      </w:r>
    </w:p>
    <w:p w:rsidR="009E5DB8" w:rsidRPr="009E5DB8" w:rsidRDefault="009E5DB8" w:rsidP="000B0957">
      <w:pPr>
        <w:pStyle w:val="Attachment2ndParagraphHeader"/>
        <w:rPr>
          <w:lang w:eastAsia="en-US"/>
        </w:rPr>
      </w:pPr>
      <w:r w:rsidRPr="009E5DB8">
        <w:rPr>
          <w:lang w:eastAsia="en-US"/>
        </w:rPr>
        <w:t>Release Events and Rights in Released Escrowed Materials</w:t>
      </w:r>
    </w:p>
    <w:p w:rsidR="009E5DB8" w:rsidRPr="009E5DB8" w:rsidRDefault="009E5DB8" w:rsidP="000C394D">
      <w:pPr>
        <w:rPr>
          <w:rFonts w:eastAsia="Calibri"/>
          <w:lang w:eastAsia="en-US"/>
        </w:rPr>
      </w:pPr>
      <w:r w:rsidRPr="009E5DB8">
        <w:rPr>
          <w:rFonts w:eastAsia="Calibri"/>
          <w:lang w:eastAsia="en-US"/>
        </w:rPr>
        <w:t xml:space="preserve">Supplier will notify </w:t>
      </w:r>
      <w:r w:rsidR="004215C1">
        <w:rPr>
          <w:rFonts w:eastAsia="Calibri"/>
          <w:lang w:eastAsia="en-US"/>
        </w:rPr>
        <w:t>IBM</w:t>
      </w:r>
      <w:r w:rsidRPr="009E5DB8">
        <w:rPr>
          <w:rFonts w:eastAsia="Calibri"/>
          <w:lang w:eastAsia="en-US"/>
        </w:rPr>
        <w:t xml:space="preserve"> within three (3) days of the occurrence of a Triggering Event. </w:t>
      </w:r>
      <w:r w:rsidR="004215C1">
        <w:rPr>
          <w:rFonts w:eastAsia="Calibri"/>
          <w:lang w:eastAsia="en-US"/>
        </w:rPr>
        <w:t>IBM</w:t>
      </w:r>
      <w:r w:rsidRPr="009E5DB8">
        <w:rPr>
          <w:rFonts w:eastAsia="Calibri"/>
          <w:lang w:eastAsia="en-US"/>
        </w:rPr>
        <w:t xml:space="preserve"> is granted a nonexclusive, worldwide, perpetual, irrevocable license to prepare and have prepared Derivative Works of Escrowed Materials, and to use, have used, execute, reproduce, transmit, display, perform, transfer, distribute and sublicense Escrowed Materials and such Derivative Works, in any medium or distribution technology for the purposes of maintaining and providing Basic Enhancements to the </w:t>
      </w:r>
      <w:r w:rsidR="002E51C2">
        <w:rPr>
          <w:rFonts w:eastAsia="Calibri"/>
          <w:lang w:eastAsia="en-US"/>
        </w:rPr>
        <w:t>Program</w:t>
      </w:r>
      <w:r w:rsidRPr="009E5DB8">
        <w:rPr>
          <w:rFonts w:eastAsia="Calibri"/>
          <w:lang w:eastAsia="en-US"/>
        </w:rPr>
        <w:t>.</w:t>
      </w:r>
    </w:p>
    <w:p w:rsidR="009E5DB8" w:rsidRPr="009E5DB8" w:rsidRDefault="009E5DB8" w:rsidP="000B0957">
      <w:pPr>
        <w:pStyle w:val="Attachment2ndParagraphHeader"/>
        <w:rPr>
          <w:lang w:eastAsia="en-US"/>
        </w:rPr>
      </w:pPr>
      <w:r w:rsidRPr="009E5DB8">
        <w:rPr>
          <w:lang w:eastAsia="en-US"/>
        </w:rPr>
        <w:t>Confidential Treatment:</w:t>
      </w:r>
    </w:p>
    <w:p w:rsidR="009E5DB8" w:rsidRPr="009E5DB8" w:rsidRDefault="004215C1" w:rsidP="000C394D">
      <w:pPr>
        <w:rPr>
          <w:rFonts w:eastAsia="Calibri"/>
          <w:lang w:eastAsia="en-US"/>
        </w:rPr>
      </w:pPr>
      <w:r>
        <w:rPr>
          <w:rFonts w:eastAsia="Calibri"/>
          <w:lang w:eastAsia="en-US"/>
        </w:rPr>
        <w:t>IBM</w:t>
      </w:r>
      <w:r w:rsidR="009E5DB8" w:rsidRPr="009E5DB8">
        <w:rPr>
          <w:rFonts w:eastAsia="Calibri"/>
          <w:lang w:eastAsia="en-US"/>
        </w:rPr>
        <w:t xml:space="preserve"> and Supplier will treat the release of the Escrowed Materials as a disclosure of Confidential Information (as Confidential Information is defined in the relevant Confidential Disclosure Agreement) under the parties’ existing Confidential Disclosure Agreement related to the </w:t>
      </w:r>
      <w:r w:rsidR="002E51C2">
        <w:rPr>
          <w:rFonts w:eastAsia="Calibri"/>
          <w:lang w:eastAsia="en-US"/>
        </w:rPr>
        <w:t>Program</w:t>
      </w:r>
      <w:r w:rsidR="009E5DB8" w:rsidRPr="009E5DB8">
        <w:rPr>
          <w:rFonts w:eastAsia="Calibri"/>
          <w:lang w:eastAsia="en-US"/>
        </w:rPr>
        <w:t xml:space="preserve">, or if none, under </w:t>
      </w:r>
      <w:r>
        <w:rPr>
          <w:rFonts w:eastAsia="Calibri"/>
          <w:lang w:eastAsia="en-US"/>
        </w:rPr>
        <w:t>IBM</w:t>
      </w:r>
      <w:r w:rsidR="009E5DB8" w:rsidRPr="009E5DB8">
        <w:rPr>
          <w:rFonts w:eastAsia="Calibri"/>
          <w:lang w:eastAsia="en-US"/>
        </w:rPr>
        <w:t>’s then standard Confidential Disclosure Agreement.</w:t>
      </w:r>
    </w:p>
    <w:p w:rsidR="009E5DB8" w:rsidRPr="009E5DB8" w:rsidRDefault="009E5DB8" w:rsidP="009E5DB8">
      <w:pPr>
        <w:widowControl w:val="0"/>
        <w:autoSpaceDE w:val="0"/>
        <w:autoSpaceDN w:val="0"/>
        <w:adjustRightInd w:val="0"/>
        <w:outlineLvl w:val="0"/>
        <w:rPr>
          <w:rFonts w:cs="Times New Roman"/>
          <w:b/>
          <w:kern w:val="32"/>
          <w:szCs w:val="18"/>
          <w:u w:val="single"/>
        </w:rPr>
      </w:pPr>
      <w:r w:rsidRPr="009E5DB8">
        <w:rPr>
          <w:rFonts w:cs="Times New Roman"/>
          <w:b/>
          <w:kern w:val="32"/>
          <w:szCs w:val="18"/>
          <w:u w:val="single"/>
        </w:rPr>
        <w:t>SUPPLIER OWNERSHIP MARKINGS</w:t>
      </w:r>
    </w:p>
    <w:p w:rsidR="009E5DB8" w:rsidRPr="009E5DB8" w:rsidRDefault="009E5DB8" w:rsidP="009E5DB8">
      <w:pPr>
        <w:widowControl w:val="0"/>
        <w:autoSpaceDE w:val="0"/>
        <w:autoSpaceDN w:val="0"/>
        <w:adjustRightInd w:val="0"/>
        <w:outlineLvl w:val="0"/>
        <w:rPr>
          <w:rFonts w:cs="Times New Roman"/>
          <w:i/>
          <w:color w:val="7030A0"/>
          <w:kern w:val="32"/>
          <w:szCs w:val="18"/>
        </w:rPr>
      </w:pPr>
      <w:r w:rsidRPr="000C394D">
        <w:rPr>
          <w:rStyle w:val="InstructionsChar"/>
        </w:rPr>
        <w:t>Insert this clause if Supplier requests IBM to agree not to remove or destroy any Supplier ownership markings in Supplier’s</w:t>
      </w:r>
      <w:r w:rsidRPr="009E5DB8">
        <w:rPr>
          <w:rFonts w:cs="Times New Roman"/>
          <w:i/>
          <w:color w:val="7030A0"/>
          <w:kern w:val="32"/>
          <w:szCs w:val="18"/>
        </w:rPr>
        <w:t xml:space="preserve"> software.</w:t>
      </w:r>
    </w:p>
    <w:p w:rsidR="009E5DB8" w:rsidRPr="009E5DB8" w:rsidRDefault="009E5DB8" w:rsidP="000B0957">
      <w:pPr>
        <w:pStyle w:val="Attachment2ndParagraphHeader"/>
      </w:pPr>
      <w:r w:rsidRPr="009E5DB8">
        <w:t>Removal of Supplier IP Ownership Markings</w:t>
      </w:r>
    </w:p>
    <w:p w:rsidR="009E5DB8" w:rsidRPr="009E5DB8" w:rsidRDefault="004215C1" w:rsidP="000C394D">
      <w:pPr>
        <w:rPr>
          <w:lang w:eastAsia="en-US"/>
        </w:rPr>
      </w:pPr>
      <w:r>
        <w:rPr>
          <w:lang w:eastAsia="en-US"/>
        </w:rPr>
        <w:t>IBM</w:t>
      </w:r>
      <w:r w:rsidR="009E5DB8" w:rsidRPr="009E5DB8">
        <w:rPr>
          <w:lang w:eastAsia="en-US"/>
        </w:rPr>
        <w:t xml:space="preserve"> will not remove or destroy any ownership marking, restricted legends, or IP notices in Supplier’s software.</w:t>
      </w:r>
    </w:p>
    <w:p w:rsidR="009E5DB8" w:rsidRPr="009E5DB8" w:rsidRDefault="009E5DB8" w:rsidP="009E5DB8">
      <w:pPr>
        <w:widowControl w:val="0"/>
        <w:autoSpaceDE w:val="0"/>
        <w:autoSpaceDN w:val="0"/>
        <w:adjustRightInd w:val="0"/>
        <w:outlineLvl w:val="0"/>
        <w:rPr>
          <w:rFonts w:cs="Times New Roman"/>
          <w:b/>
          <w:kern w:val="32"/>
          <w:szCs w:val="18"/>
          <w:u w:val="single"/>
        </w:rPr>
      </w:pPr>
      <w:r w:rsidRPr="009E5DB8">
        <w:rPr>
          <w:rFonts w:cs="Times New Roman"/>
          <w:b/>
          <w:kern w:val="32"/>
          <w:szCs w:val="18"/>
          <w:u w:val="single"/>
        </w:rPr>
        <w:t>TESTING &amp; MAINTENANCE SUPPORT</w:t>
      </w:r>
    </w:p>
    <w:p w:rsidR="009E5DB8" w:rsidRPr="009E5DB8" w:rsidRDefault="009E5DB8" w:rsidP="000C394D">
      <w:pPr>
        <w:pStyle w:val="Instructions"/>
      </w:pPr>
      <w:r w:rsidRPr="009E5DB8">
        <w:t>Add this Attachment if you want to obligate your Supplier to an established level of Maintenance &amp; Support. The Attachment may be found in Emptoris or in the Contract Wiki at https://w3-connections.ibm.com/wikis/home?lang=en#!/wiki/ProcCont/page/U.S.%20Global%20Template%20Page?section=Attachments</w:t>
      </w:r>
    </w:p>
    <w:p w:rsidR="009E5DB8" w:rsidRPr="009E5DB8" w:rsidRDefault="009E5DB8" w:rsidP="009E5DB8">
      <w:pPr>
        <w:rPr>
          <w:rFonts w:eastAsia="Calibri" w:cs="Times New Roman"/>
          <w:szCs w:val="18"/>
          <w:lang w:eastAsia="en-US"/>
        </w:rPr>
      </w:pPr>
    </w:p>
    <w:p w:rsidR="004102E4" w:rsidRPr="009E5DB8" w:rsidRDefault="004102E4" w:rsidP="004102E4">
      <w:pPr>
        <w:rPr>
          <w:rFonts w:eastAsia="Calibri" w:cs="Times New Roman"/>
          <w:b/>
          <w:sz w:val="22"/>
          <w:szCs w:val="22"/>
          <w:u w:val="single"/>
          <w:lang w:eastAsia="en-US"/>
        </w:rPr>
      </w:pPr>
      <w:r w:rsidRPr="009E5DB8">
        <w:rPr>
          <w:rFonts w:eastAsia="Calibri" w:cs="Times New Roman"/>
          <w:b/>
          <w:sz w:val="22"/>
          <w:szCs w:val="22"/>
          <w:u w:val="single"/>
          <w:lang w:eastAsia="en-US"/>
        </w:rPr>
        <w:t xml:space="preserve">FOR USE WITH </w:t>
      </w:r>
      <w:r>
        <w:rPr>
          <w:rFonts w:eastAsia="Calibri" w:cs="Times New Roman"/>
          <w:b/>
          <w:sz w:val="22"/>
          <w:szCs w:val="22"/>
          <w:u w:val="single"/>
          <w:lang w:eastAsia="en-US"/>
        </w:rPr>
        <w:t>STRATEGIC OUTSOURCING</w:t>
      </w:r>
      <w:r w:rsidRPr="009E5DB8">
        <w:rPr>
          <w:rFonts w:eastAsia="Calibri" w:cs="Times New Roman"/>
          <w:b/>
          <w:sz w:val="22"/>
          <w:szCs w:val="22"/>
          <w:u w:val="single"/>
          <w:lang w:eastAsia="en-US"/>
        </w:rPr>
        <w:t xml:space="preserve"> if applicable</w:t>
      </w:r>
    </w:p>
    <w:p w:rsidR="004102E4" w:rsidRPr="009E5DB8" w:rsidRDefault="004102E4" w:rsidP="004102E4">
      <w:pPr>
        <w:rPr>
          <w:rFonts w:eastAsia="Calibri" w:cs="Times New Roman"/>
          <w:b/>
          <w:bCs/>
          <w:szCs w:val="18"/>
          <w:u w:val="single"/>
          <w:lang w:eastAsia="en-US"/>
        </w:rPr>
      </w:pPr>
      <w:r>
        <w:rPr>
          <w:rFonts w:eastAsia="Calibri" w:cs="Times New Roman"/>
          <w:b/>
          <w:bCs/>
          <w:szCs w:val="18"/>
          <w:u w:val="single"/>
          <w:lang w:eastAsia="en-US"/>
        </w:rPr>
        <w:t>CUSTOMER’S CONTINUED USE OF PROGRAM</w:t>
      </w:r>
    </w:p>
    <w:p w:rsidR="004102E4" w:rsidRPr="009E5DB8" w:rsidRDefault="004102E4" w:rsidP="004102E4">
      <w:pPr>
        <w:pStyle w:val="Instructions"/>
      </w:pPr>
      <w:r w:rsidRPr="009E5DB8">
        <w:t xml:space="preserve">Use this clause if </w:t>
      </w:r>
      <w:r>
        <w:t>the Strategic Outsourcing Account Team has confirmed that the Customer has the right to retain its Program License after termination of the Agreement between IBM and the Customer.</w:t>
      </w:r>
    </w:p>
    <w:p w:rsidR="004102E4" w:rsidRPr="009E5DB8" w:rsidRDefault="004102E4" w:rsidP="00661645">
      <w:pPr>
        <w:autoSpaceDE w:val="0"/>
        <w:autoSpaceDN w:val="0"/>
        <w:adjustRightInd w:val="0"/>
        <w:spacing w:after="0"/>
        <w:rPr>
          <w:rFonts w:eastAsia="Calibri"/>
          <w:lang w:eastAsia="en-US"/>
        </w:rPr>
      </w:pPr>
      <w:r w:rsidRPr="00C4407A">
        <w:rPr>
          <w:rFonts w:cs="Times New Roman"/>
          <w:color w:val="000000"/>
          <w:szCs w:val="18"/>
        </w:rPr>
        <w:t xml:space="preserve">Supplier understands and acknowledges that under certain circumstances, </w:t>
      </w:r>
      <w:r>
        <w:rPr>
          <w:rFonts w:cs="Times New Roman"/>
          <w:color w:val="000000"/>
          <w:szCs w:val="18"/>
        </w:rPr>
        <w:t>C</w:t>
      </w:r>
      <w:r w:rsidRPr="00C4407A">
        <w:rPr>
          <w:rFonts w:cs="Times New Roman"/>
          <w:color w:val="000000"/>
          <w:szCs w:val="18"/>
        </w:rPr>
        <w:t>ustomer(s), upon</w:t>
      </w:r>
      <w:r>
        <w:rPr>
          <w:rFonts w:cs="Times New Roman"/>
          <w:color w:val="000000"/>
          <w:szCs w:val="18"/>
        </w:rPr>
        <w:t xml:space="preserve"> </w:t>
      </w:r>
      <w:r w:rsidRPr="00C4407A">
        <w:rPr>
          <w:rFonts w:cs="Times New Roman"/>
          <w:color w:val="000000"/>
          <w:szCs w:val="18"/>
        </w:rPr>
        <w:t>termination of their contract(s) with Buyer, may have contractual rights to use and/or desires to continue to use certain tools</w:t>
      </w:r>
      <w:r>
        <w:rPr>
          <w:rFonts w:cs="Times New Roman"/>
          <w:color w:val="000000"/>
          <w:szCs w:val="18"/>
        </w:rPr>
        <w:t xml:space="preserve"> </w:t>
      </w:r>
      <w:r w:rsidRPr="00C4407A">
        <w:rPr>
          <w:rFonts w:cs="Times New Roman"/>
          <w:color w:val="000000"/>
          <w:szCs w:val="18"/>
        </w:rPr>
        <w:t xml:space="preserve">utilized by Buyer in Buyer’s provision of </w:t>
      </w:r>
      <w:r>
        <w:rPr>
          <w:rFonts w:cs="Times New Roman"/>
          <w:color w:val="000000"/>
          <w:szCs w:val="18"/>
        </w:rPr>
        <w:t>S</w:t>
      </w:r>
      <w:r w:rsidRPr="00C4407A">
        <w:rPr>
          <w:rFonts w:cs="Times New Roman"/>
          <w:color w:val="000000"/>
          <w:szCs w:val="18"/>
        </w:rPr>
        <w:t xml:space="preserve">ervice(s) to same </w:t>
      </w:r>
      <w:r>
        <w:rPr>
          <w:rFonts w:cs="Times New Roman"/>
          <w:color w:val="000000"/>
          <w:szCs w:val="18"/>
        </w:rPr>
        <w:t>C</w:t>
      </w:r>
      <w:r w:rsidRPr="00C4407A">
        <w:rPr>
          <w:rFonts w:cs="Times New Roman"/>
          <w:color w:val="000000"/>
          <w:szCs w:val="18"/>
        </w:rPr>
        <w:t xml:space="preserve">ustomers, including the Program(s) and Program </w:t>
      </w:r>
      <w:r>
        <w:rPr>
          <w:rFonts w:cs="Times New Roman"/>
          <w:color w:val="000000"/>
          <w:szCs w:val="18"/>
        </w:rPr>
        <w:t>e</w:t>
      </w:r>
      <w:r w:rsidRPr="00C4407A">
        <w:rPr>
          <w:rFonts w:cs="Times New Roman"/>
          <w:color w:val="000000"/>
          <w:szCs w:val="18"/>
        </w:rPr>
        <w:t xml:space="preserve">nhancements, if any. To the extent that Buyer is contractually required to assign or transfer the Program(s) and/or Program </w:t>
      </w:r>
      <w:r>
        <w:rPr>
          <w:rFonts w:cs="Times New Roman"/>
          <w:color w:val="000000"/>
          <w:szCs w:val="18"/>
        </w:rPr>
        <w:t>e</w:t>
      </w:r>
      <w:r w:rsidRPr="00C4407A">
        <w:rPr>
          <w:rFonts w:cs="Times New Roman"/>
          <w:color w:val="000000"/>
          <w:szCs w:val="18"/>
        </w:rPr>
        <w:t xml:space="preserve">nhancements to its </w:t>
      </w:r>
      <w:r>
        <w:rPr>
          <w:rFonts w:cs="Times New Roman"/>
          <w:color w:val="000000"/>
          <w:szCs w:val="18"/>
        </w:rPr>
        <w:t>C</w:t>
      </w:r>
      <w:r w:rsidRPr="00C4407A">
        <w:rPr>
          <w:rFonts w:cs="Times New Roman"/>
          <w:color w:val="000000"/>
          <w:szCs w:val="18"/>
        </w:rPr>
        <w:t>ustomers at the end of the</w:t>
      </w:r>
      <w:r>
        <w:rPr>
          <w:rFonts w:cs="Times New Roman"/>
          <w:color w:val="000000"/>
          <w:szCs w:val="18"/>
        </w:rPr>
        <w:t xml:space="preserve"> </w:t>
      </w:r>
      <w:r w:rsidRPr="00C4407A">
        <w:rPr>
          <w:rFonts w:cs="Times New Roman"/>
          <w:color w:val="000000"/>
          <w:szCs w:val="18"/>
        </w:rPr>
        <w:t xml:space="preserve">term of the agreement between Buyer and </w:t>
      </w:r>
      <w:r>
        <w:rPr>
          <w:rFonts w:cs="Times New Roman"/>
          <w:color w:val="000000"/>
          <w:szCs w:val="18"/>
        </w:rPr>
        <w:t>C</w:t>
      </w:r>
      <w:r w:rsidRPr="00C4407A">
        <w:rPr>
          <w:rFonts w:cs="Times New Roman"/>
          <w:color w:val="000000"/>
          <w:szCs w:val="18"/>
        </w:rPr>
        <w:t xml:space="preserve">ustomer, Supplier shall either: (a) grant Buyer the right to transfer the Program to </w:t>
      </w:r>
      <w:r>
        <w:rPr>
          <w:rFonts w:cs="Times New Roman"/>
          <w:color w:val="000000"/>
          <w:szCs w:val="18"/>
        </w:rPr>
        <w:t>C</w:t>
      </w:r>
      <w:r w:rsidRPr="00C4407A">
        <w:rPr>
          <w:rFonts w:cs="Times New Roman"/>
          <w:color w:val="000000"/>
          <w:szCs w:val="18"/>
        </w:rPr>
        <w:t xml:space="preserve">ustomer at no charge, should Buyer’s contractual obligations with </w:t>
      </w:r>
      <w:r>
        <w:rPr>
          <w:rFonts w:cs="Times New Roman"/>
          <w:color w:val="000000"/>
          <w:szCs w:val="18"/>
        </w:rPr>
        <w:t>C</w:t>
      </w:r>
      <w:r w:rsidRPr="00C4407A">
        <w:rPr>
          <w:rFonts w:cs="Times New Roman"/>
          <w:color w:val="000000"/>
          <w:szCs w:val="18"/>
        </w:rPr>
        <w:t xml:space="preserve">ustomer mandate a no-cost transfer; (b) directly grant </w:t>
      </w:r>
      <w:r>
        <w:rPr>
          <w:rFonts w:cs="Times New Roman"/>
          <w:color w:val="000000"/>
          <w:szCs w:val="18"/>
        </w:rPr>
        <w:t>C</w:t>
      </w:r>
      <w:r w:rsidRPr="00C4407A">
        <w:rPr>
          <w:rFonts w:cs="Times New Roman"/>
          <w:color w:val="000000"/>
          <w:szCs w:val="18"/>
        </w:rPr>
        <w:t xml:space="preserve">ustomers a license to the Program at the then prevailing market rates and associated volume discounts; or (c) if Buyer’s contract with </w:t>
      </w:r>
      <w:r>
        <w:rPr>
          <w:rFonts w:cs="Times New Roman"/>
          <w:color w:val="000000"/>
          <w:szCs w:val="18"/>
        </w:rPr>
        <w:t>C</w:t>
      </w:r>
      <w:r w:rsidRPr="00C4407A">
        <w:rPr>
          <w:rFonts w:cs="Times New Roman"/>
          <w:color w:val="000000"/>
          <w:szCs w:val="18"/>
        </w:rPr>
        <w:t xml:space="preserve">ustomer provides for </w:t>
      </w:r>
      <w:r>
        <w:rPr>
          <w:rFonts w:cs="Times New Roman"/>
          <w:color w:val="000000"/>
          <w:szCs w:val="18"/>
        </w:rPr>
        <w:t>C</w:t>
      </w:r>
      <w:r w:rsidRPr="00C4407A">
        <w:rPr>
          <w:rFonts w:cs="Times New Roman"/>
          <w:color w:val="000000"/>
          <w:szCs w:val="18"/>
        </w:rPr>
        <w:t xml:space="preserve">ustomer to pay to Buyer a fee associated with the transfer of the Program to </w:t>
      </w:r>
      <w:r>
        <w:rPr>
          <w:rFonts w:cs="Times New Roman"/>
          <w:color w:val="000000"/>
          <w:szCs w:val="18"/>
        </w:rPr>
        <w:t>C</w:t>
      </w:r>
      <w:r w:rsidRPr="00C4407A">
        <w:rPr>
          <w:rFonts w:cs="Times New Roman"/>
          <w:color w:val="000000"/>
          <w:szCs w:val="18"/>
        </w:rPr>
        <w:t>ustomer, Buyer shall pay 50% of such received fee to</w:t>
      </w:r>
      <w:r>
        <w:rPr>
          <w:rFonts w:cs="Times New Roman"/>
          <w:color w:val="000000"/>
          <w:szCs w:val="18"/>
        </w:rPr>
        <w:t xml:space="preserve"> </w:t>
      </w:r>
      <w:r w:rsidRPr="00C4407A">
        <w:rPr>
          <w:rFonts w:cs="Times New Roman"/>
          <w:color w:val="000000"/>
          <w:szCs w:val="18"/>
        </w:rPr>
        <w:t xml:space="preserve">Supplier. For avoidance of doubt, the mode of transfer of licensure of Program to </w:t>
      </w:r>
      <w:r>
        <w:rPr>
          <w:rFonts w:cs="Times New Roman"/>
          <w:color w:val="000000"/>
          <w:szCs w:val="18"/>
        </w:rPr>
        <w:t>C</w:t>
      </w:r>
      <w:r w:rsidRPr="00C4407A">
        <w:rPr>
          <w:rFonts w:cs="Times New Roman"/>
          <w:color w:val="000000"/>
          <w:szCs w:val="18"/>
        </w:rPr>
        <w:t xml:space="preserve">ustomers shall follow the terms between Buyer and </w:t>
      </w:r>
      <w:r>
        <w:rPr>
          <w:rFonts w:cs="Times New Roman"/>
          <w:color w:val="000000"/>
          <w:szCs w:val="18"/>
        </w:rPr>
        <w:t>C</w:t>
      </w:r>
      <w:r w:rsidRPr="00C4407A">
        <w:rPr>
          <w:rFonts w:cs="Times New Roman"/>
          <w:color w:val="000000"/>
          <w:szCs w:val="18"/>
        </w:rPr>
        <w:t xml:space="preserve">ustomers associated with such transfer. Any professional Services and Program annual maintenance required by </w:t>
      </w:r>
      <w:r>
        <w:rPr>
          <w:rFonts w:cs="Times New Roman"/>
          <w:color w:val="000000"/>
          <w:szCs w:val="18"/>
        </w:rPr>
        <w:t>C</w:t>
      </w:r>
      <w:r w:rsidRPr="00C4407A">
        <w:rPr>
          <w:rFonts w:cs="Times New Roman"/>
          <w:color w:val="000000"/>
          <w:szCs w:val="18"/>
        </w:rPr>
        <w:t xml:space="preserve">ustomer shall be put in place between </w:t>
      </w:r>
      <w:r>
        <w:rPr>
          <w:rFonts w:cs="Times New Roman"/>
          <w:color w:val="000000"/>
          <w:szCs w:val="18"/>
        </w:rPr>
        <w:t>C</w:t>
      </w:r>
      <w:r w:rsidRPr="00C4407A">
        <w:rPr>
          <w:rFonts w:cs="Times New Roman"/>
          <w:color w:val="000000"/>
          <w:szCs w:val="18"/>
        </w:rPr>
        <w:t>ustomer and Supplier.</w:t>
      </w:r>
    </w:p>
    <w:p w:rsidR="00BA6238" w:rsidRDefault="00BA6238"/>
    <w:sectPr w:rsidR="00BA6238" w:rsidSect="00BA6238">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67BA" w:rsidRDefault="003567BA">
      <w:pPr>
        <w:spacing w:after="0"/>
      </w:pPr>
      <w:r>
        <w:separator/>
      </w:r>
    </w:p>
  </w:endnote>
  <w:endnote w:type="continuationSeparator" w:id="0">
    <w:p w:rsidR="003567BA" w:rsidRDefault="003567B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00000000" w:usb2="00000000" w:usb3="00000000" w:csb0="000001FF" w:csb1="00000000"/>
  </w:font>
  <w:font w:name="MS Mincho">
    <w:altName w:val="?l?r ??fc"/>
    <w:panose1 w:val="02020609040205080304"/>
    <w:charset w:val="80"/>
    <w:family w:val="modern"/>
    <w:pitch w:val="fixed"/>
    <w:sig w:usb0="E00002FF" w:usb1="6AC7FDFB" w:usb2="00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42" w:rsidRDefault="00F00E4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0EC" w:rsidRPr="00A97BBD" w:rsidRDefault="00AE70EC" w:rsidP="00BA6238">
    <w:pPr>
      <w:pStyle w:val="Footer"/>
      <w:tabs>
        <w:tab w:val="clear" w:pos="9360"/>
        <w:tab w:val="right" w:pos="9270"/>
      </w:tabs>
      <w:rPr>
        <w:i/>
        <w:sz w:val="16"/>
        <w:szCs w:val="16"/>
      </w:rPr>
    </w:pPr>
    <w:r w:rsidRPr="00A97BBD">
      <w:rPr>
        <w:i/>
        <w:sz w:val="16"/>
        <w:szCs w:val="16"/>
      </w:rPr>
      <w:t>SRA Additional Clause</w:t>
    </w:r>
    <w:r w:rsidRPr="00A97BBD">
      <w:rPr>
        <w:i/>
        <w:sz w:val="16"/>
        <w:szCs w:val="16"/>
      </w:rPr>
      <w:tab/>
    </w:r>
    <w:r w:rsidR="00AC3117" w:rsidRPr="00063C7C">
      <w:rPr>
        <w:i/>
        <w:sz w:val="16"/>
        <w:szCs w:val="16"/>
      </w:rPr>
      <w:fldChar w:fldCharType="begin"/>
    </w:r>
    <w:r w:rsidRPr="00063C7C">
      <w:rPr>
        <w:i/>
        <w:sz w:val="16"/>
        <w:szCs w:val="16"/>
      </w:rPr>
      <w:instrText xml:space="preserve"> PAGE   \* MERGEFORMAT </w:instrText>
    </w:r>
    <w:r w:rsidR="00AC3117" w:rsidRPr="00063C7C">
      <w:rPr>
        <w:i/>
        <w:sz w:val="16"/>
        <w:szCs w:val="16"/>
      </w:rPr>
      <w:fldChar w:fldCharType="separate"/>
    </w:r>
    <w:r w:rsidR="00F855E5">
      <w:rPr>
        <w:i/>
        <w:noProof/>
        <w:sz w:val="16"/>
        <w:szCs w:val="16"/>
      </w:rPr>
      <w:t>18</w:t>
    </w:r>
    <w:r w:rsidR="00AC3117" w:rsidRPr="00063C7C">
      <w:rPr>
        <w:i/>
        <w:noProof/>
        <w:sz w:val="16"/>
        <w:szCs w:val="16"/>
      </w:rPr>
      <w:fldChar w:fldCharType="end"/>
    </w:r>
    <w:r w:rsidRPr="00A97BBD">
      <w:rPr>
        <w:i/>
        <w:sz w:val="16"/>
        <w:szCs w:val="16"/>
      </w:rPr>
      <w:tab/>
      <w:t xml:space="preserve">Rev </w:t>
    </w:r>
    <w:r w:rsidR="0045793F">
      <w:rPr>
        <w:i/>
        <w:sz w:val="16"/>
        <w:szCs w:val="16"/>
      </w:rPr>
      <w:t>07</w:t>
    </w:r>
    <w:r w:rsidR="00F00E42">
      <w:rPr>
        <w:i/>
        <w:sz w:val="16"/>
        <w:szCs w:val="16"/>
      </w:rPr>
      <w:t>20</w:t>
    </w:r>
    <w:bookmarkStart w:id="7" w:name="_GoBack"/>
    <w:bookmarkEnd w:id="7"/>
    <w:r w:rsidR="0045793F">
      <w:rPr>
        <w:i/>
        <w:sz w:val="16"/>
        <w:szCs w:val="16"/>
      </w:rPr>
      <w:t>17</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42" w:rsidRDefault="00F00E4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67BA" w:rsidRDefault="003567BA">
      <w:pPr>
        <w:spacing w:after="0"/>
      </w:pPr>
      <w:r>
        <w:separator/>
      </w:r>
    </w:p>
  </w:footnote>
  <w:footnote w:type="continuationSeparator" w:id="0">
    <w:p w:rsidR="003567BA" w:rsidRDefault="003567B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42" w:rsidRDefault="00F00E4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42" w:rsidRDefault="00F00E4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42" w:rsidRDefault="00F00E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7844404A"/>
    <w:lvl w:ilvl="0">
      <w:numFmt w:val="bullet"/>
      <w:lvlText w:val="*"/>
      <w:lvlJc w:val="left"/>
    </w:lvl>
  </w:abstractNum>
  <w:abstractNum w:abstractNumId="1">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ascii="Times New Roman" w:hAnsi="Times New Roman" w:cs="Times New Roman" w:hint="default"/>
        <w:b/>
        <w:bCs/>
        <w:i/>
        <w:iCs/>
        <w:color w:val="auto"/>
        <w:sz w:val="20"/>
        <w:szCs w:val="20"/>
      </w:rPr>
    </w:lvl>
    <w:lvl w:ilvl="2">
      <w:start w:val="1"/>
      <w:numFmt w:val="decimal"/>
      <w:isLgl/>
      <w:lvlText w:val="%1.%2.%3"/>
      <w:lvlJc w:val="left"/>
      <w:pPr>
        <w:tabs>
          <w:tab w:val="num" w:pos="1080"/>
        </w:tabs>
        <w:ind w:left="1080" w:hanging="360"/>
      </w:pPr>
      <w:rPr>
        <w:rFonts w:ascii="Times New Roman" w:hAnsi="Times New Roman" w:cs="Times New Roman" w:hint="default"/>
        <w:b/>
        <w:bCs/>
        <w:i/>
        <w:iCs/>
        <w:color w:val="auto"/>
        <w:sz w:val="20"/>
        <w:szCs w:val="20"/>
      </w:rPr>
    </w:lvl>
    <w:lvl w:ilvl="3">
      <w:start w:val="1"/>
      <w:numFmt w:val="decimal"/>
      <w:isLgl/>
      <w:lvlText w:val="%1.%2.%3.%4"/>
      <w:lvlJc w:val="left"/>
      <w:pPr>
        <w:tabs>
          <w:tab w:val="num" w:pos="1440"/>
        </w:tabs>
        <w:ind w:left="1440" w:hanging="360"/>
      </w:pPr>
      <w:rPr>
        <w:rFonts w:cs="Times New Roman" w:hint="default"/>
      </w:rPr>
    </w:lvl>
    <w:lvl w:ilvl="4">
      <w:start w:val="1"/>
      <w:numFmt w:val="decimal"/>
      <w:lvlText w:val="[%5]"/>
      <w:lvlJc w:val="left"/>
      <w:pPr>
        <w:tabs>
          <w:tab w:val="num" w:pos="1800"/>
        </w:tabs>
        <w:ind w:left="1800" w:hanging="360"/>
      </w:pPr>
      <w:rPr>
        <w:rFonts w:cs="Times New Roman" w:hint="default"/>
      </w:rPr>
    </w:lvl>
    <w:lvl w:ilvl="5">
      <w:start w:val="1"/>
      <w:numFmt w:val="upperLetter"/>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nsid w:val="05490176"/>
    <w:multiLevelType w:val="hybridMultilevel"/>
    <w:tmpl w:val="6CC08D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C8E4670"/>
    <w:multiLevelType w:val="hybridMultilevel"/>
    <w:tmpl w:val="F3F2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EB559A"/>
    <w:multiLevelType w:val="hybridMultilevel"/>
    <w:tmpl w:val="24008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5277A7"/>
    <w:multiLevelType w:val="hybridMultilevel"/>
    <w:tmpl w:val="EA28B91A"/>
    <w:lvl w:ilvl="0" w:tplc="0DE2E0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1F6516"/>
    <w:multiLevelType w:val="multilevel"/>
    <w:tmpl w:val="A9C80E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386DC7"/>
    <w:multiLevelType w:val="multilevel"/>
    <w:tmpl w:val="620E340A"/>
    <w:styleLink w:val="IBMContractTemplate"/>
    <w:lvl w:ilvl="0">
      <w:start w:val="1"/>
      <w:numFmt w:val="decimal"/>
      <w:lvlText w:val="%1.0"/>
      <w:lvlJc w:val="left"/>
      <w:pPr>
        <w:ind w:left="360" w:hanging="360"/>
      </w:pPr>
      <w:rPr>
        <w:rFonts w:ascii="Times New Roman Bold" w:eastAsia="Times New Roman Bold" w:hAnsi="Times New Roman Bold" w:cs="Times New Roman" w:hint="eastAsia"/>
        <w:b w:val="0"/>
        <w:i w:val="0"/>
        <w:caps w:val="0"/>
        <w:strike w:val="0"/>
        <w:dstrike w:val="0"/>
        <w:vanish w:val="0"/>
        <w:color w:val="auto"/>
        <w:sz w:val="18"/>
        <w:vertAlign w:val="baseline"/>
      </w:rPr>
    </w:lvl>
    <w:lvl w:ilvl="1">
      <w:start w:val="1"/>
      <w:numFmt w:val="decimal"/>
      <w:isLgl/>
      <w:lvlText w:val="%1.%2"/>
      <w:lvlJc w:val="left"/>
      <w:pPr>
        <w:ind w:left="360" w:hanging="360"/>
      </w:pPr>
      <w:rPr>
        <w:rFonts w:ascii="Times New Roman Bold" w:eastAsia="Times New Roman Bold" w:hAnsi="Times New Roman Bold" w:cs="Times New Roman" w:hint="eastAsia"/>
        <w:b/>
        <w:i/>
        <w:caps w:val="0"/>
        <w:strike w:val="0"/>
        <w:dstrike w:val="0"/>
        <w:vanish w:val="0"/>
        <w:sz w:val="18"/>
        <w:vertAlign w:val="baseline"/>
      </w:rPr>
    </w:lvl>
    <w:lvl w:ilvl="2">
      <w:start w:val="1"/>
      <w:numFmt w:val="decimal"/>
      <w:lvlText w:val="%3."/>
      <w:lvlJc w:val="left"/>
      <w:pPr>
        <w:ind w:left="504" w:hanging="432"/>
      </w:pPr>
      <w:rPr>
        <w:rFonts w:ascii="Times New Roman" w:hAnsi="Times New Roman" w:cs="Times New Roman" w:hint="default"/>
        <w:b w:val="0"/>
        <w:i w:val="0"/>
        <w:caps w:val="0"/>
        <w:strike w:val="0"/>
        <w:dstrike w:val="0"/>
        <w:vanish w:val="0"/>
        <w:sz w:val="18"/>
        <w:vertAlign w:val="baseline"/>
      </w:rPr>
    </w:lvl>
    <w:lvl w:ilvl="3">
      <w:start w:val="1"/>
      <w:numFmt w:val="lowerLetter"/>
      <w:lvlText w:val="(%4)"/>
      <w:lvlJc w:val="left"/>
      <w:pPr>
        <w:ind w:left="936" w:hanging="504"/>
      </w:pPr>
      <w:rPr>
        <w:rFonts w:ascii="Times New Roman" w:hAnsi="Times New Roman" w:cs="Times New Roman" w:hint="default"/>
        <w:b w:val="0"/>
        <w:i w:val="0"/>
        <w:caps w:val="0"/>
        <w:strike w:val="0"/>
        <w:dstrike w:val="0"/>
        <w:vanish w:val="0"/>
        <w:sz w:val="18"/>
        <w:vertAlign w:val="baseline"/>
      </w:rPr>
    </w:lvl>
    <w:lvl w:ilvl="4">
      <w:start w:val="1"/>
      <w:numFmt w:val="decimal"/>
      <w:lvlText w:val="%4.1.1.1.%5"/>
      <w:lvlJc w:val="left"/>
      <w:pPr>
        <w:ind w:left="432" w:hanging="432"/>
      </w:pPr>
      <w:rPr>
        <w:rFonts w:ascii="Times New Roman Bold" w:hAnsi="Times New Roman Bold" w:cs="Times New Roman" w:hint="default"/>
        <w:b/>
        <w:i/>
        <w:sz w:val="18"/>
      </w:rPr>
    </w:lvl>
    <w:lvl w:ilvl="5">
      <w:start w:val="1"/>
      <w:numFmt w:val="decimal"/>
      <w:lvlRestart w:val="1"/>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8">
    <w:nsid w:val="4C4529ED"/>
    <w:multiLevelType w:val="multilevel"/>
    <w:tmpl w:val="2AC2C258"/>
    <w:lvl w:ilvl="0">
      <w:start w:val="15"/>
      <w:numFmt w:val="decimal"/>
      <w:lvlText w:val="%1.0"/>
      <w:lvlJc w:val="left"/>
      <w:pPr>
        <w:ind w:left="360" w:hanging="360"/>
      </w:pPr>
      <w:rPr>
        <w:rFonts w:hint="default"/>
        <w:b w:val="0"/>
        <w:i w:val="0"/>
        <w:sz w:val="20"/>
      </w:rPr>
    </w:lvl>
    <w:lvl w:ilvl="1">
      <w:start w:val="1"/>
      <w:numFmt w:val="decimal"/>
      <w:lvlText w:val="%1.%2"/>
      <w:lvlJc w:val="left"/>
      <w:pPr>
        <w:ind w:left="1080" w:hanging="360"/>
      </w:pPr>
      <w:rPr>
        <w:rFonts w:hint="default"/>
        <w:b w:val="0"/>
        <w:i w:val="0"/>
        <w:sz w:val="20"/>
      </w:rPr>
    </w:lvl>
    <w:lvl w:ilvl="2">
      <w:start w:val="1"/>
      <w:numFmt w:val="decimal"/>
      <w:lvlText w:val="%1.%2.%3"/>
      <w:lvlJc w:val="left"/>
      <w:pPr>
        <w:ind w:left="2160" w:hanging="720"/>
      </w:pPr>
      <w:rPr>
        <w:rFonts w:hint="default"/>
        <w:b w:val="0"/>
        <w:i w:val="0"/>
        <w:sz w:val="20"/>
      </w:rPr>
    </w:lvl>
    <w:lvl w:ilvl="3">
      <w:start w:val="1"/>
      <w:numFmt w:val="decimal"/>
      <w:lvlText w:val="%1.%2.%3.%4"/>
      <w:lvlJc w:val="left"/>
      <w:pPr>
        <w:ind w:left="3240" w:hanging="1080"/>
      </w:pPr>
      <w:rPr>
        <w:rFonts w:hint="default"/>
        <w:b w:val="0"/>
        <w:i w:val="0"/>
        <w:sz w:val="20"/>
      </w:rPr>
    </w:lvl>
    <w:lvl w:ilvl="4">
      <w:start w:val="1"/>
      <w:numFmt w:val="decimal"/>
      <w:lvlText w:val="%1.%2.%3.%4.%5"/>
      <w:lvlJc w:val="left"/>
      <w:pPr>
        <w:ind w:left="3960" w:hanging="1080"/>
      </w:pPr>
      <w:rPr>
        <w:rFonts w:hint="default"/>
        <w:b w:val="0"/>
        <w:i w:val="0"/>
        <w:sz w:val="20"/>
      </w:rPr>
    </w:lvl>
    <w:lvl w:ilvl="5">
      <w:start w:val="1"/>
      <w:numFmt w:val="decimal"/>
      <w:lvlText w:val="%1.%2.%3.%4.%5.%6"/>
      <w:lvlJc w:val="left"/>
      <w:pPr>
        <w:ind w:left="5040" w:hanging="1440"/>
      </w:pPr>
      <w:rPr>
        <w:rFonts w:hint="default"/>
        <w:b w:val="0"/>
        <w:i w:val="0"/>
        <w:sz w:val="20"/>
      </w:rPr>
    </w:lvl>
    <w:lvl w:ilvl="6">
      <w:start w:val="1"/>
      <w:numFmt w:val="decimal"/>
      <w:lvlText w:val="%1.%2.%3.%4.%5.%6.%7"/>
      <w:lvlJc w:val="left"/>
      <w:pPr>
        <w:ind w:left="5760" w:hanging="1440"/>
      </w:pPr>
      <w:rPr>
        <w:rFonts w:hint="default"/>
        <w:b w:val="0"/>
        <w:i w:val="0"/>
        <w:sz w:val="20"/>
      </w:rPr>
    </w:lvl>
    <w:lvl w:ilvl="7">
      <w:start w:val="1"/>
      <w:numFmt w:val="decimal"/>
      <w:lvlText w:val="%1.%2.%3.%4.%5.%6.%7.%8"/>
      <w:lvlJc w:val="left"/>
      <w:pPr>
        <w:ind w:left="6840" w:hanging="1800"/>
      </w:pPr>
      <w:rPr>
        <w:rFonts w:hint="default"/>
        <w:b w:val="0"/>
        <w:i w:val="0"/>
        <w:sz w:val="20"/>
      </w:rPr>
    </w:lvl>
    <w:lvl w:ilvl="8">
      <w:start w:val="1"/>
      <w:numFmt w:val="decimal"/>
      <w:lvlText w:val="%1.%2.%3.%4.%5.%6.%7.%8.%9"/>
      <w:lvlJc w:val="left"/>
      <w:pPr>
        <w:ind w:left="7920" w:hanging="2160"/>
      </w:pPr>
      <w:rPr>
        <w:rFonts w:hint="default"/>
        <w:b w:val="0"/>
        <w:i w:val="0"/>
        <w:sz w:val="20"/>
      </w:rPr>
    </w:lvl>
  </w:abstractNum>
  <w:abstractNum w:abstractNumId="9">
    <w:nsid w:val="4CE65280"/>
    <w:multiLevelType w:val="hybridMultilevel"/>
    <w:tmpl w:val="93824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1986B30"/>
    <w:multiLevelType w:val="hybridMultilevel"/>
    <w:tmpl w:val="C186D35E"/>
    <w:lvl w:ilvl="0" w:tplc="62BAE878">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D8B621C"/>
    <w:multiLevelType w:val="multilevel"/>
    <w:tmpl w:val="3528B5D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60DF2633"/>
    <w:multiLevelType w:val="multilevel"/>
    <w:tmpl w:val="D9261BAC"/>
    <w:lvl w:ilvl="0">
      <w:start w:val="1"/>
      <w:numFmt w:val="decimal"/>
      <w:lvlText w:val="%1.0"/>
      <w:lvlJc w:val="left"/>
      <w:pPr>
        <w:ind w:left="360" w:hanging="360"/>
      </w:pPr>
      <w:rPr>
        <w:rFonts w:ascii="Times New Roman Bold" w:eastAsia="Times New Roman Bold" w:hAnsi="Times New Roman Bold" w:cs="Times New Roman" w:hint="eastAsia"/>
        <w:b w:val="0"/>
        <w:i w:val="0"/>
        <w:caps w:val="0"/>
        <w:strike w:val="0"/>
        <w:dstrike w:val="0"/>
        <w:vanish w:val="0"/>
        <w:color w:val="auto"/>
        <w:sz w:val="18"/>
        <w:vertAlign w:val="baseline"/>
      </w:rPr>
    </w:lvl>
    <w:lvl w:ilvl="1">
      <w:start w:val="1"/>
      <w:numFmt w:val="decimal"/>
      <w:isLgl/>
      <w:lvlText w:val="%1.%2"/>
      <w:lvlJc w:val="left"/>
      <w:pPr>
        <w:ind w:left="360" w:hanging="360"/>
      </w:pPr>
      <w:rPr>
        <w:rFonts w:ascii="Times New Roman Bold" w:eastAsia="Times New Roman Bold" w:hAnsi="Times New Roman Bold" w:cs="Times New Roman" w:hint="eastAsia"/>
        <w:b/>
        <w:i/>
        <w:caps w:val="0"/>
        <w:strike w:val="0"/>
        <w:dstrike w:val="0"/>
        <w:vanish w:val="0"/>
        <w:sz w:val="18"/>
        <w:vertAlign w:val="baseline"/>
      </w:rPr>
    </w:lvl>
    <w:lvl w:ilvl="2">
      <w:start w:val="1"/>
      <w:numFmt w:val="decimal"/>
      <w:lvlRestart w:val="0"/>
      <w:lvlText w:val="%3."/>
      <w:lvlJc w:val="left"/>
      <w:pPr>
        <w:ind w:left="504" w:hanging="432"/>
      </w:pPr>
      <w:rPr>
        <w:rFonts w:ascii="Times New Roman" w:hAnsi="Times New Roman" w:cs="Times New Roman" w:hint="default"/>
        <w:b w:val="0"/>
        <w:i w:val="0"/>
        <w:caps w:val="0"/>
        <w:strike w:val="0"/>
        <w:dstrike w:val="0"/>
        <w:vanish w:val="0"/>
        <w:sz w:val="18"/>
        <w:vertAlign w:val="baseline"/>
      </w:rPr>
    </w:lvl>
    <w:lvl w:ilvl="3">
      <w:start w:val="1"/>
      <w:numFmt w:val="lowerLetter"/>
      <w:lvlText w:val="(%4)"/>
      <w:lvlJc w:val="left"/>
      <w:pPr>
        <w:ind w:left="936" w:hanging="504"/>
      </w:pPr>
      <w:rPr>
        <w:rFonts w:ascii="Times New Roman" w:hAnsi="Times New Roman" w:cs="Times New Roman" w:hint="default"/>
        <w:b w:val="0"/>
        <w:i w:val="0"/>
        <w:caps w:val="0"/>
        <w:strike w:val="0"/>
        <w:dstrike w:val="0"/>
        <w:vanish w:val="0"/>
        <w:sz w:val="18"/>
        <w:vertAlign w:val="baseline"/>
      </w:rPr>
    </w:lvl>
    <w:lvl w:ilvl="4">
      <w:start w:val="1"/>
      <w:numFmt w:val="decimal"/>
      <w:lvlText w:val="%4.1.1.1.%5"/>
      <w:lvlJc w:val="left"/>
      <w:pPr>
        <w:ind w:left="432" w:hanging="432"/>
      </w:pPr>
      <w:rPr>
        <w:rFonts w:ascii="Times New Roman Bold" w:hAnsi="Times New Roman Bold" w:cs="Times New Roman" w:hint="default"/>
        <w:b/>
        <w:i/>
        <w:sz w:val="18"/>
      </w:rPr>
    </w:lvl>
    <w:lvl w:ilvl="5">
      <w:start w:val="1"/>
      <w:numFmt w:val="decimal"/>
      <w:lvlRestart w:val="1"/>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13">
    <w:nsid w:val="65BC2B69"/>
    <w:multiLevelType w:val="hybridMultilevel"/>
    <w:tmpl w:val="FC90EAB2"/>
    <w:lvl w:ilvl="0" w:tplc="62BAE8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C868ED"/>
    <w:multiLevelType w:val="multilevel"/>
    <w:tmpl w:val="620E340A"/>
    <w:lvl w:ilvl="0">
      <w:start w:val="1"/>
      <w:numFmt w:val="decimal"/>
      <w:lvlText w:val="%1.0"/>
      <w:lvlJc w:val="left"/>
      <w:pPr>
        <w:ind w:left="360" w:hanging="360"/>
      </w:pPr>
      <w:rPr>
        <w:rFonts w:ascii="Times New Roman Bold" w:eastAsia="Times New Roman Bold" w:hAnsi="Times New Roman Bold" w:cs="Times New Roman" w:hint="eastAsia"/>
        <w:b w:val="0"/>
        <w:i w:val="0"/>
        <w:caps w:val="0"/>
        <w:strike w:val="0"/>
        <w:dstrike w:val="0"/>
        <w:vanish w:val="0"/>
        <w:color w:val="auto"/>
        <w:sz w:val="18"/>
        <w:vertAlign w:val="baseline"/>
      </w:rPr>
    </w:lvl>
    <w:lvl w:ilvl="1">
      <w:start w:val="1"/>
      <w:numFmt w:val="decimal"/>
      <w:isLgl/>
      <w:lvlText w:val="%1.%2"/>
      <w:lvlJc w:val="left"/>
      <w:pPr>
        <w:ind w:left="360" w:hanging="360"/>
      </w:pPr>
      <w:rPr>
        <w:rFonts w:ascii="Times New Roman Bold" w:eastAsia="Times New Roman Bold" w:hAnsi="Times New Roman Bold" w:cs="Times New Roman" w:hint="eastAsia"/>
        <w:b/>
        <w:i/>
        <w:caps w:val="0"/>
        <w:strike w:val="0"/>
        <w:dstrike w:val="0"/>
        <w:vanish w:val="0"/>
        <w:sz w:val="18"/>
        <w:vertAlign w:val="baseline"/>
      </w:rPr>
    </w:lvl>
    <w:lvl w:ilvl="2">
      <w:start w:val="1"/>
      <w:numFmt w:val="decimal"/>
      <w:lvlText w:val="%3."/>
      <w:lvlJc w:val="left"/>
      <w:pPr>
        <w:ind w:left="504" w:hanging="432"/>
      </w:pPr>
      <w:rPr>
        <w:rFonts w:ascii="Times New Roman" w:hAnsi="Times New Roman" w:cs="Times New Roman" w:hint="default"/>
        <w:b w:val="0"/>
        <w:i w:val="0"/>
        <w:caps w:val="0"/>
        <w:strike w:val="0"/>
        <w:dstrike w:val="0"/>
        <w:vanish w:val="0"/>
        <w:sz w:val="18"/>
        <w:vertAlign w:val="baseline"/>
      </w:rPr>
    </w:lvl>
    <w:lvl w:ilvl="3">
      <w:start w:val="1"/>
      <w:numFmt w:val="lowerLetter"/>
      <w:lvlText w:val="(%4)"/>
      <w:lvlJc w:val="left"/>
      <w:pPr>
        <w:ind w:left="936" w:hanging="504"/>
      </w:pPr>
      <w:rPr>
        <w:rFonts w:ascii="Times New Roman" w:hAnsi="Times New Roman" w:cs="Times New Roman" w:hint="default"/>
        <w:b w:val="0"/>
        <w:i w:val="0"/>
        <w:caps w:val="0"/>
        <w:strike w:val="0"/>
        <w:dstrike w:val="0"/>
        <w:vanish w:val="0"/>
        <w:sz w:val="18"/>
        <w:vertAlign w:val="baseline"/>
      </w:rPr>
    </w:lvl>
    <w:lvl w:ilvl="4">
      <w:start w:val="1"/>
      <w:numFmt w:val="decimal"/>
      <w:lvlText w:val="%4.1.1.1.%5"/>
      <w:lvlJc w:val="left"/>
      <w:pPr>
        <w:ind w:left="432" w:hanging="432"/>
      </w:pPr>
      <w:rPr>
        <w:rFonts w:ascii="Times New Roman Bold" w:hAnsi="Times New Roman Bold" w:cs="Times New Roman" w:hint="default"/>
        <w:b/>
        <w:i/>
        <w:sz w:val="18"/>
      </w:rPr>
    </w:lvl>
    <w:lvl w:ilvl="5">
      <w:start w:val="1"/>
      <w:numFmt w:val="decimal"/>
      <w:lvlRestart w:val="1"/>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15">
    <w:nsid w:val="69FE7DBD"/>
    <w:multiLevelType w:val="hybridMultilevel"/>
    <w:tmpl w:val="2550F874"/>
    <w:lvl w:ilvl="0" w:tplc="0DE2E014">
      <w:start w:val="1"/>
      <w:numFmt w:val="decimal"/>
      <w:lvlText w:val="%1."/>
      <w:lvlJc w:val="left"/>
      <w:pPr>
        <w:ind w:left="1440" w:hanging="720"/>
      </w:pPr>
      <w:rPr>
        <w:rFonts w:hint="default"/>
      </w:rPr>
    </w:lvl>
    <w:lvl w:ilvl="1" w:tplc="1F52FA8C">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BB66C3C"/>
    <w:multiLevelType w:val="multilevel"/>
    <w:tmpl w:val="620E340A"/>
    <w:numStyleLink w:val="IBMContractTemplate"/>
  </w:abstractNum>
  <w:abstractNum w:abstractNumId="17">
    <w:nsid w:val="73F26076"/>
    <w:multiLevelType w:val="multilevel"/>
    <w:tmpl w:val="ADF04426"/>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
    <w:nsid w:val="7D7F39AD"/>
    <w:multiLevelType w:val="hybridMultilevel"/>
    <w:tmpl w:val="9E4C3F1E"/>
    <w:lvl w:ilvl="0" w:tplc="62BAE87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3"/>
  </w:num>
  <w:num w:numId="4">
    <w:abstractNumId w:val="5"/>
  </w:num>
  <w:num w:numId="5">
    <w:abstractNumId w:val="15"/>
  </w:num>
  <w:num w:numId="6">
    <w:abstractNumId w:val="13"/>
  </w:num>
  <w:num w:numId="7">
    <w:abstractNumId w:val="18"/>
  </w:num>
  <w:num w:numId="8">
    <w:abstractNumId w:val="10"/>
  </w:num>
  <w:num w:numId="9">
    <w:abstractNumId w:val="2"/>
  </w:num>
  <w:num w:numId="10">
    <w:abstractNumId w:val="1"/>
  </w:num>
  <w:num w:numId="11">
    <w:abstractNumId w:val="8"/>
  </w:num>
  <w:num w:numId="12">
    <w:abstractNumId w:val="7"/>
  </w:num>
  <w:num w:numId="13">
    <w:abstractNumId w:val="12"/>
  </w:num>
  <w:num w:numId="14">
    <w:abstractNumId w:val="16"/>
  </w:num>
  <w:num w:numId="15">
    <w:abstractNumId w:val="14"/>
  </w:num>
  <w:num w:numId="16">
    <w:abstractNumId w:val="6"/>
  </w:num>
  <w:num w:numId="17">
    <w:abstractNumId w:val="11"/>
  </w:num>
  <w:num w:numId="18">
    <w:abstractNumId w:val="0"/>
    <w:lvlOverride w:ilvl="0">
      <w:lvl w:ilvl="0">
        <w:numFmt w:val="bullet"/>
        <w:lvlText w:val=""/>
        <w:legacy w:legacy="1" w:legacySpace="0" w:legacyIndent="0"/>
        <w:lvlJc w:val="left"/>
        <w:rPr>
          <w:rFonts w:ascii="Symbol" w:hAnsi="Symbol" w:hint="default"/>
          <w:sz w:val="22"/>
        </w:rPr>
      </w:lvl>
    </w:lvlOverride>
  </w:num>
  <w:num w:numId="1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9E5DB8"/>
    <w:rsid w:val="00016F05"/>
    <w:rsid w:val="00020152"/>
    <w:rsid w:val="0004123B"/>
    <w:rsid w:val="00063C7C"/>
    <w:rsid w:val="00064DBD"/>
    <w:rsid w:val="00071288"/>
    <w:rsid w:val="00083E29"/>
    <w:rsid w:val="000976B8"/>
    <w:rsid w:val="000A084D"/>
    <w:rsid w:val="000B0957"/>
    <w:rsid w:val="000B706A"/>
    <w:rsid w:val="000C394D"/>
    <w:rsid w:val="00123AE0"/>
    <w:rsid w:val="00127661"/>
    <w:rsid w:val="00135C8A"/>
    <w:rsid w:val="0017025D"/>
    <w:rsid w:val="001D6DA4"/>
    <w:rsid w:val="001E4173"/>
    <w:rsid w:val="002026AB"/>
    <w:rsid w:val="002275C4"/>
    <w:rsid w:val="00231509"/>
    <w:rsid w:val="002404E0"/>
    <w:rsid w:val="00254D08"/>
    <w:rsid w:val="00262FFF"/>
    <w:rsid w:val="002A3661"/>
    <w:rsid w:val="002A5D7D"/>
    <w:rsid w:val="002C71D1"/>
    <w:rsid w:val="002E1270"/>
    <w:rsid w:val="002E51C2"/>
    <w:rsid w:val="003078F3"/>
    <w:rsid w:val="00321617"/>
    <w:rsid w:val="003567BA"/>
    <w:rsid w:val="00382446"/>
    <w:rsid w:val="003B6DD8"/>
    <w:rsid w:val="003D050C"/>
    <w:rsid w:val="003D49DE"/>
    <w:rsid w:val="003E2DA3"/>
    <w:rsid w:val="003F0846"/>
    <w:rsid w:val="004102E4"/>
    <w:rsid w:val="004215C1"/>
    <w:rsid w:val="00426B48"/>
    <w:rsid w:val="00444317"/>
    <w:rsid w:val="00446961"/>
    <w:rsid w:val="0044714D"/>
    <w:rsid w:val="0045793F"/>
    <w:rsid w:val="0046116D"/>
    <w:rsid w:val="004765E2"/>
    <w:rsid w:val="00490F9F"/>
    <w:rsid w:val="004C3512"/>
    <w:rsid w:val="004D6069"/>
    <w:rsid w:val="004E6AF4"/>
    <w:rsid w:val="00554002"/>
    <w:rsid w:val="005577A6"/>
    <w:rsid w:val="0056098C"/>
    <w:rsid w:val="00574C52"/>
    <w:rsid w:val="005A19F2"/>
    <w:rsid w:val="005E2DB0"/>
    <w:rsid w:val="006444CE"/>
    <w:rsid w:val="00661645"/>
    <w:rsid w:val="00663FE8"/>
    <w:rsid w:val="006753DD"/>
    <w:rsid w:val="00680EA5"/>
    <w:rsid w:val="0068795E"/>
    <w:rsid w:val="006A3A16"/>
    <w:rsid w:val="00701087"/>
    <w:rsid w:val="00706C53"/>
    <w:rsid w:val="00711F6E"/>
    <w:rsid w:val="00717A90"/>
    <w:rsid w:val="00722BD6"/>
    <w:rsid w:val="00764980"/>
    <w:rsid w:val="00787835"/>
    <w:rsid w:val="007B5343"/>
    <w:rsid w:val="007B606F"/>
    <w:rsid w:val="007C27BC"/>
    <w:rsid w:val="007D0B12"/>
    <w:rsid w:val="007D6E08"/>
    <w:rsid w:val="007E0B4F"/>
    <w:rsid w:val="007F5507"/>
    <w:rsid w:val="00831451"/>
    <w:rsid w:val="00836D44"/>
    <w:rsid w:val="008440FE"/>
    <w:rsid w:val="00844DF2"/>
    <w:rsid w:val="00855CC5"/>
    <w:rsid w:val="008E5351"/>
    <w:rsid w:val="009136A9"/>
    <w:rsid w:val="0092357F"/>
    <w:rsid w:val="00932979"/>
    <w:rsid w:val="00936FA7"/>
    <w:rsid w:val="00944457"/>
    <w:rsid w:val="009979FF"/>
    <w:rsid w:val="009B4DEF"/>
    <w:rsid w:val="009C6628"/>
    <w:rsid w:val="009C7051"/>
    <w:rsid w:val="009E4765"/>
    <w:rsid w:val="009E5DB8"/>
    <w:rsid w:val="009E6789"/>
    <w:rsid w:val="009F6785"/>
    <w:rsid w:val="00A22A61"/>
    <w:rsid w:val="00A439CA"/>
    <w:rsid w:val="00A56C35"/>
    <w:rsid w:val="00A85153"/>
    <w:rsid w:val="00A86E2D"/>
    <w:rsid w:val="00A90D6F"/>
    <w:rsid w:val="00A90FB9"/>
    <w:rsid w:val="00A925C5"/>
    <w:rsid w:val="00AB1C8E"/>
    <w:rsid w:val="00AC3117"/>
    <w:rsid w:val="00AD2BE2"/>
    <w:rsid w:val="00AE70EC"/>
    <w:rsid w:val="00B44923"/>
    <w:rsid w:val="00B62AE3"/>
    <w:rsid w:val="00B930F3"/>
    <w:rsid w:val="00B97F24"/>
    <w:rsid w:val="00BA6238"/>
    <w:rsid w:val="00BC6D94"/>
    <w:rsid w:val="00BE041B"/>
    <w:rsid w:val="00C037C2"/>
    <w:rsid w:val="00C465FC"/>
    <w:rsid w:val="00C46AFA"/>
    <w:rsid w:val="00C871B3"/>
    <w:rsid w:val="00C87519"/>
    <w:rsid w:val="00C90169"/>
    <w:rsid w:val="00CA3CBE"/>
    <w:rsid w:val="00CF4AF3"/>
    <w:rsid w:val="00CF7C03"/>
    <w:rsid w:val="00D06D0D"/>
    <w:rsid w:val="00D1320F"/>
    <w:rsid w:val="00D26060"/>
    <w:rsid w:val="00D31297"/>
    <w:rsid w:val="00D36E0D"/>
    <w:rsid w:val="00D71489"/>
    <w:rsid w:val="00D75D7B"/>
    <w:rsid w:val="00D8546F"/>
    <w:rsid w:val="00DE197F"/>
    <w:rsid w:val="00DE5F11"/>
    <w:rsid w:val="00E0069E"/>
    <w:rsid w:val="00E07F85"/>
    <w:rsid w:val="00E536EE"/>
    <w:rsid w:val="00EA03E6"/>
    <w:rsid w:val="00EC57CB"/>
    <w:rsid w:val="00F00E42"/>
    <w:rsid w:val="00F069F7"/>
    <w:rsid w:val="00F855E5"/>
    <w:rsid w:val="00F92C37"/>
    <w:rsid w:val="00F964AC"/>
    <w:rsid w:val="00FA2D3D"/>
    <w:rsid w:val="00FA686D"/>
    <w:rsid w:val="00FC06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75C4"/>
    <w:pPr>
      <w:spacing w:after="120" w:line="240" w:lineRule="auto"/>
    </w:pPr>
    <w:rPr>
      <w:rFonts w:ascii="Times New Roman" w:eastAsia="Times New Roman" w:hAnsi="Times New Roman" w:cs="Helvetica"/>
      <w:sz w:val="18"/>
      <w:szCs w:val="24"/>
      <w:lang w:eastAsia="ja-JP"/>
    </w:rPr>
  </w:style>
  <w:style w:type="paragraph" w:styleId="Heading1">
    <w:name w:val="heading 1"/>
    <w:basedOn w:val="Normal"/>
    <w:next w:val="Normal"/>
    <w:link w:val="Heading1Char"/>
    <w:uiPriority w:val="9"/>
    <w:qFormat/>
    <w:rsid w:val="002275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75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9E5DB8"/>
    <w:pPr>
      <w:widowControl w:val="0"/>
      <w:autoSpaceDE w:val="0"/>
      <w:autoSpaceDN w:val="0"/>
      <w:adjustRightInd w:val="0"/>
      <w:spacing w:after="0"/>
      <w:outlineLvl w:val="2"/>
    </w:pPr>
    <w:rPr>
      <w:rFonts w:ascii="Helvetica" w:hAnsi="Helvetica"/>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s">
    <w:name w:val="Instructions"/>
    <w:basedOn w:val="Normal"/>
    <w:link w:val="InstructionsChar"/>
    <w:autoRedefine/>
    <w:qFormat/>
    <w:rsid w:val="002275C4"/>
    <w:pPr>
      <w:autoSpaceDE w:val="0"/>
      <w:autoSpaceDN w:val="0"/>
      <w:adjustRightInd w:val="0"/>
    </w:pPr>
    <w:rPr>
      <w:rFonts w:eastAsiaTheme="minorHAnsi" w:cstheme="minorBidi"/>
      <w:i/>
      <w:iCs/>
      <w:color w:val="7030A0"/>
      <w:szCs w:val="18"/>
      <w:lang w:eastAsia="en-US"/>
    </w:rPr>
  </w:style>
  <w:style w:type="character" w:customStyle="1" w:styleId="InstructionsChar">
    <w:name w:val="Instructions Char"/>
    <w:basedOn w:val="DefaultParagraphFont"/>
    <w:link w:val="Instructions"/>
    <w:rsid w:val="002275C4"/>
    <w:rPr>
      <w:rFonts w:ascii="Times New Roman" w:hAnsi="Times New Roman"/>
      <w:i/>
      <w:iCs/>
      <w:color w:val="7030A0"/>
      <w:sz w:val="18"/>
      <w:szCs w:val="18"/>
    </w:rPr>
  </w:style>
  <w:style w:type="paragraph" w:customStyle="1" w:styleId="AttachmentFirstParagraphHeader">
    <w:name w:val="Attachment First Paragraph Header"/>
    <w:basedOn w:val="Heading1"/>
    <w:next w:val="Attachment2ndParagraphHeader"/>
    <w:link w:val="AttachmentFirstParagraphHeaderChar"/>
    <w:autoRedefine/>
    <w:qFormat/>
    <w:rsid w:val="00D06D0D"/>
    <w:pPr>
      <w:keepNext w:val="0"/>
      <w:keepLines w:val="0"/>
      <w:widowControl w:val="0"/>
      <w:autoSpaceDE w:val="0"/>
      <w:autoSpaceDN w:val="0"/>
      <w:adjustRightInd w:val="0"/>
      <w:spacing w:before="0"/>
    </w:pPr>
    <w:rPr>
      <w:rFonts w:ascii="Times New Roman" w:eastAsia="Calibri" w:hAnsi="Times New Roman" w:cs="Times New Roman"/>
      <w:b/>
      <w:bCs/>
      <w:color w:val="auto"/>
      <w:kern w:val="32"/>
      <w:sz w:val="18"/>
      <w:szCs w:val="18"/>
      <w:lang w:eastAsia="en-US"/>
    </w:rPr>
  </w:style>
  <w:style w:type="character" w:customStyle="1" w:styleId="AttachmentFirstParagraphHeaderChar">
    <w:name w:val="Attachment First Paragraph Header Char"/>
    <w:basedOn w:val="Heading1Char"/>
    <w:link w:val="AttachmentFirstParagraphHeader"/>
    <w:rsid w:val="00D06D0D"/>
    <w:rPr>
      <w:rFonts w:ascii="Times New Roman" w:eastAsia="Calibri" w:hAnsi="Times New Roman" w:cs="Times New Roman"/>
      <w:b/>
      <w:bCs/>
      <w:color w:val="2E74B5" w:themeColor="accent1" w:themeShade="BF"/>
      <w:kern w:val="32"/>
      <w:sz w:val="18"/>
      <w:szCs w:val="18"/>
    </w:rPr>
  </w:style>
  <w:style w:type="character" w:customStyle="1" w:styleId="Heading1Char">
    <w:name w:val="Heading 1 Char"/>
    <w:basedOn w:val="DefaultParagraphFont"/>
    <w:link w:val="Heading1"/>
    <w:uiPriority w:val="9"/>
    <w:rsid w:val="002275C4"/>
    <w:rPr>
      <w:rFonts w:asciiTheme="majorHAnsi" w:eastAsiaTheme="majorEastAsia" w:hAnsiTheme="majorHAnsi" w:cstheme="majorBidi"/>
      <w:color w:val="2E74B5" w:themeColor="accent1" w:themeShade="BF"/>
      <w:sz w:val="32"/>
      <w:szCs w:val="32"/>
    </w:rPr>
  </w:style>
  <w:style w:type="paragraph" w:customStyle="1" w:styleId="Attachment2ndParagraphHeader">
    <w:name w:val="Attachment 2nd Paragraph Header"/>
    <w:basedOn w:val="Heading2"/>
    <w:next w:val="Normal"/>
    <w:link w:val="Attachment2ndParagraphHeaderChar"/>
    <w:autoRedefine/>
    <w:qFormat/>
    <w:rsid w:val="000B0957"/>
    <w:pPr>
      <w:keepNext w:val="0"/>
      <w:keepLines w:val="0"/>
      <w:widowControl w:val="0"/>
      <w:autoSpaceDE w:val="0"/>
      <w:autoSpaceDN w:val="0"/>
      <w:adjustRightInd w:val="0"/>
      <w:spacing w:before="0"/>
    </w:pPr>
    <w:rPr>
      <w:rFonts w:ascii="Times New Roman" w:eastAsia="Calibri" w:hAnsi="Times New Roman" w:cs="Times New Roman"/>
      <w:b/>
      <w:bCs/>
      <w:iCs/>
      <w:color w:val="auto"/>
      <w:sz w:val="18"/>
      <w:szCs w:val="18"/>
    </w:rPr>
  </w:style>
  <w:style w:type="character" w:customStyle="1" w:styleId="Attachment2ndParagraphHeaderChar">
    <w:name w:val="Attachment 2nd Paragraph Header Char"/>
    <w:basedOn w:val="Heading2Char"/>
    <w:link w:val="Attachment2ndParagraphHeader"/>
    <w:rsid w:val="000B0957"/>
    <w:rPr>
      <w:rFonts w:ascii="Times New Roman" w:eastAsia="Calibri" w:hAnsi="Times New Roman" w:cs="Times New Roman"/>
      <w:b/>
      <w:bCs/>
      <w:iCs/>
      <w:color w:val="2E74B5" w:themeColor="accent1" w:themeShade="BF"/>
      <w:sz w:val="18"/>
      <w:szCs w:val="18"/>
      <w:lang w:eastAsia="ja-JP"/>
    </w:rPr>
  </w:style>
  <w:style w:type="character" w:customStyle="1" w:styleId="Heading2Char">
    <w:name w:val="Heading 2 Char"/>
    <w:basedOn w:val="DefaultParagraphFont"/>
    <w:link w:val="Heading2"/>
    <w:uiPriority w:val="9"/>
    <w:semiHidden/>
    <w:rsid w:val="002275C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9"/>
    <w:rsid w:val="009E5DB8"/>
    <w:rPr>
      <w:rFonts w:ascii="Helvetica" w:eastAsia="Times New Roman" w:hAnsi="Helvetica" w:cs="Helvetica"/>
      <w:sz w:val="24"/>
      <w:szCs w:val="24"/>
    </w:rPr>
  </w:style>
  <w:style w:type="numbering" w:customStyle="1" w:styleId="NoList1">
    <w:name w:val="No List1"/>
    <w:next w:val="NoList"/>
    <w:uiPriority w:val="99"/>
    <w:semiHidden/>
    <w:unhideWhenUsed/>
    <w:rsid w:val="009E5DB8"/>
  </w:style>
  <w:style w:type="paragraph" w:customStyle="1" w:styleId="AmendmentTitle">
    <w:name w:val="Amendment Title"/>
    <w:basedOn w:val="Normal"/>
    <w:link w:val="AmendmentTitleChar"/>
    <w:autoRedefine/>
    <w:qFormat/>
    <w:rsid w:val="009E5DB8"/>
    <w:pPr>
      <w:tabs>
        <w:tab w:val="left" w:pos="432"/>
        <w:tab w:val="left" w:pos="864"/>
        <w:tab w:val="left" w:pos="1296"/>
      </w:tabs>
      <w:spacing w:after="240"/>
      <w:contextualSpacing/>
      <w:jc w:val="center"/>
    </w:pPr>
    <w:rPr>
      <w:rFonts w:ascii="Arial" w:hAnsi="Arial" w:cs="Times New Roman"/>
      <w:b/>
      <w:sz w:val="20"/>
      <w:szCs w:val="22"/>
      <w:lang w:eastAsia="en-US"/>
    </w:rPr>
  </w:style>
  <w:style w:type="character" w:customStyle="1" w:styleId="AmendmentTitleChar">
    <w:name w:val="Amendment Title Char"/>
    <w:basedOn w:val="DefaultParagraphFont"/>
    <w:link w:val="AmendmentTitle"/>
    <w:rsid w:val="009E5DB8"/>
    <w:rPr>
      <w:rFonts w:ascii="Arial" w:eastAsia="Times New Roman" w:hAnsi="Arial" w:cs="Times New Roman"/>
      <w:b/>
      <w:sz w:val="20"/>
    </w:rPr>
  </w:style>
  <w:style w:type="paragraph" w:customStyle="1" w:styleId="MPATitle">
    <w:name w:val="MPA Title"/>
    <w:basedOn w:val="Header"/>
    <w:link w:val="MPATitleChar"/>
    <w:autoRedefine/>
    <w:qFormat/>
    <w:rsid w:val="009E5DB8"/>
    <w:pPr>
      <w:tabs>
        <w:tab w:val="left" w:pos="432"/>
        <w:tab w:val="left" w:pos="864"/>
        <w:tab w:val="left" w:pos="1296"/>
      </w:tabs>
      <w:spacing w:after="240"/>
      <w:jc w:val="center"/>
    </w:pPr>
    <w:rPr>
      <w:rFonts w:ascii="Arial" w:hAnsi="Arial" w:cs="Times New Roman"/>
      <w:sz w:val="20"/>
      <w:lang w:eastAsia="en-US"/>
    </w:rPr>
  </w:style>
  <w:style w:type="character" w:customStyle="1" w:styleId="MPATitleChar">
    <w:name w:val="MPA Title Char"/>
    <w:basedOn w:val="HeaderChar"/>
    <w:link w:val="MPATitle"/>
    <w:rsid w:val="009E5DB8"/>
    <w:rPr>
      <w:rFonts w:ascii="Arial" w:eastAsia="Times New Roman" w:hAnsi="Arial" w:cs="Times New Roman"/>
      <w:sz w:val="20"/>
      <w:szCs w:val="24"/>
    </w:rPr>
  </w:style>
  <w:style w:type="paragraph" w:customStyle="1" w:styleId="Header1">
    <w:name w:val="Header1"/>
    <w:basedOn w:val="Normal"/>
    <w:next w:val="Header"/>
    <w:link w:val="HeaderChar"/>
    <w:uiPriority w:val="99"/>
    <w:unhideWhenUsed/>
    <w:rsid w:val="009E5DB8"/>
    <w:pPr>
      <w:tabs>
        <w:tab w:val="left" w:pos="432"/>
        <w:tab w:val="left" w:pos="864"/>
        <w:tab w:val="left" w:pos="1296"/>
        <w:tab w:val="center" w:pos="4680"/>
        <w:tab w:val="right" w:pos="9360"/>
      </w:tabs>
      <w:spacing w:after="0"/>
    </w:pPr>
    <w:rPr>
      <w:rFonts w:asciiTheme="minorHAnsi" w:hAnsiTheme="minorHAnsi" w:cstheme="minorBidi"/>
      <w:sz w:val="22"/>
      <w:szCs w:val="22"/>
      <w:lang w:eastAsia="en-US"/>
    </w:rPr>
  </w:style>
  <w:style w:type="character" w:customStyle="1" w:styleId="HeaderChar">
    <w:name w:val="Header Char"/>
    <w:basedOn w:val="DefaultParagraphFont"/>
    <w:link w:val="Header1"/>
    <w:uiPriority w:val="99"/>
    <w:rsid w:val="009E5DB8"/>
    <w:rPr>
      <w:rFonts w:eastAsia="Times New Roman"/>
    </w:rPr>
  </w:style>
  <w:style w:type="character" w:styleId="CommentReference">
    <w:name w:val="annotation reference"/>
    <w:uiPriority w:val="99"/>
    <w:semiHidden/>
    <w:unhideWhenUsed/>
    <w:rsid w:val="009E5DB8"/>
    <w:rPr>
      <w:sz w:val="18"/>
      <w:szCs w:val="18"/>
    </w:rPr>
  </w:style>
  <w:style w:type="paragraph" w:styleId="CommentText">
    <w:name w:val="annotation text"/>
    <w:basedOn w:val="Normal"/>
    <w:link w:val="CommentTextChar"/>
    <w:uiPriority w:val="99"/>
    <w:semiHidden/>
    <w:unhideWhenUsed/>
    <w:rsid w:val="009E5DB8"/>
    <w:pPr>
      <w:spacing w:after="0"/>
    </w:pPr>
    <w:rPr>
      <w:rFonts w:cs="Times New Roman"/>
      <w:sz w:val="24"/>
      <w:lang w:eastAsia="zh-CN"/>
    </w:rPr>
  </w:style>
  <w:style w:type="character" w:customStyle="1" w:styleId="CommentTextChar">
    <w:name w:val="Comment Text Char"/>
    <w:basedOn w:val="DefaultParagraphFont"/>
    <w:link w:val="CommentText"/>
    <w:uiPriority w:val="99"/>
    <w:semiHidden/>
    <w:rsid w:val="009E5DB8"/>
    <w:rPr>
      <w:rFonts w:ascii="Times New Roman" w:eastAsia="Times New Roman" w:hAnsi="Times New Roman" w:cs="Times New Roman"/>
      <w:sz w:val="24"/>
      <w:szCs w:val="24"/>
      <w:lang w:eastAsia="zh-CN"/>
    </w:rPr>
  </w:style>
  <w:style w:type="paragraph" w:customStyle="1" w:styleId="IBMBody">
    <w:name w:val="IBM Body"/>
    <w:basedOn w:val="Normal"/>
    <w:qFormat/>
    <w:rsid w:val="009E5DB8"/>
    <w:pPr>
      <w:spacing w:after="0"/>
      <w:jc w:val="both"/>
    </w:pPr>
    <w:rPr>
      <w:rFonts w:eastAsia="Calibri" w:cs="Times New Roman"/>
      <w:szCs w:val="20"/>
      <w:lang w:eastAsia="en-US"/>
    </w:rPr>
  </w:style>
  <w:style w:type="paragraph" w:styleId="Footer">
    <w:name w:val="footer"/>
    <w:basedOn w:val="Normal"/>
    <w:link w:val="FooterChar"/>
    <w:uiPriority w:val="99"/>
    <w:unhideWhenUsed/>
    <w:rsid w:val="009E5DB8"/>
    <w:pPr>
      <w:tabs>
        <w:tab w:val="center" w:pos="4680"/>
        <w:tab w:val="right" w:pos="9360"/>
      </w:tabs>
      <w:spacing w:after="0"/>
    </w:pPr>
    <w:rPr>
      <w:rFonts w:eastAsia="Calibri" w:cs="Times New Roman"/>
      <w:sz w:val="20"/>
      <w:szCs w:val="20"/>
      <w:lang w:eastAsia="en-US"/>
    </w:rPr>
  </w:style>
  <w:style w:type="character" w:customStyle="1" w:styleId="FooterChar">
    <w:name w:val="Footer Char"/>
    <w:basedOn w:val="DefaultParagraphFont"/>
    <w:link w:val="Footer"/>
    <w:uiPriority w:val="99"/>
    <w:rsid w:val="009E5DB8"/>
    <w:rPr>
      <w:rFonts w:ascii="Times New Roman" w:eastAsia="Calibri" w:hAnsi="Times New Roman" w:cs="Times New Roman"/>
      <w:sz w:val="20"/>
      <w:szCs w:val="20"/>
    </w:rPr>
  </w:style>
  <w:style w:type="paragraph" w:customStyle="1" w:styleId="ListParagraph1">
    <w:name w:val="List Paragraph1"/>
    <w:basedOn w:val="Normal"/>
    <w:next w:val="ListParagraph"/>
    <w:uiPriority w:val="34"/>
    <w:qFormat/>
    <w:rsid w:val="009E5DB8"/>
    <w:pPr>
      <w:tabs>
        <w:tab w:val="left" w:pos="432"/>
        <w:tab w:val="left" w:pos="864"/>
        <w:tab w:val="left" w:pos="1296"/>
      </w:tabs>
      <w:ind w:left="720"/>
      <w:contextualSpacing/>
    </w:pPr>
    <w:rPr>
      <w:rFonts w:ascii="Arial" w:hAnsi="Arial" w:cs="Times New Roman"/>
      <w:sz w:val="20"/>
      <w:szCs w:val="22"/>
      <w:lang w:eastAsia="en-US"/>
    </w:rPr>
  </w:style>
  <w:style w:type="character" w:customStyle="1" w:styleId="Hyperlink1">
    <w:name w:val="Hyperlink1"/>
    <w:basedOn w:val="DefaultParagraphFont"/>
    <w:uiPriority w:val="99"/>
    <w:unhideWhenUsed/>
    <w:rsid w:val="009E5DB8"/>
    <w:rPr>
      <w:color w:val="0000FF"/>
      <w:u w:val="single"/>
    </w:rPr>
  </w:style>
  <w:style w:type="numbering" w:customStyle="1" w:styleId="IBMContractTemplate">
    <w:name w:val="IBM Contract Template"/>
    <w:uiPriority w:val="99"/>
    <w:rsid w:val="009E5DB8"/>
    <w:pPr>
      <w:numPr>
        <w:numId w:val="12"/>
      </w:numPr>
    </w:pPr>
  </w:style>
  <w:style w:type="paragraph" w:styleId="Header">
    <w:name w:val="header"/>
    <w:basedOn w:val="Normal"/>
    <w:link w:val="HeaderChar1"/>
    <w:uiPriority w:val="99"/>
    <w:unhideWhenUsed/>
    <w:rsid w:val="009E5DB8"/>
    <w:pPr>
      <w:tabs>
        <w:tab w:val="center" w:pos="4680"/>
        <w:tab w:val="right" w:pos="9360"/>
      </w:tabs>
      <w:spacing w:after="0"/>
    </w:pPr>
  </w:style>
  <w:style w:type="character" w:customStyle="1" w:styleId="HeaderChar1">
    <w:name w:val="Header Char1"/>
    <w:basedOn w:val="DefaultParagraphFont"/>
    <w:link w:val="Header"/>
    <w:uiPriority w:val="99"/>
    <w:rsid w:val="009E5DB8"/>
    <w:rPr>
      <w:rFonts w:ascii="Times New Roman" w:eastAsia="Times New Roman" w:hAnsi="Times New Roman" w:cs="Helvetica"/>
      <w:sz w:val="18"/>
      <w:szCs w:val="24"/>
      <w:lang w:eastAsia="ja-JP"/>
    </w:rPr>
  </w:style>
  <w:style w:type="paragraph" w:styleId="ListParagraph">
    <w:name w:val="List Paragraph"/>
    <w:basedOn w:val="Normal"/>
    <w:uiPriority w:val="34"/>
    <w:qFormat/>
    <w:rsid w:val="009E5DB8"/>
    <w:pPr>
      <w:ind w:left="720"/>
      <w:contextualSpacing/>
    </w:pPr>
  </w:style>
  <w:style w:type="character" w:styleId="Hyperlink">
    <w:name w:val="Hyperlink"/>
    <w:basedOn w:val="DefaultParagraphFont"/>
    <w:uiPriority w:val="99"/>
    <w:unhideWhenUsed/>
    <w:rsid w:val="009E5DB8"/>
    <w:rPr>
      <w:color w:val="0563C1" w:themeColor="hyperlink"/>
      <w:u w:val="single"/>
    </w:rPr>
  </w:style>
  <w:style w:type="character" w:customStyle="1" w:styleId="title-text">
    <w:name w:val="title-text"/>
    <w:basedOn w:val="DefaultParagraphFont"/>
    <w:rsid w:val="00135C8A"/>
  </w:style>
  <w:style w:type="character" w:styleId="FollowedHyperlink">
    <w:name w:val="FollowedHyperlink"/>
    <w:basedOn w:val="DefaultParagraphFont"/>
    <w:uiPriority w:val="99"/>
    <w:semiHidden/>
    <w:unhideWhenUsed/>
    <w:rsid w:val="00135C8A"/>
    <w:rPr>
      <w:color w:val="954F72" w:themeColor="followedHyperlink"/>
      <w:u w:val="single"/>
    </w:rPr>
  </w:style>
  <w:style w:type="character" w:customStyle="1" w:styleId="Mention">
    <w:name w:val="Mention"/>
    <w:basedOn w:val="DefaultParagraphFont"/>
    <w:uiPriority w:val="99"/>
    <w:semiHidden/>
    <w:unhideWhenUsed/>
    <w:rsid w:val="009B4DEF"/>
    <w:rPr>
      <w:color w:val="2B579A"/>
      <w:shd w:val="clear" w:color="auto" w:fill="E6E6E6"/>
    </w:rPr>
  </w:style>
</w:styles>
</file>

<file path=word/webSettings.xml><?xml version="1.0" encoding="utf-8"?>
<w:webSettings xmlns:r="http://schemas.openxmlformats.org/officeDocument/2006/relationships" xmlns:w="http://schemas.openxmlformats.org/wordprocessingml/2006/main">
  <w:divs>
    <w:div w:id="192502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03.ibm.com/procurement/proweb.nsf/ContentDocsByTitle/United+States~Accessibility+guidelines+for+suppliers?OpenDocument&amp;Parent=Information+for+suppliers" TargetMode="External"/><Relationship Id="rId13" Type="http://schemas.openxmlformats.org/officeDocument/2006/relationships/hyperlink" Target="https://w3-03.ibm.com/finance/finsubp.nsf/WebPages/N01FF04ACC" TargetMode="External"/><Relationship Id="rId18" Type="http://schemas.openxmlformats.org/officeDocument/2006/relationships/hyperlink" Target="http://www-03.ibm.com/procurement/proweb.nsf/objectdocswebview/fileibm+supplier+notification+california+proposition+65+%28isn-cap65%29/$file/prop+65+supplier+notice+0703.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03.ibm.com/procurement/proweb.nsf/ContentDocsByTitle/United+States~Accessibility+guidelines+for+suppliers?OpenDocument&amp;Parent=Information+for+suppliers" TargetMode="External"/><Relationship Id="rId12" Type="http://schemas.openxmlformats.org/officeDocument/2006/relationships/hyperlink" Target="http://ibmkp1es.portsmouth.uk.ibm.com:9081/RDFinance/" TargetMode="External"/><Relationship Id="rId17" Type="http://schemas.openxmlformats.org/officeDocument/2006/relationships/hyperlink" Target="http://ibm.biz/Bd4Wnc"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ibm.biz/Bd4Wnc"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sha.gov/pls/oshaweb/owadisp.show_document?p_table=STANDARDS&amp;p_id=9638"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03.ibm.com/procurement/proweb.nsf/ContentDocsByTitle/United+States~U.S.+Contractor+safety+guides?OpenDocument&amp;Parent=Information+for+suppliers" TargetMode="External"/><Relationship Id="rId23" Type="http://schemas.openxmlformats.org/officeDocument/2006/relationships/footer" Target="footer2.xml"/><Relationship Id="rId10" Type="http://schemas.openxmlformats.org/officeDocument/2006/relationships/hyperlink" Target="https://www.osha.gov/pls/oshaweb/owadisp.show_document?p_table=STANDARDS&amp;p_id=12783" TargetMode="External"/><Relationship Id="rId19" Type="http://schemas.openxmlformats.org/officeDocument/2006/relationships/hyperlink" Target="https://w3-03.ibm.com/finance/finsubp.nsf/WebPages/N01FF04ACC" TargetMode="External"/><Relationship Id="rId4" Type="http://schemas.openxmlformats.org/officeDocument/2006/relationships/webSettings" Target="webSettings.xml"/><Relationship Id="rId9" Type="http://schemas.openxmlformats.org/officeDocument/2006/relationships/hyperlink" Target="https://w3-connections.ibm.com/wikis/home?lang=en" TargetMode="External"/><Relationship Id="rId14" Type="http://schemas.openxmlformats.org/officeDocument/2006/relationships/hyperlink" Target="http://www.imf.org/external/data.htm"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12051</Words>
  <Characters>68692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80582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SHERYL Nudds</dc:creator>
  <cp:lastModifiedBy>ADMINIBM</cp:lastModifiedBy>
  <cp:revision>2</cp:revision>
  <dcterms:created xsi:type="dcterms:W3CDTF">2017-07-21T14:23:00Z</dcterms:created>
  <dcterms:modified xsi:type="dcterms:W3CDTF">2017-07-21T14:23:00Z</dcterms:modified>
</cp:coreProperties>
</file>