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33F57" w14:textId="339C95A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b/>
          <w:bCs/>
          <w:color w:val="000000" w:themeColor="text1"/>
          <w:sz w:val="20"/>
          <w:szCs w:val="20"/>
          <w:lang w:eastAsia="en-US"/>
        </w:rPr>
        <w:t>EFFECTIVE DATE OF THIS PARTICIPATION AGREEMENT ("PA"): Effective Date (Agreement)} </w:t>
      </w:r>
    </w:p>
    <w:p w14:paraId="0DFC9B21" w14:textId="617EDBB2" w:rsidR="00FA119D" w:rsidRPr="007312A6" w:rsidRDefault="00FA119D" w:rsidP="006074B9">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xml:space="preserve">This PA between </w:t>
      </w:r>
      <w:hyperlink r:id="rId7" w:history="1">
        <w:r w:rsidR="006074B9" w:rsidRPr="007312A6">
          <w:rPr>
            <w:rStyle w:val="Hyperlink"/>
            <w:rFonts w:ascii="Times New Roman" w:hAnsi="Times New Roman" w:cs="Times New Roman"/>
            <w:color w:val="000000" w:themeColor="text1"/>
            <w:sz w:val="20"/>
            <w:szCs w:val="20"/>
            <w:lang w:eastAsia="en-US"/>
          </w:rPr>
          <w:t>IBM Middle East FZ-LLC</w:t>
        </w:r>
      </w:hyperlink>
      <w:r w:rsidR="006074B9" w:rsidRPr="007312A6" w:rsidDel="006074B9">
        <w:rPr>
          <w:rFonts w:ascii="Times New Roman" w:hAnsi="Times New Roman" w:cs="Times New Roman"/>
          <w:color w:val="000000" w:themeColor="text1"/>
          <w:sz w:val="20"/>
          <w:szCs w:val="20"/>
          <w:lang w:eastAsia="en-US"/>
        </w:rPr>
        <w:t xml:space="preserve"> </w:t>
      </w:r>
      <w:r w:rsidRPr="007312A6">
        <w:rPr>
          <w:rFonts w:ascii="Times New Roman" w:hAnsi="Times New Roman" w:cs="Times New Roman"/>
          <w:color w:val="000000" w:themeColor="text1"/>
          <w:sz w:val="20"/>
          <w:szCs w:val="20"/>
          <w:lang w:eastAsia="en-US"/>
        </w:rPr>
        <w:t>(“Buyer”) and </w:t>
      </w:r>
      <w:r w:rsidR="006074B9" w:rsidRPr="007312A6">
        <w:rPr>
          <w:rFonts w:ascii="Times New Roman" w:hAnsi="Times New Roman" w:cs="Times New Roman"/>
          <w:color w:val="000000" w:themeColor="text1"/>
          <w:sz w:val="20"/>
          <w:szCs w:val="20"/>
          <w:lang w:eastAsia="en-US"/>
        </w:rPr>
        <w:t>SALESFORCE.COM INC</w:t>
      </w:r>
      <w:r w:rsidR="006074B9" w:rsidRPr="007312A6">
        <w:rPr>
          <w:rFonts w:ascii="Times New Roman" w:hAnsi="Times New Roman" w:cs="Times New Roman"/>
          <w:color w:val="000000" w:themeColor="text1"/>
          <w:sz w:val="20"/>
          <w:szCs w:val="20"/>
          <w:lang w:eastAsia="en-US"/>
        </w:rPr>
        <w:t xml:space="preserve"> </w:t>
      </w:r>
      <w:r w:rsidRPr="007312A6">
        <w:rPr>
          <w:rFonts w:ascii="Times New Roman" w:hAnsi="Times New Roman" w:cs="Times New Roman"/>
          <w:color w:val="000000" w:themeColor="text1"/>
          <w:sz w:val="20"/>
          <w:szCs w:val="20"/>
          <w:lang w:eastAsia="en-US"/>
        </w:rPr>
        <w:t>(“Supplier”) adopts and incorporates by reference all of the terms and conditions of the Base Agreement #</w:t>
      </w:r>
      <w:r w:rsidR="006074B9" w:rsidRPr="007312A6">
        <w:rPr>
          <w:rFonts w:ascii="Times New Roman" w:hAnsi="Times New Roman" w:cs="Times New Roman"/>
          <w:color w:val="000000" w:themeColor="text1"/>
          <w:sz w:val="20"/>
          <w:szCs w:val="20"/>
          <w:lang w:eastAsia="en-US"/>
        </w:rPr>
        <w:t>CW3113769</w:t>
      </w:r>
      <w:r w:rsidR="006074B9" w:rsidRPr="007312A6">
        <w:rPr>
          <w:rFonts w:ascii="Times New Roman" w:hAnsi="Times New Roman" w:cs="Times New Roman"/>
          <w:color w:val="000000" w:themeColor="text1"/>
          <w:sz w:val="20"/>
          <w:szCs w:val="20"/>
          <w:lang w:eastAsia="en-US"/>
        </w:rPr>
        <w:t xml:space="preserve"> </w:t>
      </w:r>
      <w:r w:rsidRPr="007312A6">
        <w:rPr>
          <w:rFonts w:ascii="Times New Roman" w:hAnsi="Times New Roman" w:cs="Times New Roman"/>
          <w:color w:val="000000" w:themeColor="text1"/>
          <w:sz w:val="20"/>
          <w:szCs w:val="20"/>
          <w:lang w:eastAsia="en-US"/>
        </w:rPr>
        <w:t>in effect as of the date hereof (“Base Agreement”) This PA automatically incorporates any future amendments to the Base Agreement referenced in this PA and will be made a part of this PA to the extent that the amendments do not conflict with the terms of this PA unless otherwise agreed to in writing by the parties to this PA.</w:t>
      </w:r>
    </w:p>
    <w:p w14:paraId="2F6A6507" w14:textId="548F2AF0"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1FB28F38"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xml:space="preserve">The parties to this PA agree that purchases and sales of the Deliverables, Products or Services, as defined in the Base Agreement, will be conducted in accordance with, and be subject to, the terms and conditions of this PA, the Base </w:t>
      </w:r>
      <w:proofErr w:type="gramStart"/>
      <w:r w:rsidRPr="007312A6">
        <w:rPr>
          <w:rFonts w:ascii="Times New Roman" w:hAnsi="Times New Roman" w:cs="Times New Roman"/>
          <w:color w:val="000000" w:themeColor="text1"/>
          <w:sz w:val="20"/>
          <w:szCs w:val="20"/>
          <w:lang w:eastAsia="en-US"/>
        </w:rPr>
        <w:t>Agreement</w:t>
      </w:r>
      <w:proofErr w:type="gramEnd"/>
      <w:r w:rsidRPr="007312A6">
        <w:rPr>
          <w:rFonts w:ascii="Times New Roman" w:hAnsi="Times New Roman" w:cs="Times New Roman"/>
          <w:color w:val="000000" w:themeColor="text1"/>
          <w:sz w:val="20"/>
          <w:szCs w:val="20"/>
          <w:lang w:eastAsia="en-US"/>
        </w:rPr>
        <w:t xml:space="preserve"> and any applicable Work Authorizations.</w:t>
      </w:r>
    </w:p>
    <w:p w14:paraId="202D0A5F"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56CEA08F" w14:textId="28845658" w:rsidR="00FA119D" w:rsidRPr="007312A6" w:rsidRDefault="00FA119D" w:rsidP="005A1249">
      <w:pPr>
        <w:widowControl w:val="0"/>
        <w:autoSpaceDE w:val="0"/>
        <w:autoSpaceDN w:val="0"/>
        <w:adjustRightInd w:val="0"/>
        <w:rPr>
          <w:rFonts w:ascii="Times New Roman" w:hAnsi="Times New Roman" w:cs="Times New Roman"/>
          <w:color w:val="000000" w:themeColor="text1"/>
          <w:lang w:eastAsia="en-US"/>
        </w:rPr>
      </w:pPr>
      <w:r w:rsidRPr="007312A6">
        <w:rPr>
          <w:rFonts w:ascii="Times New Roman" w:hAnsi="Times New Roman" w:cs="Times New Roman"/>
          <w:b/>
          <w:bCs/>
          <w:color w:val="000000" w:themeColor="text1"/>
          <w:sz w:val="20"/>
          <w:szCs w:val="20"/>
          <w:lang w:eastAsia="en-US"/>
        </w:rPr>
        <w:t xml:space="preserve">AMENDMENTS: </w:t>
      </w:r>
      <w:r w:rsidRPr="007312A6">
        <w:rPr>
          <w:rFonts w:ascii="Times New Roman" w:hAnsi="Times New Roman" w:cs="Times New Roman"/>
          <w:color w:val="000000" w:themeColor="text1"/>
          <w:sz w:val="20"/>
          <w:szCs w:val="20"/>
          <w:lang w:eastAsia="en-US"/>
        </w:rPr>
        <w:t>The following terms and conditions amend provisions of the Base Agreement to bring the conduct of the parties' transactions into conformity with local law and practice.</w:t>
      </w:r>
    </w:p>
    <w:p w14:paraId="4FF275E0" w14:textId="77777777" w:rsidR="00FA119D" w:rsidRPr="007312A6" w:rsidRDefault="00FA119D">
      <w:pPr>
        <w:pStyle w:val="Heading1"/>
        <w:numPr>
          <w:ilvl w:val="0"/>
          <w:numId w:val="4"/>
        </w:numPr>
        <w:tabs>
          <w:tab w:val="clear" w:pos="360"/>
          <w:tab w:val="num" w:pos="432"/>
        </w:tabs>
        <w:ind w:left="0" w:right="6"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Prior Communications and Order of Precedence</w:t>
      </w:r>
      <w:r w:rsidRPr="007312A6">
        <w:rPr>
          <w:rFonts w:ascii="Times New Roman" w:hAnsi="Times New Roman" w:cs="Times New Roman"/>
          <w:color w:val="000000" w:themeColor="text1"/>
        </w:rPr>
        <w:t> </w:t>
      </w:r>
    </w:p>
    <w:p w14:paraId="6F33EFEB" w14:textId="77F139CB" w:rsidR="00FA119D" w:rsidRPr="007312A6" w:rsidRDefault="00FA119D" w:rsidP="005A1249">
      <w:pPr>
        <w:widowControl w:val="0"/>
        <w:autoSpaceDE w:val="0"/>
        <w:autoSpaceDN w:val="0"/>
        <w:adjustRightInd w:val="0"/>
        <w:ind w:right="6"/>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In the event of any conflict in the terms of the Base Agreement, the order of precedence will be: (</w:t>
      </w:r>
      <w:proofErr w:type="spellStart"/>
      <w:r w:rsidRPr="007312A6">
        <w:rPr>
          <w:rFonts w:ascii="Times New Roman" w:hAnsi="Times New Roman" w:cs="Times New Roman"/>
          <w:color w:val="000000" w:themeColor="text1"/>
          <w:sz w:val="20"/>
          <w:szCs w:val="20"/>
          <w:lang w:eastAsia="en-US"/>
        </w:rPr>
        <w:t>i</w:t>
      </w:r>
      <w:proofErr w:type="spellEnd"/>
      <w:r w:rsidRPr="007312A6">
        <w:rPr>
          <w:rFonts w:ascii="Times New Roman" w:hAnsi="Times New Roman" w:cs="Times New Roman"/>
          <w:color w:val="000000" w:themeColor="text1"/>
          <w:sz w:val="20"/>
          <w:szCs w:val="20"/>
          <w:lang w:eastAsia="en-US"/>
        </w:rPr>
        <w:t xml:space="preserve">) the quantity, </w:t>
      </w:r>
      <w:proofErr w:type="gramStart"/>
      <w:r w:rsidRPr="007312A6">
        <w:rPr>
          <w:rFonts w:ascii="Times New Roman" w:hAnsi="Times New Roman" w:cs="Times New Roman"/>
          <w:color w:val="000000" w:themeColor="text1"/>
          <w:sz w:val="20"/>
          <w:szCs w:val="20"/>
          <w:lang w:eastAsia="en-US"/>
        </w:rPr>
        <w:t>payment</w:t>
      </w:r>
      <w:proofErr w:type="gramEnd"/>
      <w:r w:rsidRPr="007312A6">
        <w:rPr>
          <w:rFonts w:ascii="Times New Roman" w:hAnsi="Times New Roman" w:cs="Times New Roman"/>
          <w:color w:val="000000" w:themeColor="text1"/>
          <w:sz w:val="20"/>
          <w:szCs w:val="20"/>
          <w:lang w:eastAsia="en-US"/>
        </w:rPr>
        <w:t xml:space="preserve"> and delivery terms of the relevant WA; (ii) the relevant SOW; (iii) this PA; (iv) the Base Agreement; and (v) the remaining terms of the relevant WA.</w:t>
      </w:r>
    </w:p>
    <w:p w14:paraId="3687F8AB" w14:textId="77777777" w:rsidR="00FA119D" w:rsidRPr="007312A6" w:rsidRDefault="00FA119D">
      <w:pPr>
        <w:pStyle w:val="Heading1"/>
        <w:numPr>
          <w:ilvl w:val="0"/>
          <w:numId w:val="4"/>
        </w:numPr>
        <w:tabs>
          <w:tab w:val="clear" w:pos="360"/>
          <w:tab w:val="num" w:pos="432"/>
        </w:tabs>
        <w:ind w:left="0"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Choice of Law and Forum; Waiver of Jury Trial; Limitation of Action</w:t>
      </w:r>
      <w:r w:rsidRPr="007312A6">
        <w:rPr>
          <w:rFonts w:ascii="Times New Roman" w:hAnsi="Times New Roman" w:cs="Times New Roman"/>
          <w:color w:val="000000" w:themeColor="text1"/>
          <w:sz w:val="20"/>
          <w:szCs w:val="20"/>
        </w:rPr>
        <w:t> </w:t>
      </w:r>
    </w:p>
    <w:p w14:paraId="195B79FC" w14:textId="5C3406CA" w:rsidR="00FA119D" w:rsidRPr="007312A6" w:rsidRDefault="00FA119D">
      <w:pPr>
        <w:widowControl w:val="0"/>
        <w:autoSpaceDE w:val="0"/>
        <w:autoSpaceDN w:val="0"/>
        <w:adjustRightInd w:val="0"/>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 xml:space="preserve">The following replaces the Subsection titled </w:t>
      </w:r>
      <w:r w:rsidRPr="007312A6">
        <w:rPr>
          <w:rFonts w:ascii="Times New Roman" w:hAnsi="Times New Roman" w:cs="Times New Roman"/>
          <w:b/>
          <w:bCs/>
          <w:i/>
          <w:iCs/>
          <w:color w:val="000000" w:themeColor="text1"/>
          <w:sz w:val="20"/>
          <w:szCs w:val="20"/>
          <w:lang w:eastAsia="en-US"/>
        </w:rPr>
        <w:t>“Choice of Law and Forum; Waiver of Jury Trial; Limitation of Action”</w:t>
      </w:r>
      <w:r w:rsidRPr="007312A6">
        <w:rPr>
          <w:rFonts w:ascii="Times New Roman" w:hAnsi="Times New Roman" w:cs="Times New Roman"/>
          <w:color w:val="000000" w:themeColor="text1"/>
          <w:sz w:val="20"/>
          <w:szCs w:val="20"/>
          <w:lang w:eastAsia="en-US"/>
        </w:rPr>
        <w:t xml:space="preserve"> of the referenced Base Agreement: </w:t>
      </w:r>
    </w:p>
    <w:p w14:paraId="6563856C" w14:textId="249FCDCC"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w:t>
      </w:r>
    </w:p>
    <w:p w14:paraId="150FB07C" w14:textId="77777777" w:rsidR="00E825DE" w:rsidRPr="007312A6" w:rsidRDefault="00E825DE" w:rsidP="00E825DE">
      <w:pPr>
        <w:widowControl w:val="0"/>
        <w:autoSpaceDE w:val="0"/>
        <w:autoSpaceDN w:val="0"/>
        <w:adjustRightInd w:val="0"/>
        <w:ind w:right="6"/>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xml:space="preserve">Both parties agree to the application of the laws of England, without regard to conflict of law principles. The rights and obligations of each party are valid only in the country where the transaction is performed or, if IBM agrees, the country where the product is placed in productive use, except all licenses are valid as specifically granted.  The United Nations Convention on Contracts for the International Sale of Goods does not apply to transactions under the Agreement. </w:t>
      </w:r>
    </w:p>
    <w:p w14:paraId="21A6BF90" w14:textId="7C431A0D" w:rsidR="00E825DE" w:rsidRPr="007312A6" w:rsidRDefault="00E825DE" w:rsidP="004A28DE">
      <w:pPr>
        <w:widowControl w:val="0"/>
        <w:autoSpaceDE w:val="0"/>
        <w:autoSpaceDN w:val="0"/>
        <w:adjustRightInd w:val="0"/>
        <w:ind w:right="6"/>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All disputes arising out of the Agreement shall be finally settled by the London Court of International Arbitration (LCIA) (Arbitration Body), under the LCIA Arbitration Rules (the Rules), in London, UK, with English as the official language, by three impartial arbitrators appointed in accordance with the Rules. Each party will nominate one arbitrator, who will jointly appoint an independent chairman within 30 days or else the chairman will be appointed by the Arbitration Body under the Rules. The arbitrators will have no authority to award injunctive relief or damages excluded by or exceeding limits in the Agreement. Nothing in the Agreement will prevent either party from resorting to judicial proceedings for (1) interim relief to prevent material prejudice or a breach of confidentiality provisions or intellectual property rights, or (2) determining the validity or ownership of any copyright, patent or trademark owned or asserted by a party or its Enterprise company, or (3) debt collection in amounts below USD 500.000,00.</w:t>
      </w:r>
    </w:p>
    <w:p w14:paraId="2C833C75" w14:textId="552AE2B8" w:rsidR="00FA119D" w:rsidRPr="007312A6" w:rsidRDefault="00FA119D" w:rsidP="00453D14">
      <w:pPr>
        <w:widowControl w:val="0"/>
        <w:autoSpaceDE w:val="0"/>
        <w:autoSpaceDN w:val="0"/>
        <w:adjustRightInd w:val="0"/>
        <w:rPr>
          <w:color w:val="000000" w:themeColor="text1"/>
        </w:rPr>
      </w:pPr>
      <w:r w:rsidRPr="007312A6">
        <w:rPr>
          <w:rFonts w:ascii="Times New Roman" w:hAnsi="Times New Roman" w:cs="Times New Roman"/>
          <w:color w:val="000000" w:themeColor="text1"/>
          <w:sz w:val="20"/>
          <w:szCs w:val="20"/>
          <w:lang w:eastAsia="en-US"/>
        </w:rPr>
        <w:t>Unless otherwise provided by applicable law without the possibility of contractual waiver or limitation, any legal or other action related to a breach of this Agreement must be commenced no later than two (2) years from the date on which the cause of action arose.</w:t>
      </w:r>
    </w:p>
    <w:p w14:paraId="38E499AD" w14:textId="34E8559E" w:rsidR="00AD52B7" w:rsidRPr="007312A6" w:rsidRDefault="00AD52B7">
      <w:pPr>
        <w:widowControl w:val="0"/>
        <w:autoSpaceDE w:val="0"/>
        <w:autoSpaceDN w:val="0"/>
        <w:adjustRightInd w:val="0"/>
        <w:ind w:right="6"/>
        <w:rPr>
          <w:rFonts w:ascii="Times New Roman" w:hAnsi="Times New Roman" w:cs="Times New Roman"/>
          <w:color w:val="000000" w:themeColor="text1"/>
          <w:sz w:val="20"/>
          <w:szCs w:val="20"/>
          <w:lang w:eastAsia="en-US"/>
        </w:rPr>
      </w:pPr>
    </w:p>
    <w:p w14:paraId="5FFDF8EA" w14:textId="77777777" w:rsidR="00AD52B7" w:rsidRPr="007312A6" w:rsidRDefault="00AD52B7" w:rsidP="00AD52B7">
      <w:pPr>
        <w:pStyle w:val="Heading1"/>
        <w:numPr>
          <w:ilvl w:val="0"/>
          <w:numId w:val="4"/>
        </w:numPr>
        <w:tabs>
          <w:tab w:val="clear" w:pos="360"/>
          <w:tab w:val="num" w:pos="432"/>
        </w:tabs>
        <w:ind w:left="0" w:right="6"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Data Privacy</w:t>
      </w:r>
      <w:r w:rsidRPr="007312A6">
        <w:rPr>
          <w:rFonts w:ascii="Times New Roman" w:hAnsi="Times New Roman" w:cs="Times New Roman"/>
          <w:color w:val="000000" w:themeColor="text1"/>
          <w:sz w:val="20"/>
          <w:szCs w:val="20"/>
        </w:rPr>
        <w:t> </w:t>
      </w:r>
    </w:p>
    <w:p w14:paraId="50296B16" w14:textId="2D43259D" w:rsidR="00AD52B7" w:rsidRPr="007312A6" w:rsidRDefault="00AD52B7" w:rsidP="00AD52B7">
      <w:pPr>
        <w:widowControl w:val="0"/>
        <w:autoSpaceDE w:val="0"/>
        <w:autoSpaceDN w:val="0"/>
        <w:adjustRightInd w:val="0"/>
        <w:ind w:right="6"/>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In addition to the parties obligations under the "Exchange of Information" Subsection of the referenced Base Agreement or any disclosure/nondisclosure agreements, where under this PA Buyer discloses information relating to an identified or identifiable individual, partnership, corporation or other legal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sidRPr="007312A6">
        <w:rPr>
          <w:rFonts w:ascii="Times New Roman" w:hAnsi="Times New Roman" w:cs="Times New Roman"/>
          <w:color w:val="000000" w:themeColor="text1"/>
          <w:sz w:val="20"/>
          <w:szCs w:val="20"/>
          <w:lang w:eastAsia="en-US"/>
        </w:rPr>
        <w:t>i</w:t>
      </w:r>
      <w:proofErr w:type="spellEnd"/>
      <w:r w:rsidRPr="007312A6">
        <w:rPr>
          <w:rFonts w:ascii="Times New Roman" w:hAnsi="Times New Roman" w:cs="Times New Roman"/>
          <w:color w:val="000000" w:themeColor="text1"/>
          <w:sz w:val="20"/>
          <w:szCs w:val="20"/>
          <w:lang w:eastAsia="en-US"/>
        </w:rPr>
        <w:t xml:space="preserve">)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w:t>
      </w:r>
      <w:proofErr w:type="gramStart"/>
      <w:r w:rsidRPr="007312A6">
        <w:rPr>
          <w:rFonts w:ascii="Times New Roman" w:hAnsi="Times New Roman" w:cs="Times New Roman"/>
          <w:color w:val="000000" w:themeColor="text1"/>
          <w:sz w:val="20"/>
          <w:szCs w:val="20"/>
          <w:lang w:eastAsia="en-US"/>
        </w:rPr>
        <w:t>in order for</w:t>
      </w:r>
      <w:proofErr w:type="gramEnd"/>
      <w:r w:rsidRPr="007312A6">
        <w:rPr>
          <w:rFonts w:ascii="Times New Roman" w:hAnsi="Times New Roman" w:cs="Times New Roman"/>
          <w:color w:val="000000" w:themeColor="text1"/>
          <w:sz w:val="20"/>
          <w:szCs w:val="20"/>
          <w:lang w:eastAsia="en-US"/>
        </w:rPr>
        <w:t xml:space="preserve"> Supplier to perform its obligations under this PA, or where Buyer consents to the transfer in writing. Buyer may, upon reasonable notice, audit and </w:t>
      </w:r>
      <w:r w:rsidRPr="007312A6">
        <w:rPr>
          <w:rFonts w:ascii="Times New Roman" w:hAnsi="Times New Roman" w:cs="Times New Roman"/>
          <w:color w:val="000000" w:themeColor="text1"/>
          <w:sz w:val="20"/>
          <w:szCs w:val="20"/>
          <w:lang w:eastAsia="en-US"/>
        </w:rPr>
        <w:lastRenderedPageBreak/>
        <w:t>verify Supplier’s compliance with the provisions of this Section. On termination of this PA Supplier shall, at Buyer’s request, promptly return or erase all Personal Data stored in its internal systems.</w:t>
      </w:r>
    </w:p>
    <w:p w14:paraId="0F39F7D9" w14:textId="77777777" w:rsidR="00FA119D" w:rsidRPr="007312A6" w:rsidRDefault="00FA119D">
      <w:pPr>
        <w:widowControl w:val="0"/>
        <w:autoSpaceDE w:val="0"/>
        <w:autoSpaceDN w:val="0"/>
        <w:adjustRightInd w:val="0"/>
        <w:ind w:right="6"/>
        <w:rPr>
          <w:rFonts w:ascii="Times New Roman" w:hAnsi="Times New Roman" w:cs="Times New Roman"/>
          <w:color w:val="000000" w:themeColor="text1"/>
          <w:sz w:val="20"/>
          <w:szCs w:val="20"/>
          <w:lang w:eastAsia="en-US"/>
        </w:rPr>
      </w:pPr>
    </w:p>
    <w:p w14:paraId="3DE5E931" w14:textId="77777777" w:rsidR="00FA119D" w:rsidRPr="007312A6" w:rsidRDefault="00FA119D">
      <w:pPr>
        <w:pStyle w:val="Heading1"/>
        <w:numPr>
          <w:ilvl w:val="0"/>
          <w:numId w:val="4"/>
        </w:numPr>
        <w:tabs>
          <w:tab w:val="clear" w:pos="360"/>
          <w:tab w:val="num" w:pos="432"/>
        </w:tabs>
        <w:ind w:left="0"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Ongoing Warranties</w:t>
      </w:r>
      <w:r w:rsidRPr="007312A6">
        <w:rPr>
          <w:rFonts w:ascii="Times New Roman" w:hAnsi="Times New Roman" w:cs="Times New Roman"/>
          <w:color w:val="000000" w:themeColor="text1"/>
          <w:sz w:val="20"/>
          <w:szCs w:val="20"/>
        </w:rPr>
        <w:t> </w:t>
      </w:r>
    </w:p>
    <w:p w14:paraId="382FE0D5"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The following sentence is added to this section: It is the Supplier's obligation to ensure to comply with any laws/regulations applicable in the country the end-user/customer is located.</w:t>
      </w:r>
    </w:p>
    <w:p w14:paraId="1FD111AA"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329F68C5" w14:textId="77777777" w:rsidR="00FA119D" w:rsidRPr="007312A6" w:rsidRDefault="00FA119D">
      <w:pPr>
        <w:pStyle w:val="Heading1"/>
        <w:numPr>
          <w:ilvl w:val="0"/>
          <w:numId w:val="4"/>
        </w:numPr>
        <w:tabs>
          <w:tab w:val="clear" w:pos="360"/>
          <w:tab w:val="num" w:pos="432"/>
        </w:tabs>
        <w:ind w:left="0"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Supplier and Supplier Personnel</w:t>
      </w:r>
      <w:r w:rsidRPr="007312A6">
        <w:rPr>
          <w:rFonts w:ascii="Times New Roman" w:hAnsi="Times New Roman" w:cs="Times New Roman"/>
          <w:color w:val="000000" w:themeColor="text1"/>
          <w:sz w:val="20"/>
          <w:szCs w:val="20"/>
        </w:rPr>
        <w:t> </w:t>
      </w:r>
    </w:p>
    <w:p w14:paraId="28832862"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xml:space="preserve">The following sentence is added to this section: Supplier will comply with the provisions of the applicable laws on Employment of Foreigners and Buyer has the right to request evidence </w:t>
      </w:r>
      <w:proofErr w:type="gramStart"/>
      <w:r w:rsidRPr="007312A6">
        <w:rPr>
          <w:rFonts w:ascii="Times New Roman" w:hAnsi="Times New Roman" w:cs="Times New Roman"/>
          <w:color w:val="000000" w:themeColor="text1"/>
          <w:sz w:val="20"/>
          <w:szCs w:val="20"/>
          <w:lang w:eastAsia="en-US"/>
        </w:rPr>
        <w:t>with regard to</w:t>
      </w:r>
      <w:proofErr w:type="gramEnd"/>
      <w:r w:rsidRPr="007312A6">
        <w:rPr>
          <w:rFonts w:ascii="Times New Roman" w:hAnsi="Times New Roman" w:cs="Times New Roman"/>
          <w:color w:val="000000" w:themeColor="text1"/>
          <w:sz w:val="20"/>
          <w:szCs w:val="20"/>
          <w:lang w:eastAsia="en-US"/>
        </w:rPr>
        <w:t xml:space="preserve"> that compliance. </w:t>
      </w:r>
    </w:p>
    <w:p w14:paraId="4AB0F0C6"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0111A61D" w14:textId="77777777" w:rsidR="00FA119D" w:rsidRPr="007312A6" w:rsidRDefault="00FA119D">
      <w:pPr>
        <w:pStyle w:val="Heading1"/>
        <w:numPr>
          <w:ilvl w:val="0"/>
          <w:numId w:val="4"/>
        </w:numPr>
        <w:tabs>
          <w:tab w:val="clear" w:pos="360"/>
          <w:tab w:val="num" w:pos="432"/>
        </w:tabs>
        <w:ind w:left="0"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Business Ethics/FCPA</w:t>
      </w:r>
      <w:r w:rsidRPr="007312A6">
        <w:rPr>
          <w:rFonts w:ascii="Times New Roman" w:hAnsi="Times New Roman" w:cs="Times New Roman"/>
          <w:color w:val="000000" w:themeColor="text1"/>
          <w:sz w:val="20"/>
          <w:szCs w:val="20"/>
        </w:rPr>
        <w:t> </w:t>
      </w:r>
    </w:p>
    <w:p w14:paraId="1D1E5345" w14:textId="77777777" w:rsidR="00FA119D" w:rsidRPr="007312A6" w:rsidRDefault="00FA119D">
      <w:pPr>
        <w:widowControl w:val="0"/>
        <w:autoSpaceDE w:val="0"/>
        <w:autoSpaceDN w:val="0"/>
        <w:adjustRightInd w:val="0"/>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Supplier agrees to comply with the highest ethical principles in performing under this Agreement. Supplier will not offer or make payments or gifts (monetary or otherwise) to anyone for the purpose of wrongfully influencing decisions in favor of Buyer directly or indirectly. Buyer may terminate this Agreement immediately in case 1) a breach of this clause or 2) when Buyer reasonably believes such a breach has occurred or is likely to occur.</w:t>
      </w:r>
    </w:p>
    <w:p w14:paraId="2F6D4267"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0D994193" w14:textId="77777777" w:rsidR="00FA119D" w:rsidRPr="007312A6" w:rsidRDefault="00FA119D">
      <w:pPr>
        <w:pStyle w:val="Heading1"/>
        <w:numPr>
          <w:ilvl w:val="0"/>
          <w:numId w:val="4"/>
        </w:numPr>
        <w:tabs>
          <w:tab w:val="clear" w:pos="360"/>
          <w:tab w:val="num" w:pos="432"/>
        </w:tabs>
        <w:ind w:left="0"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Assignment</w:t>
      </w:r>
      <w:r w:rsidRPr="007312A6">
        <w:rPr>
          <w:rFonts w:ascii="Times New Roman" w:hAnsi="Times New Roman" w:cs="Times New Roman"/>
          <w:color w:val="000000" w:themeColor="text1"/>
          <w:sz w:val="20"/>
          <w:szCs w:val="20"/>
        </w:rPr>
        <w:t> </w:t>
      </w:r>
    </w:p>
    <w:p w14:paraId="4B755F8F"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Buyer reserves the right to assign its rights, delegate or subcontract its duties under this Agreement in whole or in part to third parties or Buyer’s Affiliates without notice or the prior written consent of Supplier.</w:t>
      </w:r>
    </w:p>
    <w:p w14:paraId="70DFC727"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53E80F5D" w14:textId="77777777" w:rsidR="00FA119D" w:rsidRPr="007312A6" w:rsidRDefault="00FA119D">
      <w:pPr>
        <w:pStyle w:val="Heading1"/>
        <w:numPr>
          <w:ilvl w:val="0"/>
          <w:numId w:val="4"/>
        </w:numPr>
        <w:tabs>
          <w:tab w:val="clear" w:pos="360"/>
          <w:tab w:val="num" w:pos="432"/>
        </w:tabs>
        <w:ind w:left="0"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Survival</w:t>
      </w:r>
    </w:p>
    <w:p w14:paraId="08A247B8"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In the event the Base Agreement is terminated, the terms and conditions of the Base Agreement incorporated by reference herein shall survive such termination and remain in effect for purposes of this PA only.</w:t>
      </w:r>
    </w:p>
    <w:p w14:paraId="54A604A8"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000D7E52" w14:textId="77777777" w:rsidR="00FA119D" w:rsidRPr="007312A6" w:rsidRDefault="00FA119D">
      <w:pPr>
        <w:pStyle w:val="Heading1"/>
        <w:numPr>
          <w:ilvl w:val="0"/>
          <w:numId w:val="4"/>
        </w:numPr>
        <w:tabs>
          <w:tab w:val="clear" w:pos="360"/>
          <w:tab w:val="num" w:pos="432"/>
        </w:tabs>
        <w:ind w:left="0" w:firstLine="0"/>
        <w:rPr>
          <w:rFonts w:ascii="Times New Roman" w:hAnsi="Times New Roman" w:cs="Times New Roman"/>
          <w:color w:val="000000" w:themeColor="text1"/>
        </w:rPr>
      </w:pPr>
      <w:r w:rsidRPr="007312A6">
        <w:rPr>
          <w:rFonts w:ascii="Times New Roman" w:hAnsi="Times New Roman" w:cs="Times New Roman"/>
          <w:b/>
          <w:bCs/>
          <w:color w:val="000000" w:themeColor="text1"/>
          <w:sz w:val="20"/>
          <w:szCs w:val="20"/>
        </w:rPr>
        <w:t>Access to Premises</w:t>
      </w:r>
      <w:r w:rsidRPr="007312A6">
        <w:rPr>
          <w:rFonts w:ascii="Times New Roman" w:hAnsi="Times New Roman" w:cs="Times New Roman"/>
          <w:color w:val="000000" w:themeColor="text1"/>
          <w:sz w:val="20"/>
          <w:szCs w:val="20"/>
        </w:rPr>
        <w:t> </w:t>
      </w:r>
    </w:p>
    <w:p w14:paraId="20B3C8BD" w14:textId="77777777" w:rsidR="00FA119D" w:rsidRPr="007312A6" w:rsidRDefault="00FA119D">
      <w:pPr>
        <w:widowControl w:val="0"/>
        <w:autoSpaceDE w:val="0"/>
        <w:autoSpaceDN w:val="0"/>
        <w:adjustRightInd w:val="0"/>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 xml:space="preserve">The following sections are to be deleted from the Subsection titled </w:t>
      </w:r>
      <w:r w:rsidRPr="007312A6">
        <w:rPr>
          <w:rFonts w:ascii="Times New Roman" w:hAnsi="Times New Roman" w:cs="Times New Roman"/>
          <w:b/>
          <w:bCs/>
          <w:i/>
          <w:iCs/>
          <w:color w:val="000000" w:themeColor="text1"/>
          <w:sz w:val="20"/>
          <w:szCs w:val="20"/>
          <w:lang w:eastAsia="en-US"/>
        </w:rPr>
        <w:t xml:space="preserve">“Access to Premises” </w:t>
      </w:r>
      <w:r w:rsidRPr="007312A6">
        <w:rPr>
          <w:rFonts w:ascii="Times New Roman" w:hAnsi="Times New Roman" w:cs="Times New Roman"/>
          <w:color w:val="000000" w:themeColor="text1"/>
          <w:sz w:val="20"/>
          <w:szCs w:val="20"/>
          <w:lang w:eastAsia="en-US"/>
        </w:rPr>
        <w:t xml:space="preserve">of the referenced Base Agreement: </w:t>
      </w:r>
    </w:p>
    <w:p w14:paraId="2C28AFF0" w14:textId="77777777" w:rsidR="00FA119D" w:rsidRPr="007312A6" w:rsidRDefault="00FA119D">
      <w:pPr>
        <w:widowControl w:val="0"/>
        <w:autoSpaceDE w:val="0"/>
        <w:autoSpaceDN w:val="0"/>
        <w:adjustRightInd w:val="0"/>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 </w:t>
      </w:r>
    </w:p>
    <w:p w14:paraId="2FF250EC" w14:textId="77777777" w:rsidR="00FA119D" w:rsidRPr="007312A6" w:rsidRDefault="00FA119D">
      <w:pPr>
        <w:widowControl w:val="0"/>
        <w:autoSpaceDE w:val="0"/>
        <w:autoSpaceDN w:val="0"/>
        <w:adjustRightInd w:val="0"/>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 xml:space="preserve">Supplier will: </w:t>
      </w:r>
    </w:p>
    <w:p w14:paraId="7E173330" w14:textId="77777777" w:rsidR="00FA119D" w:rsidRPr="007312A6" w:rsidRDefault="00FA119D">
      <w:pPr>
        <w:widowControl w:val="0"/>
        <w:autoSpaceDE w:val="0"/>
        <w:autoSpaceDN w:val="0"/>
        <w:adjustRightInd w:val="0"/>
        <w:rPr>
          <w:rFonts w:ascii="Times New Roman" w:hAnsi="Times New Roman" w:cs="Times New Roman"/>
          <w:color w:val="000000" w:themeColor="text1"/>
          <w:lang w:eastAsia="en-US"/>
        </w:rPr>
      </w:pPr>
      <w:r w:rsidRPr="007312A6">
        <w:rPr>
          <w:rFonts w:ascii="Times New Roman" w:hAnsi="Times New Roman" w:cs="Times New Roman"/>
          <w:color w:val="000000" w:themeColor="text1"/>
          <w:sz w:val="20"/>
          <w:szCs w:val="20"/>
          <w:lang w:eastAsia="en-US"/>
        </w:rPr>
        <w:t xml:space="preserve">1. to the extent permitted by local law, ensure that Supplier Personnel assigned to work on Buyer’s premises will participate in a pre-employment criminal background check covering the counties in which the person was employed or resided for the past seven years (or longer as required by State legislation), and inform Buyer of any negative </w:t>
      </w:r>
      <w:proofErr w:type="gramStart"/>
      <w:r w:rsidRPr="007312A6">
        <w:rPr>
          <w:rFonts w:ascii="Times New Roman" w:hAnsi="Times New Roman" w:cs="Times New Roman"/>
          <w:color w:val="000000" w:themeColor="text1"/>
          <w:sz w:val="20"/>
          <w:szCs w:val="20"/>
          <w:lang w:eastAsia="en-US"/>
        </w:rPr>
        <w:t>findings;</w:t>
      </w:r>
      <w:proofErr w:type="gramEnd"/>
      <w:r w:rsidRPr="007312A6">
        <w:rPr>
          <w:rFonts w:ascii="Times New Roman" w:hAnsi="Times New Roman" w:cs="Times New Roman"/>
          <w:color w:val="000000" w:themeColor="text1"/>
          <w:sz w:val="20"/>
          <w:szCs w:val="20"/>
          <w:lang w:eastAsia="en-US"/>
        </w:rPr>
        <w:t xml:space="preserve"> </w:t>
      </w:r>
    </w:p>
    <w:p w14:paraId="5DA6020F" w14:textId="00602F75" w:rsidR="00FA119D" w:rsidRPr="007312A6" w:rsidRDefault="00FA119D" w:rsidP="004A28DE">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xml:space="preserve">2. inform Buyer if a former employee of Buyer will be assigned work under this Agreement, such assignment subject to Buyer </w:t>
      </w:r>
      <w:proofErr w:type="gramStart"/>
      <w:r w:rsidRPr="007312A6">
        <w:rPr>
          <w:rFonts w:ascii="Times New Roman" w:hAnsi="Times New Roman" w:cs="Times New Roman"/>
          <w:color w:val="000000" w:themeColor="text1"/>
          <w:sz w:val="20"/>
          <w:szCs w:val="20"/>
          <w:lang w:eastAsia="en-US"/>
        </w:rPr>
        <w:t>approval;</w:t>
      </w:r>
      <w:proofErr w:type="gramEnd"/>
    </w:p>
    <w:p w14:paraId="2D72A119" w14:textId="77777777" w:rsidR="00AD52B7" w:rsidRPr="007312A6" w:rsidRDefault="00AD52B7">
      <w:pPr>
        <w:widowControl w:val="0"/>
        <w:autoSpaceDE w:val="0"/>
        <w:autoSpaceDN w:val="0"/>
        <w:adjustRightInd w:val="0"/>
        <w:ind w:left="432" w:right="432"/>
        <w:rPr>
          <w:rFonts w:ascii="Times New Roman" w:hAnsi="Times New Roman" w:cs="Times New Roman"/>
          <w:color w:val="000000" w:themeColor="text1"/>
          <w:lang w:eastAsia="en-US"/>
        </w:rPr>
      </w:pP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4"/>
        <w:gridCol w:w="4149"/>
        <w:gridCol w:w="414"/>
        <w:gridCol w:w="4563"/>
      </w:tblGrid>
      <w:tr w:rsidR="007312A6" w:rsidRPr="007312A6" w14:paraId="05943432" w14:textId="77777777" w:rsidTr="004A28DE">
        <w:tc>
          <w:tcPr>
            <w:tcW w:w="4563" w:type="dxa"/>
            <w:gridSpan w:val="2"/>
            <w:tcBorders>
              <w:bottom w:val="nil"/>
              <w:right w:val="nil"/>
            </w:tcBorders>
          </w:tcPr>
          <w:p w14:paraId="44A9E220"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b/>
                <w:bCs/>
                <w:color w:val="000000" w:themeColor="text1"/>
                <w:sz w:val="20"/>
                <w:szCs w:val="20"/>
                <w:lang w:eastAsia="en-US"/>
              </w:rPr>
              <w:t>ACCEPTED AND AGREED TO:</w:t>
            </w:r>
          </w:p>
        </w:tc>
        <w:tc>
          <w:tcPr>
            <w:tcW w:w="414" w:type="dxa"/>
            <w:tcBorders>
              <w:left w:val="nil"/>
              <w:bottom w:val="nil"/>
              <w:right w:val="nil"/>
            </w:tcBorders>
          </w:tcPr>
          <w:p w14:paraId="4454B5F3"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b/>
                <w:bCs/>
                <w:color w:val="000000" w:themeColor="text1"/>
                <w:sz w:val="20"/>
                <w:szCs w:val="20"/>
                <w:lang w:eastAsia="en-US"/>
              </w:rPr>
              <w:t> </w:t>
            </w:r>
          </w:p>
        </w:tc>
        <w:tc>
          <w:tcPr>
            <w:tcW w:w="4563" w:type="dxa"/>
            <w:tcBorders>
              <w:left w:val="nil"/>
              <w:bottom w:val="nil"/>
            </w:tcBorders>
          </w:tcPr>
          <w:p w14:paraId="00D4FA55"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b/>
                <w:bCs/>
                <w:color w:val="000000" w:themeColor="text1"/>
                <w:sz w:val="20"/>
                <w:szCs w:val="20"/>
                <w:lang w:eastAsia="en-US"/>
              </w:rPr>
              <w:t>ACCEPTED AND AGREED TO:</w:t>
            </w:r>
          </w:p>
        </w:tc>
      </w:tr>
      <w:tr w:rsidR="007312A6" w:rsidRPr="007312A6" w14:paraId="0985A4E1" w14:textId="77777777" w:rsidTr="004A28DE">
        <w:tc>
          <w:tcPr>
            <w:tcW w:w="4563" w:type="dxa"/>
            <w:gridSpan w:val="2"/>
            <w:tcBorders>
              <w:top w:val="nil"/>
              <w:bottom w:val="nil"/>
              <w:right w:val="nil"/>
            </w:tcBorders>
          </w:tcPr>
          <w:p w14:paraId="21A3272D" w14:textId="510B0626" w:rsidR="00FA119D" w:rsidRPr="007312A6" w:rsidRDefault="000A1906">
            <w:pPr>
              <w:widowControl w:val="0"/>
              <w:autoSpaceDE w:val="0"/>
              <w:autoSpaceDN w:val="0"/>
              <w:adjustRightInd w:val="0"/>
              <w:rPr>
                <w:color w:val="000000" w:themeColor="text1"/>
                <w:lang w:eastAsia="en-US"/>
              </w:rPr>
            </w:pPr>
            <w:hyperlink r:id="rId8" w:history="1">
              <w:r w:rsidRPr="007312A6">
                <w:rPr>
                  <w:rStyle w:val="Hyperlink"/>
                  <w:rFonts w:ascii="Times New Roman" w:hAnsi="Times New Roman" w:cs="Times New Roman"/>
                  <w:color w:val="000000" w:themeColor="text1"/>
                  <w:sz w:val="20"/>
                  <w:szCs w:val="20"/>
                  <w:lang w:eastAsia="en-US"/>
                </w:rPr>
                <w:t>IBM Middle East FZ-LLC</w:t>
              </w:r>
            </w:hyperlink>
          </w:p>
        </w:tc>
        <w:tc>
          <w:tcPr>
            <w:tcW w:w="414" w:type="dxa"/>
            <w:tcBorders>
              <w:top w:val="nil"/>
              <w:left w:val="nil"/>
              <w:bottom w:val="nil"/>
              <w:right w:val="nil"/>
            </w:tcBorders>
          </w:tcPr>
          <w:p w14:paraId="0B22B37D"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bottom w:val="nil"/>
            </w:tcBorders>
          </w:tcPr>
          <w:p w14:paraId="4D4C7732" w14:textId="731D19B3" w:rsidR="00FA119D" w:rsidRPr="007312A6" w:rsidRDefault="000A1906">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xml:space="preserve">SALESFORCE.COM INC </w:t>
            </w:r>
          </w:p>
        </w:tc>
      </w:tr>
      <w:tr w:rsidR="007312A6" w:rsidRPr="007312A6" w14:paraId="537616BA" w14:textId="77777777" w:rsidTr="004A28DE">
        <w:tc>
          <w:tcPr>
            <w:tcW w:w="4563" w:type="dxa"/>
            <w:gridSpan w:val="2"/>
            <w:tcBorders>
              <w:top w:val="nil"/>
              <w:bottom w:val="nil"/>
              <w:right w:val="nil"/>
            </w:tcBorders>
          </w:tcPr>
          <w:p w14:paraId="6712F027"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By:</w:t>
            </w:r>
          </w:p>
          <w:p w14:paraId="5C93ECA5"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8"/>
                <w:szCs w:val="8"/>
                <w:u w:val="single"/>
                <w:lang w:eastAsia="en-US"/>
              </w:rPr>
              <w:t xml:space="preserve">                                                                                                                                                                                                                 </w:t>
            </w:r>
          </w:p>
        </w:tc>
        <w:tc>
          <w:tcPr>
            <w:tcW w:w="414" w:type="dxa"/>
            <w:tcBorders>
              <w:top w:val="nil"/>
              <w:left w:val="nil"/>
              <w:bottom w:val="nil"/>
              <w:right w:val="nil"/>
            </w:tcBorders>
          </w:tcPr>
          <w:p w14:paraId="31EA6609"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bottom w:val="nil"/>
            </w:tcBorders>
          </w:tcPr>
          <w:p w14:paraId="085936EC"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By:</w:t>
            </w:r>
          </w:p>
          <w:p w14:paraId="619CB26E"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8"/>
                <w:szCs w:val="8"/>
                <w:u w:val="single"/>
                <w:lang w:eastAsia="en-US"/>
              </w:rPr>
              <w:t xml:space="preserve">                                                                                                                                                                                                                 </w:t>
            </w:r>
          </w:p>
        </w:tc>
      </w:tr>
      <w:tr w:rsidR="007312A6" w:rsidRPr="007312A6" w14:paraId="41F9EED8" w14:textId="77777777" w:rsidTr="004A28DE">
        <w:tc>
          <w:tcPr>
            <w:tcW w:w="4563" w:type="dxa"/>
            <w:gridSpan w:val="2"/>
            <w:tcBorders>
              <w:top w:val="nil"/>
              <w:bottom w:val="nil"/>
              <w:right w:val="nil"/>
            </w:tcBorders>
          </w:tcPr>
          <w:p w14:paraId="7452C591"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Buyer Signature                          Date</w:t>
            </w:r>
          </w:p>
        </w:tc>
        <w:tc>
          <w:tcPr>
            <w:tcW w:w="414" w:type="dxa"/>
            <w:tcBorders>
              <w:top w:val="nil"/>
              <w:left w:val="nil"/>
              <w:bottom w:val="nil"/>
              <w:right w:val="nil"/>
            </w:tcBorders>
          </w:tcPr>
          <w:p w14:paraId="26725060"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bottom w:val="nil"/>
            </w:tcBorders>
          </w:tcPr>
          <w:p w14:paraId="0A8240BB"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Supplier Signature                       Date</w:t>
            </w:r>
          </w:p>
        </w:tc>
      </w:tr>
      <w:tr w:rsidR="007312A6" w:rsidRPr="007312A6" w14:paraId="2D00DDB9" w14:textId="77777777" w:rsidTr="004A28DE">
        <w:tc>
          <w:tcPr>
            <w:tcW w:w="4563" w:type="dxa"/>
            <w:gridSpan w:val="2"/>
            <w:tcBorders>
              <w:top w:val="nil"/>
              <w:bottom w:val="nil"/>
              <w:right w:val="nil"/>
            </w:tcBorders>
          </w:tcPr>
          <w:p w14:paraId="15CA92BC"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8"/>
                <w:szCs w:val="8"/>
                <w:u w:val="single"/>
                <w:lang w:eastAsia="en-US"/>
              </w:rPr>
              <w:t xml:space="preserve">                                                                                                                                                                                                                 </w:t>
            </w:r>
          </w:p>
        </w:tc>
        <w:tc>
          <w:tcPr>
            <w:tcW w:w="414" w:type="dxa"/>
            <w:tcBorders>
              <w:top w:val="nil"/>
              <w:left w:val="nil"/>
              <w:bottom w:val="nil"/>
              <w:right w:val="nil"/>
            </w:tcBorders>
          </w:tcPr>
          <w:p w14:paraId="176BF610"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bottom w:val="nil"/>
            </w:tcBorders>
          </w:tcPr>
          <w:p w14:paraId="23CB8D65"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52FC1D67"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8"/>
                <w:szCs w:val="8"/>
                <w:u w:val="single"/>
                <w:lang w:eastAsia="en-US"/>
              </w:rPr>
              <w:t xml:space="preserve">                                                                                                                                                                                                                 </w:t>
            </w:r>
          </w:p>
        </w:tc>
      </w:tr>
      <w:tr w:rsidR="007312A6" w:rsidRPr="007312A6" w14:paraId="41F93C0A" w14:textId="77777777" w:rsidTr="004A28DE">
        <w:tc>
          <w:tcPr>
            <w:tcW w:w="4563" w:type="dxa"/>
            <w:gridSpan w:val="2"/>
            <w:tcBorders>
              <w:top w:val="nil"/>
              <w:bottom w:val="nil"/>
              <w:right w:val="nil"/>
            </w:tcBorders>
          </w:tcPr>
          <w:p w14:paraId="1546CBDD"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Printed Name</w:t>
            </w:r>
          </w:p>
        </w:tc>
        <w:tc>
          <w:tcPr>
            <w:tcW w:w="414" w:type="dxa"/>
            <w:tcBorders>
              <w:top w:val="nil"/>
              <w:left w:val="nil"/>
              <w:bottom w:val="nil"/>
              <w:right w:val="nil"/>
            </w:tcBorders>
          </w:tcPr>
          <w:p w14:paraId="5807A5F7"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bottom w:val="nil"/>
            </w:tcBorders>
          </w:tcPr>
          <w:p w14:paraId="3876D5EA"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Printed Name</w:t>
            </w:r>
          </w:p>
        </w:tc>
      </w:tr>
      <w:tr w:rsidR="007312A6" w:rsidRPr="007312A6" w14:paraId="0C6E5FDA" w14:textId="77777777" w:rsidTr="004A28DE">
        <w:trPr>
          <w:gridAfter w:val="1"/>
          <w:wAfter w:w="4563" w:type="dxa"/>
        </w:trPr>
        <w:tc>
          <w:tcPr>
            <w:tcW w:w="414" w:type="dxa"/>
            <w:tcBorders>
              <w:top w:val="nil"/>
              <w:left w:val="nil"/>
              <w:bottom w:val="nil"/>
              <w:right w:val="nil"/>
            </w:tcBorders>
          </w:tcPr>
          <w:p w14:paraId="5B42240E" w14:textId="77777777" w:rsidR="000A1906" w:rsidRPr="007312A6" w:rsidRDefault="000A1906">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gridSpan w:val="2"/>
            <w:tcBorders>
              <w:top w:val="nil"/>
              <w:left w:val="nil"/>
              <w:bottom w:val="nil"/>
            </w:tcBorders>
          </w:tcPr>
          <w:p w14:paraId="136E0701" w14:textId="2F188DE0" w:rsidR="000A1906" w:rsidRPr="007312A6" w:rsidRDefault="000A1906">
            <w:pPr>
              <w:widowControl w:val="0"/>
              <w:autoSpaceDE w:val="0"/>
              <w:autoSpaceDN w:val="0"/>
              <w:adjustRightInd w:val="0"/>
              <w:rPr>
                <w:rFonts w:ascii="Times New Roman" w:hAnsi="Times New Roman" w:cs="Times New Roman"/>
                <w:color w:val="000000" w:themeColor="text1"/>
                <w:sz w:val="20"/>
                <w:szCs w:val="20"/>
                <w:lang w:eastAsia="en-US"/>
              </w:rPr>
            </w:pPr>
          </w:p>
          <w:p w14:paraId="7F0F63A3" w14:textId="77777777" w:rsidR="000A1906" w:rsidRPr="007312A6" w:rsidRDefault="000A1906">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8"/>
                <w:szCs w:val="8"/>
                <w:u w:val="single"/>
                <w:lang w:eastAsia="en-US"/>
              </w:rPr>
              <w:t xml:space="preserve">                                                                                                                                                                                                                 </w:t>
            </w:r>
          </w:p>
        </w:tc>
      </w:tr>
      <w:tr w:rsidR="007312A6" w:rsidRPr="007312A6" w14:paraId="6E00B169" w14:textId="77777777" w:rsidTr="004A28DE">
        <w:tc>
          <w:tcPr>
            <w:tcW w:w="4563" w:type="dxa"/>
            <w:gridSpan w:val="2"/>
            <w:tcBorders>
              <w:top w:val="nil"/>
              <w:bottom w:val="nil"/>
              <w:right w:val="nil"/>
            </w:tcBorders>
          </w:tcPr>
          <w:p w14:paraId="015FD696"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Title &amp; Organization</w:t>
            </w:r>
          </w:p>
        </w:tc>
        <w:tc>
          <w:tcPr>
            <w:tcW w:w="414" w:type="dxa"/>
            <w:tcBorders>
              <w:top w:val="nil"/>
              <w:left w:val="nil"/>
              <w:bottom w:val="nil"/>
              <w:right w:val="nil"/>
            </w:tcBorders>
          </w:tcPr>
          <w:p w14:paraId="54B7E84C"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bottom w:val="nil"/>
            </w:tcBorders>
          </w:tcPr>
          <w:p w14:paraId="2E57811B"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Title &amp; Organization</w:t>
            </w:r>
          </w:p>
        </w:tc>
      </w:tr>
      <w:tr w:rsidR="007312A6" w:rsidRPr="007312A6" w14:paraId="5BA646EE" w14:textId="77777777" w:rsidTr="004A28DE">
        <w:tc>
          <w:tcPr>
            <w:tcW w:w="4563" w:type="dxa"/>
            <w:gridSpan w:val="2"/>
            <w:tcBorders>
              <w:top w:val="nil"/>
              <w:bottom w:val="nil"/>
              <w:right w:val="nil"/>
            </w:tcBorders>
          </w:tcPr>
          <w:p w14:paraId="2BA309B9"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xml:space="preserve">  </w:t>
            </w:r>
          </w:p>
          <w:p w14:paraId="28B8CC5C"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8"/>
                <w:szCs w:val="8"/>
                <w:u w:val="single"/>
                <w:lang w:eastAsia="en-US"/>
              </w:rPr>
              <w:t xml:space="preserve">                                                                                                                                                                                                                 </w:t>
            </w:r>
          </w:p>
        </w:tc>
        <w:tc>
          <w:tcPr>
            <w:tcW w:w="414" w:type="dxa"/>
            <w:tcBorders>
              <w:top w:val="nil"/>
              <w:left w:val="nil"/>
              <w:bottom w:val="nil"/>
              <w:right w:val="nil"/>
            </w:tcBorders>
          </w:tcPr>
          <w:p w14:paraId="5484AA35"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bottom w:val="nil"/>
            </w:tcBorders>
          </w:tcPr>
          <w:p w14:paraId="0082835B"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p>
          <w:p w14:paraId="29F5F434"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8"/>
                <w:szCs w:val="8"/>
                <w:u w:val="single"/>
                <w:lang w:eastAsia="en-US"/>
              </w:rPr>
              <w:t xml:space="preserve">                                                                                                                                                                                                                 </w:t>
            </w:r>
          </w:p>
        </w:tc>
      </w:tr>
      <w:tr w:rsidR="007312A6" w:rsidRPr="007312A6" w14:paraId="2E34F077" w14:textId="77777777" w:rsidTr="004A28DE">
        <w:tc>
          <w:tcPr>
            <w:tcW w:w="4563" w:type="dxa"/>
            <w:gridSpan w:val="2"/>
            <w:tcBorders>
              <w:top w:val="nil"/>
              <w:right w:val="nil"/>
            </w:tcBorders>
          </w:tcPr>
          <w:p w14:paraId="14FC0E37"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Buyer Address: </w:t>
            </w:r>
          </w:p>
          <w:p w14:paraId="3B439DB1" w14:textId="7DC5CAF6" w:rsidR="00FA119D" w:rsidRPr="007312A6" w:rsidRDefault="004C1D6E" w:rsidP="004C1D6E">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IBM Middle East FZ-LLC - Dubai Internet City</w:t>
            </w:r>
            <w:r w:rsidRPr="007312A6">
              <w:rPr>
                <w:rFonts w:ascii="Times New Roman" w:hAnsi="Times New Roman" w:cs="Times New Roman"/>
                <w:color w:val="000000" w:themeColor="text1"/>
                <w:sz w:val="20"/>
                <w:szCs w:val="20"/>
                <w:lang w:eastAsia="en-US"/>
              </w:rPr>
              <w:br/>
              <w:t>Dubai, United Arab Emirates </w:t>
            </w:r>
            <w:r w:rsidRPr="007312A6">
              <w:rPr>
                <w:rFonts w:ascii="Times New Roman" w:hAnsi="Times New Roman" w:cs="Times New Roman"/>
                <w:color w:val="000000" w:themeColor="text1"/>
                <w:sz w:val="20"/>
                <w:szCs w:val="20"/>
                <w:lang w:eastAsia="en-US"/>
              </w:rPr>
              <w:br/>
              <w:t>PO Box 27242</w:t>
            </w:r>
            <w:r w:rsidR="00FA119D" w:rsidRPr="007312A6">
              <w:rPr>
                <w:rFonts w:ascii="Times New Roman" w:hAnsi="Times New Roman" w:cs="Times New Roman"/>
                <w:color w:val="000000" w:themeColor="text1"/>
                <w:sz w:val="20"/>
                <w:szCs w:val="20"/>
                <w:lang w:eastAsia="en-US"/>
              </w:rPr>
              <w:t>  </w:t>
            </w:r>
          </w:p>
        </w:tc>
        <w:tc>
          <w:tcPr>
            <w:tcW w:w="414" w:type="dxa"/>
            <w:tcBorders>
              <w:top w:val="nil"/>
              <w:left w:val="nil"/>
              <w:right w:val="nil"/>
            </w:tcBorders>
          </w:tcPr>
          <w:p w14:paraId="2C05536A" w14:textId="77777777" w:rsidR="00FA119D" w:rsidRPr="007312A6" w:rsidRDefault="00FA119D">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p>
        </w:tc>
        <w:tc>
          <w:tcPr>
            <w:tcW w:w="4563" w:type="dxa"/>
            <w:tcBorders>
              <w:top w:val="nil"/>
              <w:left w:val="nil"/>
            </w:tcBorders>
          </w:tcPr>
          <w:p w14:paraId="635DC141" w14:textId="77777777" w:rsidR="00FA119D" w:rsidRPr="007312A6" w:rsidRDefault="00FA119D">
            <w:pPr>
              <w:widowControl w:val="0"/>
              <w:autoSpaceDE w:val="0"/>
              <w:autoSpaceDN w:val="0"/>
              <w:adjustRightInd w:val="0"/>
              <w:rPr>
                <w:rFonts w:ascii="Times New Roman" w:hAnsi="Times New Roman" w:cs="Times New Roman"/>
                <w:color w:val="000000" w:themeColor="text1"/>
                <w:sz w:val="20"/>
                <w:szCs w:val="20"/>
                <w:lang w:eastAsia="en-US"/>
              </w:rPr>
            </w:pPr>
            <w:r w:rsidRPr="007312A6">
              <w:rPr>
                <w:rFonts w:ascii="Times New Roman" w:hAnsi="Times New Roman" w:cs="Times New Roman"/>
                <w:color w:val="000000" w:themeColor="text1"/>
                <w:sz w:val="20"/>
                <w:szCs w:val="20"/>
                <w:lang w:eastAsia="en-US"/>
              </w:rPr>
              <w:t xml:space="preserve">Supplier Address:  </w:t>
            </w:r>
          </w:p>
          <w:p w14:paraId="5258A814" w14:textId="591C536B" w:rsidR="00FA119D" w:rsidRPr="007312A6" w:rsidRDefault="00FA119D" w:rsidP="004C1D6E">
            <w:pPr>
              <w:widowControl w:val="0"/>
              <w:autoSpaceDE w:val="0"/>
              <w:autoSpaceDN w:val="0"/>
              <w:adjustRightInd w:val="0"/>
              <w:rPr>
                <w:color w:val="000000" w:themeColor="text1"/>
                <w:lang w:eastAsia="en-US"/>
              </w:rPr>
            </w:pPr>
            <w:r w:rsidRPr="007312A6">
              <w:rPr>
                <w:rFonts w:ascii="Times New Roman" w:hAnsi="Times New Roman" w:cs="Times New Roman"/>
                <w:color w:val="000000" w:themeColor="text1"/>
                <w:sz w:val="20"/>
                <w:szCs w:val="20"/>
                <w:lang w:eastAsia="en-US"/>
              </w:rPr>
              <w:t> </w:t>
            </w:r>
            <w:r w:rsidR="004C1D6E" w:rsidRPr="007312A6">
              <w:rPr>
                <w:rFonts w:ascii="Times New Roman" w:hAnsi="Times New Roman" w:cs="Times New Roman"/>
                <w:color w:val="000000" w:themeColor="text1"/>
                <w:sz w:val="20"/>
                <w:szCs w:val="20"/>
                <w:lang w:eastAsia="en-US"/>
              </w:rPr>
              <w:t>415 Mission Street 3rd Floor #13-01 Suntec Tower 5 San Francisco 94105-2504 US, CA</w:t>
            </w:r>
          </w:p>
        </w:tc>
      </w:tr>
    </w:tbl>
    <w:p w14:paraId="3FF9DFF8" w14:textId="77777777" w:rsidR="00FA119D" w:rsidRPr="007312A6" w:rsidRDefault="00FA119D">
      <w:pPr>
        <w:widowControl w:val="0"/>
        <w:autoSpaceDE w:val="0"/>
        <w:autoSpaceDN w:val="0"/>
        <w:adjustRightInd w:val="0"/>
        <w:ind w:left="432" w:right="432"/>
        <w:rPr>
          <w:rFonts w:ascii="Times New Roman" w:hAnsi="Times New Roman" w:cs="Times New Roman"/>
          <w:color w:val="000000" w:themeColor="text1"/>
          <w:lang w:eastAsia="en-US"/>
        </w:rPr>
      </w:pPr>
    </w:p>
    <w:sectPr w:rsidR="00FA119D" w:rsidRPr="007312A6">
      <w:headerReference w:type="default" r:id="rId9"/>
      <w:footerReference w:type="default" r:id="rId10"/>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0CCDD" w14:textId="77777777" w:rsidR="00545B7B" w:rsidRDefault="00545B7B">
      <w:r>
        <w:separator/>
      </w:r>
    </w:p>
  </w:endnote>
  <w:endnote w:type="continuationSeparator" w:id="0">
    <w:p w14:paraId="4B2D48FC" w14:textId="77777777" w:rsidR="00545B7B" w:rsidRDefault="00545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26513" w14:textId="148C9E02" w:rsidR="00FA119D" w:rsidRDefault="00FA119D">
    <w:pPr>
      <w:pStyle w:val="Footer"/>
      <w:widowControl w:val="0"/>
      <w:autoSpaceDE w:val="0"/>
      <w:autoSpaceDN w:val="0"/>
      <w:adjustRightInd w:val="0"/>
      <w:rPr>
        <w:lang w:eastAsia="en-US"/>
      </w:rPr>
    </w:pPr>
    <w:r>
      <w:rPr>
        <w:rFonts w:ascii="Times New Roman" w:hAnsi="Times New Roman" w:cs="Times New Roman"/>
        <w:sz w:val="16"/>
        <w:szCs w:val="16"/>
        <w:lang w:eastAsia="en-US"/>
      </w:rPr>
      <w:t>Form Title: Participation Agreement IBM UAE</w:t>
    </w:r>
    <w:r>
      <w:rPr>
        <w:lang w:eastAsia="en-US"/>
      </w:rPr>
      <w:tab/>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PAGE </w:instrText>
    </w:r>
    <w:r>
      <w:rPr>
        <w:rFonts w:ascii="Times New Roman" w:hAnsi="Times New Roman" w:cs="Times New Roman"/>
        <w:sz w:val="16"/>
        <w:szCs w:val="16"/>
        <w:lang w:eastAsia="en-US"/>
      </w:rPr>
      <w:fldChar w:fldCharType="separate"/>
    </w:r>
    <w:r>
      <w:rPr>
        <w:rFonts w:ascii="Times New Roman" w:hAnsi="Times New Roman" w:cs="Times New Roman"/>
        <w:noProof/>
        <w:sz w:val="16"/>
        <w:szCs w:val="16"/>
        <w:lang w:eastAsia="en-US"/>
      </w:rPr>
      <w:t>1</w:t>
    </w:r>
    <w:r>
      <w:rPr>
        <w:rFonts w:ascii="Times New Roman" w:hAnsi="Times New Roman" w:cs="Times New Roman"/>
        <w:sz w:val="16"/>
        <w:szCs w:val="16"/>
        <w:lang w:eastAsia="en-US"/>
      </w:rPr>
      <w:fldChar w:fldCharType="end"/>
    </w:r>
    <w:r>
      <w:rPr>
        <w:rFonts w:ascii="Times New Roman" w:hAnsi="Times New Roman" w:cs="Times New Roman"/>
        <w:sz w:val="16"/>
        <w:szCs w:val="16"/>
        <w:lang w:eastAsia="en-US"/>
      </w:rPr>
      <w:t> of  </w:t>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NUMPAGES </w:instrText>
    </w:r>
    <w:r>
      <w:rPr>
        <w:rFonts w:ascii="Times New Roman" w:hAnsi="Times New Roman" w:cs="Times New Roman"/>
        <w:sz w:val="16"/>
        <w:szCs w:val="16"/>
        <w:lang w:eastAsia="en-US"/>
      </w:rPr>
      <w:fldChar w:fldCharType="separate"/>
    </w:r>
    <w:r>
      <w:rPr>
        <w:rFonts w:ascii="Times New Roman" w:hAnsi="Times New Roman" w:cs="Times New Roman"/>
        <w:noProof/>
        <w:sz w:val="16"/>
        <w:szCs w:val="16"/>
        <w:lang w:eastAsia="en-US"/>
      </w:rPr>
      <w:t>1</w:t>
    </w:r>
    <w:r>
      <w:rPr>
        <w:rFonts w:ascii="Times New Roman" w:hAnsi="Times New Roman" w:cs="Times New Roman"/>
        <w:sz w:val="16"/>
        <w:szCs w:val="16"/>
        <w:lang w:eastAsia="en-US"/>
      </w:rPr>
      <w:fldChar w:fldCharType="end"/>
    </w:r>
    <w:r>
      <w:rPr>
        <w:lang w:eastAsia="en-US"/>
      </w:rPr>
      <w:tab/>
    </w:r>
    <w:r>
      <w:rPr>
        <w:rFonts w:ascii="Times New Roman" w:hAnsi="Times New Roman" w:cs="Times New Roman"/>
        <w:sz w:val="16"/>
        <w:szCs w:val="16"/>
        <w:lang w:eastAsia="en-US"/>
      </w:rPr>
      <w:t xml:space="preserve">Revision: </w:t>
    </w:r>
    <w:r w:rsidR="00004478">
      <w:rPr>
        <w:rFonts w:ascii="Times New Roman" w:hAnsi="Times New Roman" w:cs="Times New Roman"/>
        <w:sz w:val="16"/>
        <w:szCs w:val="16"/>
        <w:lang w:eastAsia="en-US"/>
      </w:rPr>
      <w:t>12/21</w:t>
    </w:r>
  </w:p>
  <w:p w14:paraId="0AFC38A9" w14:textId="77777777" w:rsidR="00FA119D" w:rsidRDefault="00FA119D">
    <w:pPr>
      <w:pStyle w:val="Footer"/>
      <w:widowControl w:val="0"/>
      <w:autoSpaceDE w:val="0"/>
      <w:autoSpaceDN w:val="0"/>
      <w:adjustRightInd w:val="0"/>
      <w:rPr>
        <w:lang w:eastAsia="en-US"/>
      </w:rPr>
    </w:pPr>
    <w:r>
      <w:rPr>
        <w:rFonts w:ascii="Times New Roman" w:hAnsi="Times New Roman" w:cs="Times New Roman"/>
        <w:sz w:val="16"/>
        <w:szCs w:val="16"/>
        <w:lang w:eastAsia="en-US"/>
      </w:rPr>
      <w:t> </w:t>
    </w:r>
    <w:r>
      <w:rPr>
        <w:lang w:eastAsia="en-US"/>
      </w:rPr>
      <w:tab/>
    </w:r>
    <w:r>
      <w:rPr>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A5AB0" w14:textId="77777777" w:rsidR="00545B7B" w:rsidRDefault="00545B7B">
      <w:r>
        <w:separator/>
      </w:r>
    </w:p>
  </w:footnote>
  <w:footnote w:type="continuationSeparator" w:id="0">
    <w:p w14:paraId="0E3C0401" w14:textId="77777777" w:rsidR="00545B7B" w:rsidRDefault="00545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1893C" w14:textId="77777777" w:rsidR="00FA119D" w:rsidRDefault="00FA119D">
    <w:pPr>
      <w:pStyle w:val="Header"/>
      <w:widowControl w:val="0"/>
      <w:autoSpaceDE w:val="0"/>
      <w:autoSpaceDN w:val="0"/>
      <w:adjustRightInd w:val="0"/>
      <w:rPr>
        <w:lang w:eastAsia="en-US"/>
      </w:rPr>
    </w:pPr>
    <w:r>
      <w:rPr>
        <w:lang w:eastAsia="en-US"/>
      </w:rPr>
      <w:tab/>
    </w:r>
    <w:r>
      <w:rPr>
        <w:lang w:eastAsia="en-US"/>
      </w:rPr>
      <w:tab/>
    </w:r>
  </w:p>
  <w:p w14:paraId="361A785F" w14:textId="77777777" w:rsidR="00FA119D" w:rsidRDefault="00FA119D">
    <w:pPr>
      <w:pStyle w:val="Header"/>
      <w:widowControl w:val="0"/>
      <w:autoSpaceDE w:val="0"/>
      <w:autoSpaceDN w:val="0"/>
      <w:adjustRightInd w:val="0"/>
      <w:rPr>
        <w:lang w:eastAsia="en-US"/>
      </w:rPr>
    </w:pPr>
    <w:r>
      <w:rPr>
        <w:lang w:eastAsia="en-US"/>
      </w:rPr>
      <w:tab/>
    </w:r>
    <w:r>
      <w:rPr>
        <w:rFonts w:ascii="Times New Roman" w:hAnsi="Times New Roman" w:cs="Times New Roman"/>
        <w:lang w:eastAsia="en-US"/>
      </w:rPr>
      <w:t>Participation Agreement</w:t>
    </w:r>
    <w:r>
      <w:rPr>
        <w:lang w:eastAsia="en-US"/>
      </w:rPr>
      <w:tab/>
    </w:r>
  </w:p>
  <w:p w14:paraId="3088A97B" w14:textId="77777777" w:rsidR="00FA119D" w:rsidRDefault="00FA119D">
    <w:pPr>
      <w:pStyle w:val="Header"/>
      <w:widowControl w:val="0"/>
      <w:autoSpaceDE w:val="0"/>
      <w:autoSpaceDN w:val="0"/>
      <w:adjustRightInd w:val="0"/>
      <w:rPr>
        <w:lang w:eastAsia="en-US"/>
      </w:rPr>
    </w:pPr>
    <w:r>
      <w:rPr>
        <w:lang w:eastAsia="en-US"/>
      </w:rPr>
      <w:tab/>
    </w:r>
    <w:r>
      <w:rPr>
        <w:rFonts w:ascii="Times New Roman" w:hAnsi="Times New Roman" w:cs="Times New Roman"/>
        <w:lang w:eastAsia="en-US"/>
      </w:rPr>
      <w:t> IBM UAE</w:t>
    </w:r>
    <w:r>
      <w:rPr>
        <w:lang w:eastAsia="en-US"/>
      </w:rPr>
      <w:tab/>
    </w:r>
  </w:p>
  <w:p w14:paraId="05DAACC7" w14:textId="77777777" w:rsidR="00FA119D" w:rsidRPr="006074B9" w:rsidRDefault="00FA119D">
    <w:pPr>
      <w:pStyle w:val="Header"/>
      <w:widowControl w:val="0"/>
      <w:autoSpaceDE w:val="0"/>
      <w:autoSpaceDN w:val="0"/>
      <w:adjustRightInd w:val="0"/>
      <w:rPr>
        <w:lang w:eastAsia="en-US"/>
      </w:rPr>
    </w:pPr>
    <w:r>
      <w:rPr>
        <w:lang w:eastAsia="en-US"/>
      </w:rPr>
      <w:tab/>
    </w:r>
    <w:r>
      <w:rPr>
        <w:lang w:eastAsia="en-US"/>
      </w:rPr>
      <w:tab/>
    </w:r>
  </w:p>
  <w:p w14:paraId="312300A5" w14:textId="49AEB8D3" w:rsidR="00FA119D" w:rsidRPr="004A28DE" w:rsidRDefault="00FA119D" w:rsidP="006074B9">
    <w:pPr>
      <w:pStyle w:val="Header"/>
      <w:widowControl w:val="0"/>
      <w:autoSpaceDE w:val="0"/>
      <w:autoSpaceDN w:val="0"/>
      <w:adjustRightInd w:val="0"/>
      <w:rPr>
        <w:rFonts w:ascii="Times New Roman" w:hAnsi="Times New Roman" w:cs="Times New Roman"/>
        <w:sz w:val="20"/>
        <w:szCs w:val="20"/>
        <w:lang w:val="en-EG" w:eastAsia="en-US"/>
      </w:rPr>
    </w:pPr>
    <w:r w:rsidRPr="006074B9">
      <w:rPr>
        <w:lang w:eastAsia="en-US"/>
      </w:rPr>
      <w:tab/>
    </w:r>
    <w:r w:rsidRPr="006074B9">
      <w:rPr>
        <w:lang w:eastAsia="en-US"/>
      </w:rPr>
      <w:tab/>
    </w:r>
    <w:r w:rsidRPr="006074B9">
      <w:rPr>
        <w:rFonts w:ascii="Times New Roman" w:hAnsi="Times New Roman" w:cs="Times New Roman"/>
        <w:sz w:val="20"/>
        <w:szCs w:val="20"/>
        <w:lang w:eastAsia="en-US"/>
      </w:rPr>
      <w:t>Agreement # </w:t>
    </w:r>
    <w:r w:rsidR="006074B9" w:rsidRPr="004A28DE">
      <w:rPr>
        <w:rFonts w:ascii="Times New Roman" w:hAnsi="Times New Roman" w:cs="Times New Roman"/>
        <w:sz w:val="20"/>
        <w:szCs w:val="20"/>
        <w:lang w:val="en-EG" w:eastAsia="en-US"/>
      </w:rPr>
      <w:t>CW3113769</w:t>
    </w:r>
  </w:p>
  <w:p w14:paraId="777A2D30" w14:textId="01F1FC20" w:rsidR="00FA119D" w:rsidRDefault="00FA119D" w:rsidP="006074B9">
    <w:pPr>
      <w:pStyle w:val="Header"/>
      <w:widowControl w:val="0"/>
      <w:autoSpaceDE w:val="0"/>
      <w:autoSpaceDN w:val="0"/>
      <w:adjustRightInd w:val="0"/>
      <w:rPr>
        <w:lang w:eastAsia="en-US"/>
      </w:rPr>
    </w:pPr>
    <w:r w:rsidRPr="006074B9">
      <w:rPr>
        <w:lang w:eastAsia="en-US"/>
      </w:rPr>
      <w:tab/>
    </w:r>
    <w:r w:rsidRPr="006074B9">
      <w:rPr>
        <w:lang w:eastAsia="en-US"/>
      </w:rPr>
      <w:tab/>
    </w:r>
    <w:r w:rsidRPr="006074B9">
      <w:rPr>
        <w:rFonts w:ascii="Times New Roman" w:hAnsi="Times New Roman" w:cs="Times New Roman"/>
        <w:sz w:val="20"/>
        <w:szCs w:val="20"/>
        <w:lang w:eastAsia="en-US"/>
      </w:rPr>
      <w:t>PA# </w:t>
    </w:r>
    <w:r w:rsidR="006074B9" w:rsidRPr="006074B9">
      <w:rPr>
        <w:rFonts w:ascii="Times New Roman" w:hAnsi="Times New Roman" w:cs="Times New Roman"/>
        <w:sz w:val="20"/>
        <w:szCs w:val="20"/>
        <w:lang w:val="en-EG" w:eastAsia="en-US"/>
      </w:rPr>
      <w:t>CW3610647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cs="Times New Roman" w:hint="default"/>
      </w:rPr>
    </w:lvl>
    <w:lvl w:ilvl="1">
      <w:start w:val="1"/>
      <w:numFmt w:val="none"/>
      <w:suff w:val="space"/>
      <w:lvlText w:val="   "/>
      <w:lvlJc w:val="left"/>
      <w:pPr>
        <w:tabs>
          <w:tab w:val="num" w:pos="720"/>
        </w:tabs>
        <w:ind w:left="720" w:hanging="360"/>
      </w:pPr>
      <w:rPr>
        <w:rFonts w:cs="Times New Roman" w:hint="default"/>
      </w:rPr>
    </w:lvl>
    <w:lvl w:ilvl="2">
      <w:start w:val="1"/>
      <w:numFmt w:val="none"/>
      <w:suff w:val="space"/>
      <w:lvlText w:val="   "/>
      <w:lvlJc w:val="left"/>
      <w:pPr>
        <w:tabs>
          <w:tab w:val="num" w:pos="1080"/>
        </w:tabs>
        <w:ind w:left="1080" w:hanging="360"/>
      </w:pPr>
      <w:rPr>
        <w:rFonts w:cs="Times New Roman" w:hint="default"/>
      </w:rPr>
    </w:lvl>
    <w:lvl w:ilvl="3">
      <w:start w:val="1"/>
      <w:numFmt w:val="none"/>
      <w:suff w:val="space"/>
      <w:lvlText w:val="   "/>
      <w:lvlJc w:val="left"/>
      <w:pPr>
        <w:tabs>
          <w:tab w:val="num" w:pos="1440"/>
        </w:tabs>
        <w:ind w:left="1440" w:hanging="360"/>
      </w:pPr>
      <w:rPr>
        <w:rFonts w:cs="Times New Roman" w:hint="default"/>
      </w:rPr>
    </w:lvl>
    <w:lvl w:ilvl="4">
      <w:start w:val="1"/>
      <w:numFmt w:val="none"/>
      <w:suff w:val="space"/>
      <w:lvlText w:val="   "/>
      <w:lvlJc w:val="left"/>
      <w:pPr>
        <w:tabs>
          <w:tab w:val="num" w:pos="1800"/>
        </w:tabs>
        <w:ind w:left="1800" w:hanging="360"/>
      </w:pPr>
      <w:rPr>
        <w:rFonts w:cs="Times New Roman" w:hint="default"/>
      </w:rPr>
    </w:lvl>
    <w:lvl w:ilvl="5">
      <w:start w:val="1"/>
      <w:numFmt w:val="none"/>
      <w:suff w:val="space"/>
      <w:lvlText w:val="   "/>
      <w:lvlJc w:val="left"/>
      <w:pPr>
        <w:tabs>
          <w:tab w:val="num" w:pos="2160"/>
        </w:tabs>
        <w:ind w:left="2160" w:hanging="360"/>
      </w:pPr>
      <w:rPr>
        <w:rFonts w:cs="Times New Roman" w:hint="default"/>
      </w:rPr>
    </w:lvl>
    <w:lvl w:ilvl="6">
      <w:start w:val="1"/>
      <w:numFmt w:val="none"/>
      <w:suff w:val="space"/>
      <w:lvlText w:val="   "/>
      <w:lvlJc w:val="left"/>
      <w:pPr>
        <w:tabs>
          <w:tab w:val="num" w:pos="2520"/>
        </w:tabs>
        <w:ind w:left="2520" w:hanging="360"/>
      </w:pPr>
      <w:rPr>
        <w:rFonts w:cs="Times New Roman" w:hint="default"/>
      </w:rPr>
    </w:lvl>
    <w:lvl w:ilvl="7">
      <w:start w:val="1"/>
      <w:numFmt w:val="none"/>
      <w:suff w:val="space"/>
      <w:lvlText w:val="   "/>
      <w:lvlJc w:val="left"/>
      <w:pPr>
        <w:tabs>
          <w:tab w:val="num" w:pos="2880"/>
        </w:tabs>
        <w:ind w:left="2880" w:hanging="360"/>
      </w:pPr>
      <w:rPr>
        <w:rFonts w:cs="Times New Roman" w:hint="default"/>
      </w:rPr>
    </w:lvl>
    <w:lvl w:ilvl="8">
      <w:start w:val="1"/>
      <w:numFmt w:val="none"/>
      <w:suff w:val="space"/>
      <w:lvlText w:val="   "/>
      <w:lvlJc w:val="left"/>
      <w:pPr>
        <w:tabs>
          <w:tab w:val="num" w:pos="3240"/>
        </w:tabs>
        <w:ind w:left="3240" w:hanging="360"/>
      </w:pPr>
      <w:rPr>
        <w:rFonts w:cs="Times New Roman"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hint="default"/>
      </w:rPr>
    </w:lvl>
    <w:lvl w:ilvl="1">
      <w:start w:val="1"/>
      <w:numFmt w:val="bullet"/>
      <w:suff w:val="space"/>
      <w:lvlText w:val="o"/>
      <w:lvlJc w:val="left"/>
      <w:pPr>
        <w:tabs>
          <w:tab w:val="num" w:pos="720"/>
        </w:tabs>
        <w:ind w:left="720" w:hanging="360"/>
      </w:pPr>
      <w:rPr>
        <w:rFonts w:ascii="Symbol" w:hAnsi="Symbol" w:hint="default"/>
      </w:rPr>
    </w:lvl>
    <w:lvl w:ilvl="2">
      <w:start w:val="1"/>
      <w:numFmt w:val="bullet"/>
      <w:suff w:val="space"/>
      <w:lvlText w:val=""/>
      <w:lvlJc w:val="left"/>
      <w:pPr>
        <w:tabs>
          <w:tab w:val="num" w:pos="1080"/>
        </w:tabs>
        <w:ind w:left="1080" w:hanging="360"/>
      </w:pPr>
      <w:rPr>
        <w:rFonts w:ascii="Symbol" w:hAnsi="Symbol" w:hint="default"/>
      </w:rPr>
    </w:lvl>
    <w:lvl w:ilvl="3">
      <w:start w:val="1"/>
      <w:numFmt w:val="bullet"/>
      <w:suff w:val="space"/>
      <w:lvlText w:val=""/>
      <w:lvlJc w:val="left"/>
      <w:pPr>
        <w:tabs>
          <w:tab w:val="num" w:pos="1440"/>
        </w:tabs>
        <w:ind w:left="1440" w:hanging="360"/>
      </w:pPr>
      <w:rPr>
        <w:rFonts w:ascii="Symbol" w:hAnsi="Symbol" w:hint="default"/>
      </w:rPr>
    </w:lvl>
    <w:lvl w:ilvl="4">
      <w:start w:val="1"/>
      <w:numFmt w:val="bullet"/>
      <w:suff w:val="space"/>
      <w:lvlText w:val=""/>
      <w:lvlJc w:val="left"/>
      <w:pPr>
        <w:tabs>
          <w:tab w:val="num" w:pos="1800"/>
        </w:tabs>
        <w:ind w:left="1800" w:hanging="360"/>
      </w:pPr>
      <w:rPr>
        <w:rFonts w:ascii="Symbol" w:hAnsi="Symbol" w:hint="default"/>
      </w:rPr>
    </w:lvl>
    <w:lvl w:ilvl="5">
      <w:start w:val="1"/>
      <w:numFmt w:val="bullet"/>
      <w:suff w:val="space"/>
      <w:lvlText w:val=""/>
      <w:lvlJc w:val="left"/>
      <w:pPr>
        <w:tabs>
          <w:tab w:val="num" w:pos="2160"/>
        </w:tabs>
        <w:ind w:left="2160" w:hanging="360"/>
      </w:pPr>
      <w:rPr>
        <w:rFonts w:ascii="Symbol" w:hAnsi="Symbol" w:hint="default"/>
      </w:rPr>
    </w:lvl>
    <w:lvl w:ilvl="6">
      <w:start w:val="1"/>
      <w:numFmt w:val="bullet"/>
      <w:suff w:val="space"/>
      <w:lvlText w:val=""/>
      <w:lvlJc w:val="left"/>
      <w:pPr>
        <w:tabs>
          <w:tab w:val="num" w:pos="2520"/>
        </w:tabs>
        <w:ind w:left="2520" w:hanging="360"/>
      </w:pPr>
      <w:rPr>
        <w:rFonts w:ascii="Symbol" w:hAnsi="Symbol" w:hint="default"/>
      </w:rPr>
    </w:lvl>
    <w:lvl w:ilvl="7">
      <w:start w:val="1"/>
      <w:numFmt w:val="bullet"/>
      <w:suff w:val="space"/>
      <w:lvlText w:val=""/>
      <w:lvlJc w:val="left"/>
      <w:pPr>
        <w:tabs>
          <w:tab w:val="num" w:pos="2880"/>
        </w:tabs>
        <w:ind w:left="2880" w:hanging="360"/>
      </w:pPr>
      <w:rPr>
        <w:rFonts w:ascii="Symbol" w:hAnsi="Symbol" w:hint="default"/>
      </w:rPr>
    </w:lvl>
    <w:lvl w:ilvl="8">
      <w:start w:val="1"/>
      <w:numFmt w:val="bullet"/>
      <w:suff w:val="space"/>
      <w:lvlText w:val=""/>
      <w:lvlJc w:val="left"/>
      <w:pPr>
        <w:tabs>
          <w:tab w:val="num" w:pos="3240"/>
        </w:tabs>
        <w:ind w:left="3240" w:hanging="360"/>
      </w:pPr>
      <w:rPr>
        <w:rFonts w:ascii="Symbol" w:hAnsi="Symbol" w:hint="default"/>
      </w:rPr>
    </w:lvl>
  </w:abstractNum>
  <w:abstractNum w:abstractNumId="2" w15:restartNumberingAfterBreak="0">
    <w:nsid w:val="000001C4"/>
    <w:multiLevelType w:val="multilevel"/>
    <w:tmpl w:val="0000135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cs="Times New Roman" w:hint="default"/>
      </w:rPr>
    </w:lvl>
    <w:lvl w:ilvl="2">
      <w:start w:val="1"/>
      <w:numFmt w:val="lowerLetter"/>
      <w:lvlText w:val="(%3)"/>
      <w:lvlJc w:val="left"/>
      <w:pPr>
        <w:tabs>
          <w:tab w:val="num" w:pos="1080"/>
        </w:tabs>
        <w:ind w:left="1080" w:hanging="360"/>
      </w:pPr>
      <w:rPr>
        <w:rFonts w:cs="Times New Roman" w:hint="default"/>
      </w:rPr>
    </w:lvl>
    <w:lvl w:ilvl="3">
      <w:start w:val="1"/>
      <w:numFmt w:val="lowerRoman"/>
      <w:lvlText w:val="(%4)"/>
      <w:lvlJc w:val="left"/>
      <w:pPr>
        <w:tabs>
          <w:tab w:val="num" w:pos="1440"/>
        </w:tabs>
        <w:ind w:left="1440" w:hanging="360"/>
      </w:pPr>
      <w:rPr>
        <w:rFonts w:cs="Times New Roman" w:hint="default"/>
      </w:rPr>
    </w:lvl>
    <w:lvl w:ilvl="4">
      <w:start w:val="1"/>
      <w:numFmt w:val="decimal"/>
      <w:lvlText w:val="[%5]"/>
      <w:lvlJc w:val="left"/>
      <w:pPr>
        <w:tabs>
          <w:tab w:val="num" w:pos="1800"/>
        </w:tabs>
        <w:ind w:left="1800" w:hanging="360"/>
      </w:pPr>
      <w:rPr>
        <w:rFonts w:cs="Times New Roman" w:hint="default"/>
      </w:rPr>
    </w:lvl>
    <w:lvl w:ilvl="5">
      <w:start w:val="1"/>
      <w:numFmt w:val="upperLetter"/>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612173298">
    <w:abstractNumId w:val="0"/>
  </w:num>
  <w:num w:numId="2" w16cid:durableId="22638906">
    <w:abstractNumId w:val="1"/>
  </w:num>
  <w:num w:numId="3" w16cid:durableId="2046952039">
    <w:abstractNumId w:val="0"/>
  </w:num>
  <w:num w:numId="4" w16cid:durableId="621576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grammar="clean"/>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ED"/>
    <w:rsid w:val="00004478"/>
    <w:rsid w:val="000A1906"/>
    <w:rsid w:val="00145F3A"/>
    <w:rsid w:val="001B5128"/>
    <w:rsid w:val="00331C17"/>
    <w:rsid w:val="00443CE3"/>
    <w:rsid w:val="00453D14"/>
    <w:rsid w:val="004A28DE"/>
    <w:rsid w:val="004B4B2E"/>
    <w:rsid w:val="004C1D6E"/>
    <w:rsid w:val="004D65AE"/>
    <w:rsid w:val="00545B7B"/>
    <w:rsid w:val="005A1249"/>
    <w:rsid w:val="005B6DD9"/>
    <w:rsid w:val="006074B9"/>
    <w:rsid w:val="007312A6"/>
    <w:rsid w:val="008E28ED"/>
    <w:rsid w:val="008F1BF5"/>
    <w:rsid w:val="00966A30"/>
    <w:rsid w:val="00A404A7"/>
    <w:rsid w:val="00AD52B7"/>
    <w:rsid w:val="00BC43DE"/>
    <w:rsid w:val="00CA4905"/>
    <w:rsid w:val="00D80084"/>
    <w:rsid w:val="00E825DE"/>
    <w:rsid w:val="00F010A0"/>
    <w:rsid w:val="00F902DA"/>
    <w:rsid w:val="00F92026"/>
    <w:rsid w:val="00FA11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A7A0DA"/>
  <w14:defaultImageDpi w14:val="0"/>
  <w15:docId w15:val="{2AF8563D-A1B4-4514-A283-C62EB0B1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Helvetica" w:hAnsi="Helvetica" w:cs="Helvetica"/>
      <w:sz w:val="24"/>
      <w:szCs w:val="24"/>
      <w:lang w:val="en-US"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ja-JP"/>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lang w:val="x-none" w:eastAsia="ja-JP"/>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lang w:val="x-none" w:eastAsia="ja-JP"/>
    </w:rPr>
  </w:style>
  <w:style w:type="character" w:customStyle="1" w:styleId="Heading4Char">
    <w:name w:val="Heading 4 Char"/>
    <w:basedOn w:val="DefaultParagraphFont"/>
    <w:link w:val="Heading4"/>
    <w:uiPriority w:val="9"/>
    <w:semiHidden/>
    <w:locked/>
    <w:rPr>
      <w:rFonts w:cs="Times New Roman"/>
      <w:b/>
      <w:bCs/>
      <w:sz w:val="28"/>
      <w:szCs w:val="28"/>
      <w:lang w:val="x-none" w:eastAsia="ja-JP"/>
    </w:rPr>
  </w:style>
  <w:style w:type="character" w:customStyle="1" w:styleId="Heading5Char">
    <w:name w:val="Heading 5 Char"/>
    <w:basedOn w:val="DefaultParagraphFont"/>
    <w:link w:val="Heading5"/>
    <w:uiPriority w:val="9"/>
    <w:semiHidden/>
    <w:locked/>
    <w:rPr>
      <w:rFonts w:cs="Times New Roman"/>
      <w:b/>
      <w:bCs/>
      <w:i/>
      <w:iCs/>
      <w:sz w:val="26"/>
      <w:szCs w:val="26"/>
      <w:lang w:val="x-none" w:eastAsia="ja-JP"/>
    </w:rPr>
  </w:style>
  <w:style w:type="character" w:customStyle="1" w:styleId="Heading6Char">
    <w:name w:val="Heading 6 Char"/>
    <w:basedOn w:val="DefaultParagraphFont"/>
    <w:link w:val="Heading6"/>
    <w:uiPriority w:val="9"/>
    <w:semiHidden/>
    <w:locked/>
    <w:rPr>
      <w:rFonts w:cs="Times New Roman"/>
      <w:b/>
      <w:bCs/>
      <w:lang w:val="x-none" w:eastAsia="ja-JP"/>
    </w:rPr>
  </w:style>
  <w:style w:type="character" w:customStyle="1" w:styleId="Heading7Char">
    <w:name w:val="Heading 7 Char"/>
    <w:basedOn w:val="DefaultParagraphFont"/>
    <w:link w:val="Heading7"/>
    <w:uiPriority w:val="9"/>
    <w:semiHidden/>
    <w:locked/>
    <w:rPr>
      <w:rFonts w:cs="Times New Roman"/>
      <w:sz w:val="24"/>
      <w:szCs w:val="24"/>
      <w:lang w:val="x-none" w:eastAsia="ja-JP"/>
    </w:rPr>
  </w:style>
  <w:style w:type="character" w:customStyle="1" w:styleId="Heading8Char">
    <w:name w:val="Heading 8 Char"/>
    <w:basedOn w:val="DefaultParagraphFont"/>
    <w:link w:val="Heading8"/>
    <w:uiPriority w:val="9"/>
    <w:semiHidden/>
    <w:locked/>
    <w:rPr>
      <w:rFonts w:cs="Times New Roman"/>
      <w:i/>
      <w:iCs/>
      <w:sz w:val="24"/>
      <w:szCs w:val="24"/>
      <w:lang w:val="x-none" w:eastAsia="ja-JP"/>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lang w:val="x-none" w:eastAsia="ja-JP"/>
    </w:rPr>
  </w:style>
  <w:style w:type="paragraph" w:styleId="Header">
    <w:name w:val="header"/>
    <w:basedOn w:val="Normal"/>
    <w:link w:val="HeaderChar"/>
    <w:uiPriority w:val="99"/>
    <w:pPr>
      <w:tabs>
        <w:tab w:val="center" w:pos="5040"/>
        <w:tab w:val="right" w:pos="10080"/>
      </w:tabs>
    </w:pPr>
  </w:style>
  <w:style w:type="character" w:customStyle="1" w:styleId="HeaderChar">
    <w:name w:val="Header Char"/>
    <w:basedOn w:val="DefaultParagraphFont"/>
    <w:link w:val="Header"/>
    <w:uiPriority w:val="99"/>
    <w:semiHidden/>
    <w:locked/>
    <w:rPr>
      <w:rFonts w:ascii="Helvetica" w:hAnsi="Helvetica" w:cs="Helvetica"/>
      <w:sz w:val="24"/>
      <w:szCs w:val="24"/>
      <w:lang w:val="x-none" w:eastAsia="ja-JP"/>
    </w:rPr>
  </w:style>
  <w:style w:type="paragraph" w:styleId="Footer">
    <w:name w:val="footer"/>
    <w:basedOn w:val="Normal"/>
    <w:link w:val="FooterChar"/>
    <w:uiPriority w:val="99"/>
    <w:pPr>
      <w:tabs>
        <w:tab w:val="center" w:pos="5040"/>
        <w:tab w:val="right" w:pos="10080"/>
      </w:tabs>
    </w:pPr>
  </w:style>
  <w:style w:type="character" w:customStyle="1" w:styleId="FooterChar">
    <w:name w:val="Footer Char"/>
    <w:basedOn w:val="DefaultParagraphFont"/>
    <w:link w:val="Footer"/>
    <w:uiPriority w:val="99"/>
    <w:semiHidden/>
    <w:locked/>
    <w:rPr>
      <w:rFonts w:ascii="Helvetica" w:hAnsi="Helvetica" w:cs="Helvetica"/>
      <w:sz w:val="24"/>
      <w:szCs w:val="24"/>
      <w:lang w:val="x-none" w:eastAsia="ja-JP"/>
    </w:rPr>
  </w:style>
  <w:style w:type="table" w:styleId="TableGrid">
    <w:name w:val="Table Grid"/>
    <w:basedOn w:val="TableNormal"/>
    <w:uiPriority w:val="99"/>
    <w:pPr>
      <w:spacing w:after="0" w:line="240" w:lineRule="auto"/>
    </w:pPr>
    <w:rPr>
      <w:rFonts w:ascii="Helvetica" w:hAnsi="Helvetica" w:cs="Helvetica"/>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Pr>
      <w:rFonts w:cs="Times New Roman"/>
    </w:rPr>
  </w:style>
  <w:style w:type="paragraph" w:customStyle="1" w:styleId="nexdataversion1111">
    <w:name w:val="nexdata version=11.11"/>
    <w:basedOn w:val="Normal"/>
    <w:uiPriority w:val="99"/>
    <w:pPr>
      <w:widowControl w:val="0"/>
      <w:autoSpaceDE w:val="0"/>
      <w:autoSpaceDN w:val="0"/>
      <w:adjustRightInd w:val="0"/>
    </w:pPr>
    <w:rPr>
      <w:lang w:eastAsia="en-US"/>
    </w:rPr>
  </w:style>
  <w:style w:type="paragraph" w:customStyle="1" w:styleId="nexdatadocId18976">
    <w:name w:val="nexdata docId=18976"/>
    <w:basedOn w:val="Normal"/>
    <w:uiPriority w:val="99"/>
    <w:pPr>
      <w:widowControl w:val="0"/>
      <w:autoSpaceDE w:val="0"/>
      <w:autoSpaceDN w:val="0"/>
      <w:adjustRightInd w:val="0"/>
    </w:pPr>
    <w:rPr>
      <w:lang w:eastAsia="en-US"/>
    </w:rPr>
  </w:style>
  <w:style w:type="paragraph" w:styleId="Revision">
    <w:name w:val="Revision"/>
    <w:hidden/>
    <w:uiPriority w:val="99"/>
    <w:semiHidden/>
    <w:rsid w:val="008F1BF5"/>
    <w:pPr>
      <w:spacing w:after="0" w:line="240" w:lineRule="auto"/>
    </w:pPr>
    <w:rPr>
      <w:rFonts w:ascii="Helvetica" w:hAnsi="Helvetica" w:cs="Helvetica"/>
      <w:sz w:val="24"/>
      <w:szCs w:val="24"/>
      <w:lang w:val="en-US" w:eastAsia="ja-JP"/>
    </w:rPr>
  </w:style>
  <w:style w:type="character" w:styleId="Hyperlink">
    <w:name w:val="Hyperlink"/>
    <w:basedOn w:val="DefaultParagraphFont"/>
    <w:uiPriority w:val="99"/>
    <w:unhideWhenUsed/>
    <w:rsid w:val="006074B9"/>
    <w:rPr>
      <w:color w:val="0563C1" w:themeColor="hyperlink"/>
      <w:u w:val="single"/>
    </w:rPr>
  </w:style>
  <w:style w:type="character" w:styleId="UnresolvedMention">
    <w:name w:val="Unresolved Mention"/>
    <w:basedOn w:val="DefaultParagraphFont"/>
    <w:uiPriority w:val="99"/>
    <w:semiHidden/>
    <w:unhideWhenUsed/>
    <w:rsid w:val="006074B9"/>
    <w:rPr>
      <w:color w:val="605E5C"/>
      <w:shd w:val="clear" w:color="auto" w:fill="E1DFDD"/>
    </w:rPr>
  </w:style>
  <w:style w:type="character" w:styleId="FollowedHyperlink">
    <w:name w:val="FollowedHyperlink"/>
    <w:basedOn w:val="DefaultParagraphFont"/>
    <w:uiPriority w:val="99"/>
    <w:semiHidden/>
    <w:unhideWhenUsed/>
    <w:rsid w:val="006074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47141">
      <w:bodyDiv w:val="1"/>
      <w:marLeft w:val="0"/>
      <w:marRight w:val="0"/>
      <w:marTop w:val="0"/>
      <w:marBottom w:val="0"/>
      <w:divBdr>
        <w:top w:val="none" w:sz="0" w:space="0" w:color="auto"/>
        <w:left w:val="none" w:sz="0" w:space="0" w:color="auto"/>
        <w:bottom w:val="none" w:sz="0" w:space="0" w:color="auto"/>
        <w:right w:val="none" w:sz="0" w:space="0" w:color="auto"/>
      </w:divBdr>
    </w:div>
    <w:div w:id="59490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1.ariba.com/Sourcing/Main/aw?awh=r&amp;awssk=ysOhWCpk&amp;realm=IBM" TargetMode="External"/><Relationship Id="rId3" Type="http://schemas.openxmlformats.org/officeDocument/2006/relationships/settings" Target="settings.xml"/><Relationship Id="rId7" Type="http://schemas.openxmlformats.org/officeDocument/2006/relationships/hyperlink" Target="https://s1.ariba.com/Sourcing/Main/aw?awh=r&amp;awssk=ysOhWCpk&amp;realm=IB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SHERYL Nudds</dc:creator>
  <cp:lastModifiedBy>Ahmed Abdelmoniem</cp:lastModifiedBy>
  <cp:revision>9</cp:revision>
  <cp:lastPrinted>2023-01-19T09:38:00Z</cp:lastPrinted>
  <dcterms:created xsi:type="dcterms:W3CDTF">2023-01-18T08:14:00Z</dcterms:created>
  <dcterms:modified xsi:type="dcterms:W3CDTF">2023-01-19T09:45:00Z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 </vt:lpwstr>
  </property>
  <property fmtid="{D5CDD505-2E9C-101B-9397-08002B2CF9AE}" pid="3" name="caSupplier">
    <vt:lpwstr> </vt:lpwstr>
  </property>
  <property fmtid="{D5CDD505-2E9C-101B-9397-08002B2CF9AE}" pid="4" name="caSupplier.CorporateAddress.PostalAddress.Lines">
    <vt:lpwstr> </vt:lpwstr>
  </property>
  <property fmtid="{D5CDD505-2E9C-101B-9397-08002B2CF9AE}" pid="5" name="caSupplier.CorporateAddress.PostalAddress.City">
    <vt:lpwstr> </vt:lpwstr>
  </property>
  <property fmtid="{D5CDD505-2E9C-101B-9397-08002B2CF9AE}" pid="6" name="caSupplier.CorporateAddress.PostalAddress.State">
    <vt:lpwstr> </vt:lpwstr>
  </property>
  <property fmtid="{D5CDD505-2E9C-101B-9397-08002B2CF9AE}" pid="7" name="caSupplier.CorporateAddress.PostalAddress.PostalCode">
    <vt:lpwstr> </vt:lpwstr>
  </property>
  <property fmtid="{D5CDD505-2E9C-101B-9397-08002B2CF9AE}" pid="8" name="caSupplier.CorporateAddress.PostalAddress.Country.Name">
    <vt:lpwstr> </vt:lpwstr>
  </property>
  <property fmtid="{D5CDD505-2E9C-101B-9397-08002B2CF9AE}" pid="9" name="cacus_ParentCW">
    <vt:lpwstr> </vt:lpwstr>
  </property>
  <property fmtid="{D5CDD505-2E9C-101B-9397-08002B2CF9AE}" pid="10" name="cacus_IBMLegalCompanyName">
    <vt:lpwstr> </vt:lpwstr>
  </property>
  <property fmtid="{D5CDD505-2E9C-101B-9397-08002B2CF9AE}" pid="11" name="cacus_IBMLegalCompanyAddress">
    <vt:lpwstr> </vt:lpwstr>
  </property>
  <property fmtid="{D5CDD505-2E9C-101B-9397-08002B2CF9AE}" pid="12" name="cacus_ProjectOwnerName">
    <vt:lpwstr>JONATHAN FELIX SICILIA MORA</vt:lpwstr>
  </property>
</Properties>
</file>