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3572" w14:textId="77777777" w:rsidR="00924A68" w:rsidRDefault="00000000">
      <w:pPr>
        <w:spacing w:before="1800"/>
        <w:jc w:val="center"/>
        <w:rPr>
          <w:rFonts w:hint="eastAsia"/>
        </w:rPr>
      </w:pPr>
      <w:r>
        <w:rPr>
          <w:b/>
          <w:color w:val="17365D"/>
          <w:sz w:val="68"/>
        </w:rPr>
        <w:t>MICRO HRMS</w:t>
      </w:r>
    </w:p>
    <w:p w14:paraId="50122769" w14:textId="77777777" w:rsidR="00924A68" w:rsidRDefault="00000000">
      <w:pPr>
        <w:jc w:val="center"/>
        <w:rPr>
          <w:rFonts w:hint="eastAsia"/>
        </w:rPr>
      </w:pPr>
      <w:r>
        <w:rPr>
          <w:color w:val="2F5597"/>
          <w:sz w:val="36"/>
        </w:rPr>
        <w:t>Product &amp; Software Requirements Document</w:t>
      </w:r>
    </w:p>
    <w:p w14:paraId="637ECE8B" w14:textId="77777777" w:rsidR="00924A68" w:rsidRDefault="00000000">
      <w:pPr>
        <w:spacing w:before="400"/>
        <w:jc w:val="center"/>
        <w:rPr>
          <w:rFonts w:hint="eastAsia"/>
        </w:rPr>
      </w:pPr>
      <w:r>
        <w:rPr>
          <w:b/>
        </w:rPr>
        <w:t>Phase 1: Detailed MVP Requirements</w:t>
      </w:r>
      <w:r>
        <w:rPr>
          <w:b/>
        </w:rPr>
        <w:br/>
        <w:t>Future Phases: Product Roadmap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048"/>
      </w:tblGrid>
      <w:tr w:rsidR="00924A68" w14:paraId="0314953A" w14:textId="77777777">
        <w:trPr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12C69DD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048" w:type="dxa"/>
            <w:shd w:val="clear" w:color="auto" w:fill="17365D"/>
            <w:vAlign w:val="center"/>
          </w:tcPr>
          <w:p w14:paraId="68A0FCF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 w:rsidR="00924A68" w14:paraId="789893D0" w14:textId="77777777">
        <w:trPr>
          <w:jc w:val="center"/>
        </w:trPr>
        <w:tc>
          <w:tcPr>
            <w:tcW w:w="3024" w:type="dxa"/>
            <w:vAlign w:val="center"/>
          </w:tcPr>
          <w:p w14:paraId="47AD863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Product type</w:t>
            </w:r>
          </w:p>
        </w:tc>
        <w:tc>
          <w:tcPr>
            <w:tcW w:w="6048" w:type="dxa"/>
            <w:vAlign w:val="center"/>
          </w:tcPr>
          <w:p w14:paraId="6702FC5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Multi-tenant SaaS HRMS for small businesses</w:t>
            </w:r>
          </w:p>
        </w:tc>
      </w:tr>
      <w:tr w:rsidR="00924A68" w14:paraId="7857F005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106B817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Target customer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075238C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Organizations with approximately 5–100 employees</w:t>
            </w:r>
          </w:p>
        </w:tc>
      </w:tr>
      <w:tr w:rsidR="00924A68" w14:paraId="41AF44F1" w14:textId="77777777">
        <w:trPr>
          <w:jc w:val="center"/>
        </w:trPr>
        <w:tc>
          <w:tcPr>
            <w:tcW w:w="3024" w:type="dxa"/>
            <w:vAlign w:val="center"/>
          </w:tcPr>
          <w:p w14:paraId="609FDA9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6048" w:type="dxa"/>
            <w:vAlign w:val="center"/>
          </w:tcPr>
          <w:p w14:paraId="6F91A68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Angular + TypeScript</w:t>
            </w:r>
          </w:p>
        </w:tc>
      </w:tr>
      <w:tr w:rsidR="00924A68" w14:paraId="5278EDE9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7BF4A39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7334FA7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NestJS + TypeScript</w:t>
            </w:r>
          </w:p>
        </w:tc>
      </w:tr>
      <w:tr w:rsidR="00924A68" w14:paraId="3A07EC9C" w14:textId="77777777">
        <w:trPr>
          <w:jc w:val="center"/>
        </w:trPr>
        <w:tc>
          <w:tcPr>
            <w:tcW w:w="3024" w:type="dxa"/>
            <w:vAlign w:val="center"/>
          </w:tcPr>
          <w:p w14:paraId="044BDF4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Database</w:t>
            </w:r>
          </w:p>
        </w:tc>
        <w:tc>
          <w:tcPr>
            <w:tcW w:w="6048" w:type="dxa"/>
            <w:vAlign w:val="center"/>
          </w:tcPr>
          <w:p w14:paraId="6DC1AC9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PostgreSQL</w:t>
            </w:r>
          </w:p>
        </w:tc>
      </w:tr>
      <w:tr w:rsidR="00924A68" w14:paraId="4C63C072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5D0CF3F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ORM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54F815A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TypeORM</w:t>
            </w:r>
          </w:p>
        </w:tc>
      </w:tr>
      <w:tr w:rsidR="00924A68" w14:paraId="39D97D77" w14:textId="77777777">
        <w:trPr>
          <w:jc w:val="center"/>
        </w:trPr>
        <w:tc>
          <w:tcPr>
            <w:tcW w:w="3024" w:type="dxa"/>
            <w:vAlign w:val="center"/>
          </w:tcPr>
          <w:p w14:paraId="29DABD4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Cache / transient data</w:t>
            </w:r>
          </w:p>
        </w:tc>
        <w:tc>
          <w:tcPr>
            <w:tcW w:w="6048" w:type="dxa"/>
            <w:vAlign w:val="center"/>
          </w:tcPr>
          <w:p w14:paraId="479BAA1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</w:tr>
      <w:tr w:rsidR="00924A68" w14:paraId="3764CFB0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67AF05C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 version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407DDBC4" w14:textId="77777777" w:rsidR="00924A68" w:rsidRDefault="00000000">
            <w:pPr>
              <w:rPr>
                <w:rFonts w:hint="eastAsia"/>
              </w:rPr>
            </w:pPr>
            <w:r>
              <w:t>1.1 — 04 October 2026</w:t>
            </w:r>
          </w:p>
        </w:tc>
      </w:tr>
      <w:tr w:rsidR="00924A68" w14:paraId="5CE6B07F" w14:textId="77777777">
        <w:trPr>
          <w:jc w:val="center"/>
        </w:trPr>
        <w:tc>
          <w:tcPr>
            <w:tcW w:w="3024" w:type="dxa"/>
            <w:vAlign w:val="center"/>
          </w:tcPr>
          <w:p w14:paraId="3180527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6048" w:type="dxa"/>
            <w:vAlign w:val="center"/>
          </w:tcPr>
          <w:p w14:paraId="22E8ED5C" w14:textId="77777777" w:rsidR="00924A68" w:rsidRDefault="00000000">
            <w:pPr>
              <w:rPr>
                <w:rFonts w:hint="eastAsia"/>
              </w:rPr>
            </w:pPr>
            <w:r>
              <w:t>Approved Phase 1 baseline — architecture and technology stack locked</w:t>
            </w:r>
          </w:p>
        </w:tc>
      </w:tr>
    </w:tbl>
    <w:p w14:paraId="190DDC52" w14:textId="77777777" w:rsidR="00924A68" w:rsidRDefault="00924A68">
      <w:pPr>
        <w:spacing w:after="20"/>
        <w:rPr>
          <w:rFonts w:hint="eastAsia"/>
        </w:rPr>
      </w:pPr>
    </w:p>
    <w:p w14:paraId="43C9E3A5" w14:textId="77777777" w:rsidR="00924A68" w:rsidRDefault="00000000">
      <w:pPr>
        <w:rPr>
          <w:rFonts w:hint="eastAsia"/>
        </w:rPr>
      </w:pPr>
      <w:r>
        <w:br w:type="page"/>
      </w:r>
    </w:p>
    <w:p w14:paraId="332F1113" w14:textId="77777777" w:rsidR="00924A68" w:rsidRDefault="00000000">
      <w:pPr>
        <w:pStyle w:val="Heading1"/>
      </w:pPr>
      <w:r>
        <w:lastRenderedPageBreak/>
        <w:t>Document Contents</w:t>
      </w:r>
    </w:p>
    <w:p w14:paraId="2FAEE177" w14:textId="77777777" w:rsidR="00924A68" w:rsidRDefault="00000000">
      <w:pPr>
        <w:pStyle w:val="ListBullet"/>
        <w:spacing w:after="40"/>
        <w:rPr>
          <w:rFonts w:hint="eastAsia"/>
        </w:rPr>
      </w:pPr>
      <w:r>
        <w:t>1. Product Vision &amp; Goals</w:t>
      </w:r>
    </w:p>
    <w:p w14:paraId="630C6AB8" w14:textId="77777777" w:rsidR="00924A68" w:rsidRDefault="00000000">
      <w:pPr>
        <w:pStyle w:val="ListBullet"/>
        <w:spacing w:after="40"/>
        <w:rPr>
          <w:rFonts w:hint="eastAsia"/>
        </w:rPr>
      </w:pPr>
      <w:r>
        <w:t>2. Scope, Personas &amp; Principles</w:t>
      </w:r>
    </w:p>
    <w:p w14:paraId="6E670289" w14:textId="77777777" w:rsidR="00924A68" w:rsidRDefault="00000000">
      <w:pPr>
        <w:pStyle w:val="ListBullet"/>
        <w:spacing w:after="40"/>
        <w:rPr>
          <w:rFonts w:hint="eastAsia"/>
        </w:rPr>
      </w:pPr>
      <w:r>
        <w:t>3. Phase 1 Functional Requirements</w:t>
      </w:r>
    </w:p>
    <w:p w14:paraId="00D93EFB" w14:textId="77777777" w:rsidR="00924A68" w:rsidRDefault="00000000">
      <w:pPr>
        <w:pStyle w:val="ListBullet"/>
        <w:spacing w:after="40"/>
        <w:rPr>
          <w:rFonts w:hint="eastAsia"/>
        </w:rPr>
      </w:pPr>
      <w:r>
        <w:t>4. Detailed Module Requirements</w:t>
      </w:r>
    </w:p>
    <w:p w14:paraId="2951C461" w14:textId="77777777" w:rsidR="00924A68" w:rsidRDefault="00000000">
      <w:pPr>
        <w:pStyle w:val="ListBullet"/>
        <w:spacing w:after="40"/>
        <w:rPr>
          <w:rFonts w:hint="eastAsia"/>
        </w:rPr>
      </w:pPr>
      <w:r>
        <w:t>5. Cross-Module Workflows</w:t>
      </w:r>
    </w:p>
    <w:p w14:paraId="40E782A0" w14:textId="77777777" w:rsidR="00924A68" w:rsidRDefault="00000000">
      <w:pPr>
        <w:pStyle w:val="ListBullet"/>
        <w:spacing w:after="40"/>
        <w:rPr>
          <w:rFonts w:hint="eastAsia"/>
        </w:rPr>
      </w:pPr>
      <w:r>
        <w:t>6. Data Model Overview</w:t>
      </w:r>
    </w:p>
    <w:p w14:paraId="0C8AFAC0" w14:textId="77777777" w:rsidR="00924A68" w:rsidRDefault="00924A68">
      <w:pPr>
        <w:rPr>
          <w:rFonts w:hint="eastAsia"/>
        </w:rPr>
      </w:pPr>
    </w:p>
    <w:p w14:paraId="4EECAD3C" w14:textId="77777777" w:rsidR="00924A68" w:rsidRDefault="00000000">
      <w:pPr>
        <w:pStyle w:val="ListBullet"/>
        <w:spacing w:after="40"/>
        <w:rPr>
          <w:rFonts w:hint="eastAsia"/>
        </w:rPr>
      </w:pPr>
      <w:r>
        <w:t>7. API &amp; Backend Requirements</w:t>
      </w:r>
    </w:p>
    <w:p w14:paraId="68BEC53D" w14:textId="77777777" w:rsidR="00924A68" w:rsidRDefault="00000000">
      <w:pPr>
        <w:pStyle w:val="ListBullet"/>
        <w:spacing w:after="40"/>
        <w:rPr>
          <w:rFonts w:hint="eastAsia"/>
        </w:rPr>
      </w:pPr>
      <w:r>
        <w:t>8. Frontend Requirements</w:t>
      </w:r>
    </w:p>
    <w:p w14:paraId="79A1AB52" w14:textId="77777777" w:rsidR="00924A68" w:rsidRDefault="00000000">
      <w:pPr>
        <w:pStyle w:val="ListBullet"/>
        <w:spacing w:after="40"/>
        <w:rPr>
          <w:rFonts w:hint="eastAsia"/>
        </w:rPr>
      </w:pPr>
      <w:r>
        <w:t>9. Security, Audit &amp; Data Isolation</w:t>
      </w:r>
    </w:p>
    <w:p w14:paraId="4A3653C9" w14:textId="77777777" w:rsidR="00924A68" w:rsidRDefault="00000000">
      <w:pPr>
        <w:pStyle w:val="ListBullet"/>
        <w:spacing w:after="40"/>
        <w:rPr>
          <w:rFonts w:hint="eastAsia"/>
        </w:rPr>
      </w:pPr>
      <w:r>
        <w:t>10. Non-Functional Requirements</w:t>
      </w:r>
    </w:p>
    <w:p w14:paraId="21392E8C" w14:textId="77777777" w:rsidR="00924A68" w:rsidRDefault="00000000">
      <w:pPr>
        <w:pStyle w:val="ListBullet"/>
        <w:spacing w:after="40"/>
        <w:rPr>
          <w:rFonts w:hint="eastAsia"/>
        </w:rPr>
      </w:pPr>
      <w:r>
        <w:t>11. Notifications &amp; Background Jobs</w:t>
      </w:r>
    </w:p>
    <w:p w14:paraId="29BB733F" w14:textId="77777777" w:rsidR="00924A68" w:rsidRDefault="00000000">
      <w:pPr>
        <w:pStyle w:val="ListBullet"/>
        <w:spacing w:after="40"/>
        <w:rPr>
          <w:rFonts w:hint="eastAsia"/>
        </w:rPr>
      </w:pPr>
      <w:r>
        <w:t>12. Reports &amp; Exports</w:t>
      </w:r>
    </w:p>
    <w:p w14:paraId="17410F2E" w14:textId="77777777" w:rsidR="00924A68" w:rsidRDefault="00000000">
      <w:pPr>
        <w:pStyle w:val="ListBullet"/>
        <w:spacing w:after="40"/>
        <w:rPr>
          <w:rFonts w:hint="eastAsia"/>
        </w:rPr>
      </w:pPr>
      <w:r>
        <w:t>13. Subscription Readiness</w:t>
      </w:r>
    </w:p>
    <w:p w14:paraId="35F022A4" w14:textId="77777777" w:rsidR="00924A68" w:rsidRDefault="00000000">
      <w:pPr>
        <w:pStyle w:val="ListBullet"/>
        <w:spacing w:after="40"/>
        <w:rPr>
          <w:rFonts w:hint="eastAsia"/>
        </w:rPr>
      </w:pPr>
      <w:r>
        <w:t>14. Phase 1 Definition of Done</w:t>
      </w:r>
    </w:p>
    <w:p w14:paraId="586DB9A1" w14:textId="77777777" w:rsidR="00924A68" w:rsidRDefault="00000000">
      <w:pPr>
        <w:pStyle w:val="ListBullet"/>
        <w:spacing w:after="40"/>
        <w:rPr>
          <w:rFonts w:hint="eastAsia"/>
        </w:rPr>
      </w:pPr>
      <w:r>
        <w:t>15. Future Roadmap</w:t>
      </w:r>
    </w:p>
    <w:p w14:paraId="04773D58" w14:textId="77777777" w:rsidR="00924A68" w:rsidRDefault="00000000">
      <w:pPr>
        <w:pStyle w:val="ListBullet"/>
        <w:spacing w:after="40"/>
        <w:rPr>
          <w:rFonts w:hint="eastAsia"/>
        </w:rPr>
      </w:pPr>
      <w:r>
        <w:t>16. Suggested Delivery Plan</w:t>
      </w:r>
    </w:p>
    <w:p w14:paraId="6D790300" w14:textId="77777777" w:rsidR="00924A68" w:rsidRDefault="00000000">
      <w:pPr>
        <w:pStyle w:val="ListBullet"/>
        <w:spacing w:after="40"/>
        <w:rPr>
          <w:rFonts w:hint="eastAsia"/>
        </w:rPr>
      </w:pPr>
      <w:r>
        <w:t>17. Assumptions, Risks &amp; Open Decisions</w:t>
      </w:r>
    </w:p>
    <w:p w14:paraId="56751361" w14:textId="77777777" w:rsidR="00924A68" w:rsidRDefault="00000000">
      <w:pPr>
        <w:pStyle w:val="Heading1"/>
      </w:pPr>
      <w:r>
        <w:t>1. Product Vision &amp; Goals</w:t>
      </w:r>
    </w:p>
    <w:p w14:paraId="64755E28" w14:textId="77777777" w:rsidR="00924A68" w:rsidRDefault="00000000">
      <w:pPr>
        <w:rPr>
          <w:rFonts w:hint="eastAsia"/>
        </w:rPr>
      </w:pPr>
      <w:r>
        <w:t>Micro HRMS is a cloud-based, multi-tenant Human Resource Management System designed for small businesses that need a simple, affordable way to manage employees, attendance, leave, payroll records, documents and day-to-day HR operations without the complexity of an enterprise HR suite.</w:t>
      </w:r>
    </w:p>
    <w:p w14:paraId="05AA1048" w14:textId="77777777" w:rsidR="00924A68" w:rsidRDefault="00000000">
      <w:pPr>
        <w:pStyle w:val="Heading2"/>
      </w:pPr>
      <w:r>
        <w:t>1.1 Phase 1 Goals</w:t>
      </w:r>
    </w:p>
    <w:p w14:paraId="683F5546" w14:textId="77777777" w:rsidR="00924A68" w:rsidRDefault="00000000">
      <w:pPr>
        <w:pStyle w:val="ListBullet"/>
        <w:spacing w:after="40"/>
        <w:rPr>
          <w:rFonts w:hint="eastAsia"/>
        </w:rPr>
      </w:pPr>
      <w:r>
        <w:t>Allow a company to self-register, configure its organization and invite/manage employees.</w:t>
      </w:r>
    </w:p>
    <w:p w14:paraId="60B74455" w14:textId="77777777" w:rsidR="00924A68" w:rsidRDefault="00000000">
      <w:pPr>
        <w:pStyle w:val="ListBullet"/>
        <w:spacing w:after="40"/>
        <w:rPr>
          <w:rFonts w:hint="eastAsia"/>
        </w:rPr>
      </w:pPr>
      <w:r>
        <w:t>Provide secure role-based access for Company Admin/HR, Manager and Employee users.</w:t>
      </w:r>
    </w:p>
    <w:p w14:paraId="71C54BEA" w14:textId="77777777" w:rsidR="00924A68" w:rsidRDefault="00000000">
      <w:pPr>
        <w:pStyle w:val="ListBullet"/>
        <w:spacing w:after="40"/>
        <w:rPr>
          <w:rFonts w:hint="eastAsia"/>
        </w:rPr>
      </w:pPr>
      <w:r>
        <w:t>Centralize employee master data and HR documents.</w:t>
      </w:r>
    </w:p>
    <w:p w14:paraId="38FE4472" w14:textId="77777777" w:rsidR="00924A68" w:rsidRDefault="00000000">
      <w:pPr>
        <w:pStyle w:val="ListBullet"/>
        <w:spacing w:after="40"/>
        <w:rPr>
          <w:rFonts w:hint="eastAsia"/>
        </w:rPr>
      </w:pPr>
      <w:r>
        <w:t>Support daily attendance, attendance regularization, leave and holiday workflows.</w:t>
      </w:r>
    </w:p>
    <w:p w14:paraId="0D94ADBF" w14:textId="77777777" w:rsidR="00924A68" w:rsidRDefault="00000000">
      <w:pPr>
        <w:pStyle w:val="ListBullet"/>
        <w:spacing w:after="40"/>
        <w:rPr>
          <w:rFonts w:hint="eastAsia"/>
        </w:rPr>
      </w:pPr>
      <w:r>
        <w:t>Support basic salary structures, payroll processing and downloadable payslips.</w:t>
      </w:r>
    </w:p>
    <w:p w14:paraId="1BDA342F" w14:textId="77777777" w:rsidR="00924A68" w:rsidRDefault="00000000">
      <w:pPr>
        <w:pStyle w:val="ListBullet"/>
        <w:spacing w:after="40"/>
        <w:rPr>
          <w:rFonts w:hint="eastAsia"/>
        </w:rPr>
      </w:pPr>
      <w:r>
        <w:t>Provide useful dashboards, operational reports, notifications and audit history.</w:t>
      </w:r>
    </w:p>
    <w:p w14:paraId="1D10A09B" w14:textId="77777777" w:rsidR="00924A68" w:rsidRDefault="00000000">
      <w:pPr>
        <w:pStyle w:val="ListBullet"/>
        <w:spacing w:after="40"/>
        <w:rPr>
          <w:rFonts w:hint="eastAsia"/>
        </w:rPr>
      </w:pPr>
      <w:r>
        <w:t>Establish a clean multi-tenant architecture that can support future paid subscriptions and advanced modules.</w:t>
      </w:r>
    </w:p>
    <w:p w14:paraId="21EE1042" w14:textId="77777777" w:rsidR="00924A68" w:rsidRDefault="00000000">
      <w:pPr>
        <w:pStyle w:val="Heading2"/>
      </w:pPr>
      <w:r>
        <w:t>1.2 Phase 1 Non-Goals</w:t>
      </w:r>
    </w:p>
    <w:p w14:paraId="44F2856C" w14:textId="77777777" w:rsidR="00924A68" w:rsidRDefault="00000000">
      <w:pPr>
        <w:pStyle w:val="ListBullet"/>
        <w:spacing w:after="40"/>
        <w:rPr>
          <w:rFonts w:hint="eastAsia"/>
        </w:rPr>
      </w:pPr>
      <w:r>
        <w:t>Full statutory payroll compliance engine for every Indian state or country.</w:t>
      </w:r>
    </w:p>
    <w:p w14:paraId="26F56B15" w14:textId="77777777" w:rsidR="00924A68" w:rsidRDefault="00000000">
      <w:pPr>
        <w:pStyle w:val="ListBullet"/>
        <w:spacing w:after="40"/>
        <w:rPr>
          <w:rFonts w:hint="eastAsia"/>
        </w:rPr>
      </w:pPr>
      <w:r>
        <w:t>Recruitment/ATS, performance management, project timesheets and advanced expense management.</w:t>
      </w:r>
    </w:p>
    <w:p w14:paraId="3019DF38" w14:textId="77777777" w:rsidR="00924A68" w:rsidRDefault="00000000">
      <w:pPr>
        <w:pStyle w:val="ListBullet"/>
        <w:spacing w:after="40"/>
        <w:rPr>
          <w:rFonts w:hint="eastAsia"/>
        </w:rPr>
      </w:pPr>
      <w:r>
        <w:t>Biometric hardware integration, GPS/geofenced attendance or native mobile applications.</w:t>
      </w:r>
    </w:p>
    <w:p w14:paraId="6B9531F8" w14:textId="77777777" w:rsidR="00924A68" w:rsidRDefault="00000000">
      <w:pPr>
        <w:pStyle w:val="ListBullet"/>
        <w:spacing w:after="40"/>
        <w:rPr>
          <w:rFonts w:hint="eastAsia"/>
        </w:rPr>
      </w:pPr>
      <w:r>
        <w:t>AI assistant, AI document generation or AI analytics.</w:t>
      </w:r>
    </w:p>
    <w:p w14:paraId="55AAF400" w14:textId="77777777" w:rsidR="00924A68" w:rsidRDefault="00000000">
      <w:pPr>
        <w:pStyle w:val="ListBullet"/>
        <w:spacing w:after="40"/>
        <w:rPr>
          <w:rFonts w:hint="eastAsia"/>
        </w:rPr>
      </w:pPr>
      <w:r>
        <w:t>Complex enterprise workflow designer, SSO/SAML, SCIM or deep third-party integrations.</w:t>
      </w:r>
    </w:p>
    <w:p w14:paraId="1A5F760D" w14:textId="77777777" w:rsidR="00924A68" w:rsidRDefault="00000000">
      <w:pPr>
        <w:pStyle w:val="ListBullet"/>
        <w:spacing w:after="40"/>
        <w:rPr>
          <w:rFonts w:hint="eastAsia"/>
        </w:rPr>
      </w:pPr>
      <w:r>
        <w:t>Accounting/ERP functionality.</w:t>
      </w:r>
    </w:p>
    <w:p w14:paraId="5B40803A" w14:textId="77777777" w:rsidR="00924A68" w:rsidRDefault="00000000">
      <w:pPr>
        <w:pStyle w:val="Heading1"/>
      </w:pPr>
      <w:r>
        <w:t>2. Scope, Personas &amp; Product Principles</w:t>
      </w:r>
    </w:p>
    <w:p w14:paraId="5484110D" w14:textId="77777777" w:rsidR="00924A68" w:rsidRDefault="00000000">
      <w:pPr>
        <w:pStyle w:val="Heading2"/>
      </w:pPr>
      <w:r>
        <w:t>2.1 Primary Personas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924A68" w14:paraId="1DC42AC8" w14:textId="77777777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14:paraId="698F13B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w="7200" w:type="dxa"/>
            <w:shd w:val="clear" w:color="auto" w:fill="17365D"/>
            <w:vAlign w:val="center"/>
          </w:tcPr>
          <w:p w14:paraId="30F40DD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Primary responsibilities in Phase 1</w:t>
            </w:r>
          </w:p>
        </w:tc>
      </w:tr>
      <w:tr w:rsidR="00924A68" w14:paraId="7947F5A9" w14:textId="77777777">
        <w:trPr>
          <w:jc w:val="center"/>
        </w:trPr>
        <w:tc>
          <w:tcPr>
            <w:tcW w:w="2304" w:type="dxa"/>
            <w:vAlign w:val="center"/>
          </w:tcPr>
          <w:p w14:paraId="09A9F22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 Admin / HR</w:t>
            </w:r>
          </w:p>
        </w:tc>
        <w:tc>
          <w:tcPr>
            <w:tcW w:w="7200" w:type="dxa"/>
            <w:vAlign w:val="center"/>
          </w:tcPr>
          <w:p w14:paraId="57BC990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 configuration, employees, attendance corrections, leave policies, payroll, documents, reports and user access.</w:t>
            </w:r>
          </w:p>
        </w:tc>
      </w:tr>
      <w:tr w:rsidR="00924A68" w14:paraId="5D423F2B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58A85D3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Manager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4E0CD48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View direct/team members, approve/reject leave and attendance regularization, view team availability.</w:t>
            </w:r>
          </w:p>
        </w:tc>
      </w:tr>
      <w:tr w:rsidR="00924A68" w14:paraId="7B825FA0" w14:textId="77777777">
        <w:trPr>
          <w:jc w:val="center"/>
        </w:trPr>
        <w:tc>
          <w:tcPr>
            <w:tcW w:w="2304" w:type="dxa"/>
            <w:vAlign w:val="center"/>
          </w:tcPr>
          <w:p w14:paraId="517E45B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</w:t>
            </w:r>
          </w:p>
        </w:tc>
        <w:tc>
          <w:tcPr>
            <w:tcW w:w="7200" w:type="dxa"/>
            <w:vAlign w:val="center"/>
          </w:tcPr>
          <w:p w14:paraId="74444E7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View profile, check in/out, apply for leave, request attendance correction, view holidays, documents </w:t>
            </w:r>
            <w:r>
              <w:rPr>
                <w:sz w:val="16"/>
              </w:rPr>
              <w:lastRenderedPageBreak/>
              <w:t>and payslips.</w:t>
            </w:r>
          </w:p>
        </w:tc>
      </w:tr>
      <w:tr w:rsidR="00924A68" w14:paraId="1D9DEF02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539B72D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Platform Admin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0D91635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Internal SaaS operator. Manage tenant status and support operations. Must not casually access tenant HR data.</w:t>
            </w:r>
          </w:p>
        </w:tc>
      </w:tr>
    </w:tbl>
    <w:p w14:paraId="4EE6DBBE" w14:textId="77777777" w:rsidR="00924A68" w:rsidRDefault="00924A68">
      <w:pPr>
        <w:spacing w:after="20"/>
        <w:rPr>
          <w:rFonts w:hint="eastAsia"/>
        </w:rPr>
      </w:pPr>
    </w:p>
    <w:p w14:paraId="0988F4D3" w14:textId="77777777" w:rsidR="00924A68" w:rsidRDefault="00000000">
      <w:pPr>
        <w:pStyle w:val="Heading2"/>
      </w:pPr>
      <w:r>
        <w:t>2.2 Product Principles</w:t>
      </w:r>
    </w:p>
    <w:p w14:paraId="6624EC3C" w14:textId="77777777" w:rsidR="00924A68" w:rsidRDefault="00000000">
      <w:pPr>
        <w:pStyle w:val="ListBullet"/>
        <w:spacing w:after="40"/>
        <w:rPr>
          <w:rFonts w:hint="eastAsia"/>
        </w:rPr>
      </w:pPr>
      <w:r>
        <w:t>Tenant isolation first: every tenant-owned business record must be scoped to a company/tenant.</w:t>
      </w:r>
    </w:p>
    <w:p w14:paraId="3187B2BB" w14:textId="77777777" w:rsidR="00924A68" w:rsidRDefault="00000000">
      <w:pPr>
        <w:pStyle w:val="ListBullet"/>
        <w:spacing w:after="40"/>
        <w:rPr>
          <w:rFonts w:hint="eastAsia"/>
        </w:rPr>
      </w:pPr>
      <w:r>
        <w:t>Simple before configurable: provide sensible defaults in MVP and add advanced configurability later.</w:t>
      </w:r>
    </w:p>
    <w:p w14:paraId="3DE09038" w14:textId="77777777" w:rsidR="00924A68" w:rsidRDefault="00000000">
      <w:pPr>
        <w:pStyle w:val="ListBullet"/>
        <w:spacing w:after="40"/>
        <w:rPr>
          <w:rFonts w:hint="eastAsia"/>
        </w:rPr>
      </w:pPr>
      <w:r>
        <w:t>Employee self-service: routine HR tasks should not require HR intervention.</w:t>
      </w:r>
    </w:p>
    <w:p w14:paraId="6B09777A" w14:textId="77777777" w:rsidR="00924A68" w:rsidRDefault="00000000">
      <w:pPr>
        <w:pStyle w:val="ListBullet"/>
        <w:spacing w:after="40"/>
        <w:rPr>
          <w:rFonts w:hint="eastAsia"/>
        </w:rPr>
      </w:pPr>
      <w:r>
        <w:t>Audit important changes: payroll, attendance, leave approvals, roles and employee status changes must be traceable.</w:t>
      </w:r>
    </w:p>
    <w:p w14:paraId="653979EE" w14:textId="77777777" w:rsidR="00924A68" w:rsidRDefault="00000000">
      <w:pPr>
        <w:pStyle w:val="ListBullet"/>
        <w:spacing w:after="40"/>
        <w:rPr>
          <w:rFonts w:hint="eastAsia"/>
        </w:rPr>
      </w:pPr>
      <w:r>
        <w:t>Mobile-responsive web experience even though Phase 1 is not a native mobile app.</w:t>
      </w:r>
    </w:p>
    <w:p w14:paraId="69078DFA" w14:textId="77777777" w:rsidR="00924A68" w:rsidRDefault="00000000">
      <w:pPr>
        <w:pStyle w:val="ListBullet"/>
        <w:spacing w:after="40"/>
        <w:rPr>
          <w:rFonts w:hint="eastAsia"/>
        </w:rPr>
      </w:pPr>
      <w:r>
        <w:t>Soft-delete or archive business records where historical HR/payroll reporting requires retention.</w:t>
      </w:r>
    </w:p>
    <w:p w14:paraId="61DEACF3" w14:textId="77777777" w:rsidR="00924A68" w:rsidRDefault="00000000">
      <w:pPr>
        <w:pStyle w:val="Heading1"/>
      </w:pPr>
      <w:r>
        <w:t>3. Phase 1 Functional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336"/>
        <w:gridCol w:w="1008"/>
      </w:tblGrid>
      <w:tr w:rsidR="00924A68" w14:paraId="23F1EF78" w14:textId="77777777">
        <w:trPr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369DCD2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6336" w:type="dxa"/>
            <w:shd w:val="clear" w:color="auto" w:fill="17365D"/>
            <w:vAlign w:val="center"/>
          </w:tcPr>
          <w:p w14:paraId="5ED43A1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Phase 1 scope</w:t>
            </w:r>
          </w:p>
        </w:tc>
        <w:tc>
          <w:tcPr>
            <w:tcW w:w="1008" w:type="dxa"/>
            <w:shd w:val="clear" w:color="auto" w:fill="17365D"/>
            <w:vAlign w:val="center"/>
          </w:tcPr>
          <w:p w14:paraId="0EC4836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 w:rsidR="00924A68" w14:paraId="64D1BA7C" w14:textId="77777777">
        <w:trPr>
          <w:jc w:val="center"/>
        </w:trPr>
        <w:tc>
          <w:tcPr>
            <w:tcW w:w="2448" w:type="dxa"/>
            <w:vAlign w:val="center"/>
          </w:tcPr>
          <w:p w14:paraId="137C9B6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Authentication &amp; Tenant Onboarding</w:t>
            </w:r>
          </w:p>
        </w:tc>
        <w:tc>
          <w:tcPr>
            <w:tcW w:w="6336" w:type="dxa"/>
            <w:vAlign w:val="center"/>
          </w:tcPr>
          <w:p w14:paraId="2E62528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Registration, login, password reset, company creation, initial admin</w:t>
            </w:r>
          </w:p>
        </w:tc>
        <w:tc>
          <w:tcPr>
            <w:tcW w:w="1008" w:type="dxa"/>
            <w:vAlign w:val="center"/>
          </w:tcPr>
          <w:p w14:paraId="0D03C60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64FCB6E4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5CEC181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Organization Setup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6865EE0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 profile, departments, designations, locations, work week, holidays</w:t>
            </w:r>
          </w:p>
        </w:tc>
        <w:tc>
          <w:tcPr>
            <w:tcW w:w="1008" w:type="dxa"/>
            <w:shd w:val="clear" w:color="auto" w:fill="F8FAFC"/>
            <w:vAlign w:val="center"/>
          </w:tcPr>
          <w:p w14:paraId="296A103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7F0DB32F" w14:textId="77777777">
        <w:trPr>
          <w:jc w:val="center"/>
        </w:trPr>
        <w:tc>
          <w:tcPr>
            <w:tcW w:w="2448" w:type="dxa"/>
            <w:vAlign w:val="center"/>
          </w:tcPr>
          <w:p w14:paraId="4E01296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Users, Roles &amp; Permissions</w:t>
            </w:r>
          </w:p>
        </w:tc>
        <w:tc>
          <w:tcPr>
            <w:tcW w:w="6336" w:type="dxa"/>
            <w:vAlign w:val="center"/>
          </w:tcPr>
          <w:p w14:paraId="1D9E802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Admin/HR, Manager, Employee, Platform Admin; scoped authorization</w:t>
            </w:r>
          </w:p>
        </w:tc>
        <w:tc>
          <w:tcPr>
            <w:tcW w:w="1008" w:type="dxa"/>
            <w:vAlign w:val="center"/>
          </w:tcPr>
          <w:p w14:paraId="64A73E4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2403FF68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BA0208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Management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590C26F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master, employment data, reporting manager, status, bank/emergency info</w:t>
            </w:r>
          </w:p>
        </w:tc>
        <w:tc>
          <w:tcPr>
            <w:tcW w:w="1008" w:type="dxa"/>
            <w:shd w:val="clear" w:color="auto" w:fill="F8FAFC"/>
            <w:vAlign w:val="center"/>
          </w:tcPr>
          <w:p w14:paraId="423FC8B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26ECADC7" w14:textId="77777777">
        <w:trPr>
          <w:jc w:val="center"/>
        </w:trPr>
        <w:tc>
          <w:tcPr>
            <w:tcW w:w="2448" w:type="dxa"/>
            <w:vAlign w:val="center"/>
          </w:tcPr>
          <w:p w14:paraId="4869F3F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</w:t>
            </w:r>
          </w:p>
        </w:tc>
        <w:tc>
          <w:tcPr>
            <w:tcW w:w="6336" w:type="dxa"/>
            <w:vAlign w:val="center"/>
          </w:tcPr>
          <w:p w14:paraId="23C1845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Check-in/out, daily/monthly records, manual adjustment, regularization workflow</w:t>
            </w:r>
          </w:p>
        </w:tc>
        <w:tc>
          <w:tcPr>
            <w:tcW w:w="1008" w:type="dxa"/>
            <w:vAlign w:val="center"/>
          </w:tcPr>
          <w:p w14:paraId="51FE616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60D77FE6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60D3659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28ED117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 types/policies, balances, requests, approval/rejection, team calendar</w:t>
            </w:r>
          </w:p>
        </w:tc>
        <w:tc>
          <w:tcPr>
            <w:tcW w:w="1008" w:type="dxa"/>
            <w:shd w:val="clear" w:color="auto" w:fill="F8FAFC"/>
            <w:vAlign w:val="center"/>
          </w:tcPr>
          <w:p w14:paraId="29C40A9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23983692" w14:textId="77777777">
        <w:trPr>
          <w:jc w:val="center"/>
        </w:trPr>
        <w:tc>
          <w:tcPr>
            <w:tcW w:w="2448" w:type="dxa"/>
            <w:vAlign w:val="center"/>
          </w:tcPr>
          <w:p w14:paraId="46527F1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Holiday Calendar</w:t>
            </w:r>
          </w:p>
        </w:tc>
        <w:tc>
          <w:tcPr>
            <w:tcW w:w="6336" w:type="dxa"/>
            <w:vAlign w:val="center"/>
          </w:tcPr>
          <w:p w14:paraId="65E325D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Company/location holiday calendar</w:t>
            </w:r>
          </w:p>
        </w:tc>
        <w:tc>
          <w:tcPr>
            <w:tcW w:w="1008" w:type="dxa"/>
            <w:vAlign w:val="center"/>
          </w:tcPr>
          <w:p w14:paraId="5630A78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5DE07CB1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217245E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 &amp; Payslips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37F1422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Salary structures, payroll run, earnings/deductions, review/lock, payslip</w:t>
            </w:r>
          </w:p>
        </w:tc>
        <w:tc>
          <w:tcPr>
            <w:tcW w:w="1008" w:type="dxa"/>
            <w:shd w:val="clear" w:color="auto" w:fill="F8FAFC"/>
            <w:vAlign w:val="center"/>
          </w:tcPr>
          <w:p w14:paraId="3D82CC3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2CC10152" w14:textId="77777777">
        <w:trPr>
          <w:jc w:val="center"/>
        </w:trPr>
        <w:tc>
          <w:tcPr>
            <w:tcW w:w="2448" w:type="dxa"/>
            <w:vAlign w:val="center"/>
          </w:tcPr>
          <w:p w14:paraId="081C8D0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Documents</w:t>
            </w:r>
          </w:p>
        </w:tc>
        <w:tc>
          <w:tcPr>
            <w:tcW w:w="6336" w:type="dxa"/>
            <w:vAlign w:val="center"/>
          </w:tcPr>
          <w:p w14:paraId="4A5B59F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documents, categories, access control, expiry metadata</w:t>
            </w:r>
          </w:p>
        </w:tc>
        <w:tc>
          <w:tcPr>
            <w:tcW w:w="1008" w:type="dxa"/>
            <w:vAlign w:val="center"/>
          </w:tcPr>
          <w:p w14:paraId="2D979F2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</w:tr>
      <w:tr w:rsidR="00924A68" w14:paraId="5785B19A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35C671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Dashboard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0AEB3E4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Role-specific operational summaries and pending actions</w:t>
            </w:r>
          </w:p>
        </w:tc>
        <w:tc>
          <w:tcPr>
            <w:tcW w:w="1008" w:type="dxa"/>
            <w:shd w:val="clear" w:color="auto" w:fill="F8FAFC"/>
            <w:vAlign w:val="center"/>
          </w:tcPr>
          <w:p w14:paraId="7DC05B9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</w:tr>
      <w:tr w:rsidR="00924A68" w14:paraId="4D236309" w14:textId="77777777">
        <w:trPr>
          <w:jc w:val="center"/>
        </w:trPr>
        <w:tc>
          <w:tcPr>
            <w:tcW w:w="2448" w:type="dxa"/>
            <w:vAlign w:val="center"/>
          </w:tcPr>
          <w:p w14:paraId="3EFB386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Notifications</w:t>
            </w:r>
          </w:p>
        </w:tc>
        <w:tc>
          <w:tcPr>
            <w:tcW w:w="6336" w:type="dxa"/>
            <w:vAlign w:val="center"/>
          </w:tcPr>
          <w:p w14:paraId="46AF06D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In-app + email-ready event notifications</w:t>
            </w:r>
          </w:p>
        </w:tc>
        <w:tc>
          <w:tcPr>
            <w:tcW w:w="1008" w:type="dxa"/>
            <w:vAlign w:val="center"/>
          </w:tcPr>
          <w:p w14:paraId="43A5DD3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</w:tr>
      <w:tr w:rsidR="00924A68" w14:paraId="3F3A695B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619B3FF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Reports / Export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1BF2A01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Employee, attendance, leave and payroll CSV/XLSX-friendly export endpoints</w:t>
            </w:r>
          </w:p>
        </w:tc>
        <w:tc>
          <w:tcPr>
            <w:tcW w:w="1008" w:type="dxa"/>
            <w:shd w:val="clear" w:color="auto" w:fill="F8FAFC"/>
            <w:vAlign w:val="center"/>
          </w:tcPr>
          <w:p w14:paraId="45F410E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</w:tr>
      <w:tr w:rsidR="00924A68" w14:paraId="658A8352" w14:textId="77777777">
        <w:trPr>
          <w:jc w:val="center"/>
        </w:trPr>
        <w:tc>
          <w:tcPr>
            <w:tcW w:w="2448" w:type="dxa"/>
            <w:vAlign w:val="center"/>
          </w:tcPr>
          <w:p w14:paraId="3EE89B4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Audit Log</w:t>
            </w:r>
          </w:p>
        </w:tc>
        <w:tc>
          <w:tcPr>
            <w:tcW w:w="6336" w:type="dxa"/>
            <w:vAlign w:val="center"/>
          </w:tcPr>
          <w:p w14:paraId="7C9AD19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Track sensitive and approval-related actions</w:t>
            </w:r>
          </w:p>
        </w:tc>
        <w:tc>
          <w:tcPr>
            <w:tcW w:w="1008" w:type="dxa"/>
            <w:vAlign w:val="center"/>
          </w:tcPr>
          <w:p w14:paraId="5A68121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</w:tr>
      <w:tr w:rsidR="00924A68" w14:paraId="4F38D58F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DDCDCE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Subscription Readiness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6D12290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Plan/tenant fields and usage counters; payment gateway deferred</w:t>
            </w:r>
          </w:p>
        </w:tc>
        <w:tc>
          <w:tcPr>
            <w:tcW w:w="1008" w:type="dxa"/>
            <w:shd w:val="clear" w:color="auto" w:fill="F8FAFC"/>
            <w:vAlign w:val="center"/>
          </w:tcPr>
          <w:p w14:paraId="6CBDFA5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</w:tr>
    </w:tbl>
    <w:p w14:paraId="5265AA96" w14:textId="77777777" w:rsidR="00924A68" w:rsidRDefault="00924A68">
      <w:pPr>
        <w:spacing w:after="20"/>
        <w:rPr>
          <w:rFonts w:hint="eastAsia"/>
        </w:rPr>
      </w:pPr>
    </w:p>
    <w:p w14:paraId="214E1BF4" w14:textId="77777777" w:rsidR="00924A68" w:rsidRDefault="00000000">
      <w:pPr>
        <w:pStyle w:val="Heading1"/>
      </w:pPr>
      <w:r>
        <w:t>4. Detailed Module Requirements</w:t>
      </w:r>
    </w:p>
    <w:p w14:paraId="4C9322DA" w14:textId="77777777" w:rsidR="00924A68" w:rsidRDefault="00000000">
      <w:pPr>
        <w:pStyle w:val="Heading2"/>
      </w:pPr>
      <w:r>
        <w:t>4.1 Authentication &amp; Tenant Onboarding</w:t>
      </w:r>
    </w:p>
    <w:p w14:paraId="43ACDC6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AUTH-001  </w:t>
      </w:r>
      <w:r>
        <w:t>A new customer must be able to register using name, work email, password and company name.</w:t>
      </w:r>
    </w:p>
    <w:p w14:paraId="59909277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AUTH-002  </w:t>
      </w:r>
      <w:r>
        <w:t>Registration must create a tenant/company and the first Company Admin user atomically.</w:t>
      </w:r>
    </w:p>
    <w:p w14:paraId="1A4FD5C5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AUTH-003  </w:t>
      </w:r>
      <w:r>
        <w:t>Users must be able to sign in and sign out securely. Backend authorization must never rely only on frontend route guards.</w:t>
      </w:r>
    </w:p>
    <w:p w14:paraId="03C8A7AF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AUTH-004  </w:t>
      </w:r>
      <w:r>
        <w:t>Support forgot-password and time-limited password-reset tokens.</w:t>
      </w:r>
    </w:p>
    <w:p w14:paraId="43D5922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AUTH-005  </w:t>
      </w:r>
      <w:r>
        <w:t>Support invitation-based employee activation. Invitation tokens must expire and be single-use.</w:t>
      </w:r>
    </w:p>
    <w:p w14:paraId="7353E69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AUTH-006  </w:t>
      </w:r>
      <w:r>
        <w:t>Disabled/terminated users must be prevented from signing in while historical employee records remain available.</w:t>
      </w:r>
    </w:p>
    <w:p w14:paraId="74C2DAB7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AUTH-007  </w:t>
      </w:r>
      <w:r>
        <w:t>Authentication events should be rate-limited; repeated failures should be auditable.</w:t>
      </w:r>
    </w:p>
    <w:p w14:paraId="724D9BF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AUTH-008  </w:t>
      </w:r>
      <w:r>
        <w:t>Use secure password hashing and short-lived access tokens with an appropriate refresh/session strategy.</w:t>
      </w:r>
    </w:p>
    <w:p w14:paraId="2665F5FB" w14:textId="77777777" w:rsidR="00924A68" w:rsidRDefault="00000000">
      <w:pPr>
        <w:pStyle w:val="Heading3"/>
      </w:pPr>
      <w:r>
        <w:t>Key onboarding workflow</w:t>
      </w:r>
    </w:p>
    <w:p w14:paraId="309A5329" w14:textId="77777777" w:rsidR="00924A68" w:rsidRDefault="00000000">
      <w:pPr>
        <w:rPr>
          <w:rFonts w:hint="eastAsia"/>
        </w:rPr>
      </w:pPr>
      <w:r>
        <w:t>Register → Verify/activate account (if email verification is enabled) → Create company → Configure basic company settings → Create departments/designations → Add or import employees → Invite employees.</w:t>
      </w:r>
    </w:p>
    <w:p w14:paraId="2B750F7B" w14:textId="77777777" w:rsidR="00924A68" w:rsidRDefault="00000000">
      <w:pPr>
        <w:pStyle w:val="Heading2"/>
      </w:pPr>
      <w:r>
        <w:t>4.2 Organization &amp; Master Data</w:t>
      </w:r>
    </w:p>
    <w:p w14:paraId="44DFB56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ORG-001  </w:t>
      </w:r>
      <w:r>
        <w:t>Company Admin can maintain company name, logo, business contact details, timezone, default currency and date format.</w:t>
      </w:r>
    </w:p>
    <w:p w14:paraId="553E1FF5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ORG-002  </w:t>
      </w:r>
      <w:r>
        <w:t>Company Admin can create, update, archive and list departments.</w:t>
      </w:r>
    </w:p>
    <w:p w14:paraId="4B5CCC0D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lastRenderedPageBreak/>
        <w:t xml:space="preserve">ORG-003  </w:t>
      </w:r>
      <w:r>
        <w:t>Company Admin can create, update, archive and list designations/job titles.</w:t>
      </w:r>
    </w:p>
    <w:p w14:paraId="420CE497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ORG-004  </w:t>
      </w:r>
      <w:r>
        <w:t>Company Admin can create work locations and optionally assign employees to a location.</w:t>
      </w:r>
    </w:p>
    <w:p w14:paraId="03AA54D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ORG-005  </w:t>
      </w:r>
      <w:r>
        <w:t>Company Admin can define working days, default start/end times and basic late/half-day thresholds.</w:t>
      </w:r>
    </w:p>
    <w:p w14:paraId="388589BB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ORG-006  </w:t>
      </w:r>
      <w:r>
        <w:t>Company Admin can define a company financial/payroll month configuration.</w:t>
      </w:r>
    </w:p>
    <w:p w14:paraId="7601ABAA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ORG-007  </w:t>
      </w:r>
      <w:r>
        <w:t>Archived master data cannot be assigned to new records but remains visible in history.</w:t>
      </w:r>
    </w:p>
    <w:p w14:paraId="392385B4" w14:textId="77777777" w:rsidR="00924A68" w:rsidRDefault="00000000">
      <w:pPr>
        <w:pStyle w:val="Heading2"/>
      </w:pPr>
      <w:r>
        <w:t>4.3 Roles &amp;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728"/>
        <w:gridCol w:w="1728"/>
        <w:gridCol w:w="2160"/>
      </w:tblGrid>
      <w:tr w:rsidR="00924A68" w14:paraId="3371BC88" w14:textId="77777777">
        <w:trPr>
          <w:jc w:val="center"/>
        </w:trPr>
        <w:tc>
          <w:tcPr>
            <w:tcW w:w="3600" w:type="dxa"/>
            <w:shd w:val="clear" w:color="auto" w:fill="17365D"/>
            <w:vAlign w:val="center"/>
          </w:tcPr>
          <w:p w14:paraId="22CD286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3394B5D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Admin/HR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6B11B81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Manager</w:t>
            </w:r>
          </w:p>
        </w:tc>
        <w:tc>
          <w:tcPr>
            <w:tcW w:w="2160" w:type="dxa"/>
            <w:shd w:val="clear" w:color="auto" w:fill="17365D"/>
            <w:vAlign w:val="center"/>
          </w:tcPr>
          <w:p w14:paraId="21CF941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Employee</w:t>
            </w:r>
          </w:p>
        </w:tc>
      </w:tr>
      <w:tr w:rsidR="00924A68" w14:paraId="2FA9DF1D" w14:textId="77777777">
        <w:trPr>
          <w:jc w:val="center"/>
        </w:trPr>
        <w:tc>
          <w:tcPr>
            <w:tcW w:w="3600" w:type="dxa"/>
            <w:vAlign w:val="center"/>
          </w:tcPr>
          <w:p w14:paraId="2D5A766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 settings</w:t>
            </w:r>
          </w:p>
        </w:tc>
        <w:tc>
          <w:tcPr>
            <w:tcW w:w="1728" w:type="dxa"/>
            <w:vAlign w:val="center"/>
          </w:tcPr>
          <w:p w14:paraId="027C8AA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Full</w:t>
            </w:r>
          </w:p>
        </w:tc>
        <w:tc>
          <w:tcPr>
            <w:tcW w:w="1728" w:type="dxa"/>
            <w:vAlign w:val="center"/>
          </w:tcPr>
          <w:p w14:paraId="7EE02EF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2160" w:type="dxa"/>
            <w:vAlign w:val="center"/>
          </w:tcPr>
          <w:p w14:paraId="79759A3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24A68" w14:paraId="2EA9231E" w14:textId="77777777"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22E118C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Employees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307F66F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Full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229D530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Team view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0886990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Self view</w:t>
            </w:r>
          </w:p>
        </w:tc>
      </w:tr>
      <w:tr w:rsidR="00924A68" w14:paraId="1EEB46F2" w14:textId="77777777">
        <w:trPr>
          <w:jc w:val="center"/>
        </w:trPr>
        <w:tc>
          <w:tcPr>
            <w:tcW w:w="3600" w:type="dxa"/>
            <w:vAlign w:val="center"/>
          </w:tcPr>
          <w:p w14:paraId="29B5089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</w:t>
            </w:r>
          </w:p>
        </w:tc>
        <w:tc>
          <w:tcPr>
            <w:tcW w:w="1728" w:type="dxa"/>
            <w:vAlign w:val="center"/>
          </w:tcPr>
          <w:p w14:paraId="2118839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All + adjust</w:t>
            </w:r>
          </w:p>
        </w:tc>
        <w:tc>
          <w:tcPr>
            <w:tcW w:w="1728" w:type="dxa"/>
            <w:vAlign w:val="center"/>
          </w:tcPr>
          <w:p w14:paraId="447E25A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Team view/approve</w:t>
            </w:r>
          </w:p>
        </w:tc>
        <w:tc>
          <w:tcPr>
            <w:tcW w:w="2160" w:type="dxa"/>
            <w:vAlign w:val="center"/>
          </w:tcPr>
          <w:p w14:paraId="36776F0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Self + request correction</w:t>
            </w:r>
          </w:p>
        </w:tc>
      </w:tr>
      <w:tr w:rsidR="00924A68" w14:paraId="4E303ABE" w14:textId="77777777"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430D7ED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 policies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77C8D30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Full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6E549F3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View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3F6CDB9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View own balances</w:t>
            </w:r>
          </w:p>
        </w:tc>
      </w:tr>
      <w:tr w:rsidR="00924A68" w14:paraId="6D8ECB47" w14:textId="77777777">
        <w:trPr>
          <w:jc w:val="center"/>
        </w:trPr>
        <w:tc>
          <w:tcPr>
            <w:tcW w:w="3600" w:type="dxa"/>
            <w:vAlign w:val="center"/>
          </w:tcPr>
          <w:p w14:paraId="2B4A688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 approvals</w:t>
            </w:r>
          </w:p>
        </w:tc>
        <w:tc>
          <w:tcPr>
            <w:tcW w:w="1728" w:type="dxa"/>
            <w:vAlign w:val="center"/>
          </w:tcPr>
          <w:p w14:paraId="60991D9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All/override</w:t>
            </w:r>
          </w:p>
        </w:tc>
        <w:tc>
          <w:tcPr>
            <w:tcW w:w="1728" w:type="dxa"/>
            <w:vAlign w:val="center"/>
          </w:tcPr>
          <w:p w14:paraId="6D122C0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Direct/team reports</w:t>
            </w:r>
          </w:p>
        </w:tc>
        <w:tc>
          <w:tcPr>
            <w:tcW w:w="2160" w:type="dxa"/>
            <w:vAlign w:val="center"/>
          </w:tcPr>
          <w:p w14:paraId="6D3035D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24A68" w14:paraId="5CF95A6F" w14:textId="77777777"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1A194FF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581D833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Full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7F4059B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 by default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62BF38F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Own payslips</w:t>
            </w:r>
          </w:p>
        </w:tc>
      </w:tr>
      <w:tr w:rsidR="00924A68" w14:paraId="132E5B24" w14:textId="77777777">
        <w:trPr>
          <w:jc w:val="center"/>
        </w:trPr>
        <w:tc>
          <w:tcPr>
            <w:tcW w:w="3600" w:type="dxa"/>
            <w:vAlign w:val="center"/>
          </w:tcPr>
          <w:p w14:paraId="650F341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Documents</w:t>
            </w:r>
          </w:p>
        </w:tc>
        <w:tc>
          <w:tcPr>
            <w:tcW w:w="1728" w:type="dxa"/>
            <w:vAlign w:val="center"/>
          </w:tcPr>
          <w:p w14:paraId="134DE8B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Manage</w:t>
            </w:r>
          </w:p>
        </w:tc>
        <w:tc>
          <w:tcPr>
            <w:tcW w:w="1728" w:type="dxa"/>
            <w:vAlign w:val="center"/>
          </w:tcPr>
          <w:p w14:paraId="2EE57B3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Limited team if granted</w:t>
            </w:r>
          </w:p>
        </w:tc>
        <w:tc>
          <w:tcPr>
            <w:tcW w:w="2160" w:type="dxa"/>
            <w:vAlign w:val="center"/>
          </w:tcPr>
          <w:p w14:paraId="34B4B27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Own allowed documents</w:t>
            </w:r>
          </w:p>
        </w:tc>
      </w:tr>
      <w:tr w:rsidR="00924A68" w14:paraId="1012E8BF" w14:textId="77777777"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746B2F7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Reports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4F09F68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Full</w:t>
            </w:r>
          </w:p>
        </w:tc>
        <w:tc>
          <w:tcPr>
            <w:tcW w:w="1728" w:type="dxa"/>
            <w:shd w:val="clear" w:color="auto" w:fill="F8FAFC"/>
            <w:vAlign w:val="center"/>
          </w:tcPr>
          <w:p w14:paraId="4C4449C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Team reports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72CF26D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Own data only</w:t>
            </w:r>
          </w:p>
        </w:tc>
      </w:tr>
    </w:tbl>
    <w:p w14:paraId="40778FA0" w14:textId="77777777" w:rsidR="00924A68" w:rsidRDefault="00924A68">
      <w:pPr>
        <w:spacing w:after="20"/>
        <w:rPr>
          <w:rFonts w:hint="eastAsia"/>
        </w:rPr>
      </w:pPr>
    </w:p>
    <w:p w14:paraId="45CDB55B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RBAC-001  </w:t>
      </w:r>
      <w:r>
        <w:t>Permissions must be enforced in NestJS guards/services and include tenant scope plus resource scope.</w:t>
      </w:r>
    </w:p>
    <w:p w14:paraId="7FB341CA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RBAC-002  </w:t>
      </w:r>
      <w:r>
        <w:t>Managers may only access employees in their permitted reporting scope unless explicitly granted a broader role.</w:t>
      </w:r>
    </w:p>
    <w:p w14:paraId="1AEFEB8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RBAC-003  </w:t>
      </w:r>
      <w:r>
        <w:t>An employee can only access their own sensitive profile, payroll and document records.</w:t>
      </w:r>
    </w:p>
    <w:p w14:paraId="012A76EE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RBAC-004  </w:t>
      </w:r>
      <w:r>
        <w:t>Role changes must be audited.</w:t>
      </w:r>
    </w:p>
    <w:p w14:paraId="55212B60" w14:textId="77777777" w:rsidR="00924A68" w:rsidRDefault="00000000">
      <w:pPr>
        <w:pStyle w:val="Heading2"/>
      </w:pPr>
      <w:r>
        <w:t>4.4 Employee Management</w:t>
      </w:r>
    </w:p>
    <w:p w14:paraId="7489F47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EMP-001  </w:t>
      </w:r>
      <w:r>
        <w:t>Admin/HR can create an employee with a unique employee code within the tenant.</w:t>
      </w:r>
    </w:p>
    <w:p w14:paraId="6B736DF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EMP-002  </w:t>
      </w:r>
      <w:r>
        <w:t>Employee profile supports personal information: name, DOB, contact details, address and emergency contact.</w:t>
      </w:r>
    </w:p>
    <w:p w14:paraId="464D76C4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EMP-003  </w:t>
      </w:r>
      <w:r>
        <w:t>Employment information supports joining date, employment type, department, designation, work location, reporting manager and probation metadata.</w:t>
      </w:r>
    </w:p>
    <w:p w14:paraId="24D20A4E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EMP-004  </w:t>
      </w:r>
      <w:r>
        <w:t>Payroll-related employee data supports bank account metadata and tax/statutory identifiers as configurable fields; sensitive values must be protected.</w:t>
      </w:r>
    </w:p>
    <w:p w14:paraId="28E228A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EMP-005  </w:t>
      </w:r>
      <w:r>
        <w:t>Employee lifecycle statuses include at minimum Invited, Active, On Notice and Inactive/Terminated.</w:t>
      </w:r>
    </w:p>
    <w:p w14:paraId="073E721A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EMP-006  </w:t>
      </w:r>
      <w:r>
        <w:t>Admin/HR can update employee reporting manager and organization assignments while retaining audit history for sensitive changes.</w:t>
      </w:r>
    </w:p>
    <w:p w14:paraId="01AC045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EMP-007  </w:t>
      </w:r>
      <w:r>
        <w:t>Employee can view their profile and edit only explicitly allowed self-service fields; HR-controlled fields require HR update.</w:t>
      </w:r>
    </w:p>
    <w:p w14:paraId="3F2F86F3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EMP-008  </w:t>
      </w:r>
      <w:r>
        <w:t>Admin/HR can search/filter employees by name, employee code, department, designation, location, manager and status.</w:t>
      </w:r>
    </w:p>
    <w:p w14:paraId="1D58F01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EMP-009  </w:t>
      </w:r>
      <w:r>
        <w:t>Support CSV employee import as P1 if schedule permits; import must validate rows and return row-level errors.</w:t>
      </w:r>
    </w:p>
    <w:p w14:paraId="77FFB51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EMP-010  </w:t>
      </w:r>
      <w:r>
        <w:t>Termination/inactivation must not delete historical attendance, leave, payroll or documents.</w:t>
      </w:r>
    </w:p>
    <w:p w14:paraId="27D219AE" w14:textId="77777777" w:rsidR="00924A68" w:rsidRDefault="00000000">
      <w:pPr>
        <w:pStyle w:val="Heading2"/>
      </w:pPr>
      <w:r>
        <w:t>4.5 Attendance</w:t>
      </w:r>
    </w:p>
    <w:p w14:paraId="422FED3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ATT-001  </w:t>
      </w:r>
      <w:r>
        <w:t>An active employee can check in once for a working day and check out after check-in.</w:t>
      </w:r>
    </w:p>
    <w:p w14:paraId="43AC625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ATT-002  </w:t>
      </w:r>
      <w:r>
        <w:t>System stores check-in/out timestamps, source metadata and calculated worked duration.</w:t>
      </w:r>
    </w:p>
    <w:p w14:paraId="4745C47A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ATT-003  </w:t>
      </w:r>
      <w:r>
        <w:t>Attendance status supports Present, Absent, Half Day, Leave, Holiday, Weekly Off and Pending/Incomplete where appropriate.</w:t>
      </w:r>
    </w:p>
    <w:p w14:paraId="5A8F557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ATT-004  </w:t>
      </w:r>
      <w:r>
        <w:t>Attendance calculations use the tenant timezone, not server timezone.</w:t>
      </w:r>
    </w:p>
    <w:p w14:paraId="47CF55BB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ATT-005  </w:t>
      </w:r>
      <w:r>
        <w:t>Employee can view daily records and monthly attendance calendar/list.</w:t>
      </w:r>
    </w:p>
    <w:p w14:paraId="7818BF0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ATT-006  </w:t>
      </w:r>
      <w:r>
        <w:t>Employee can submit a regularization request for a missing/incorrect attendance record with requested values and reason.</w:t>
      </w:r>
    </w:p>
    <w:p w14:paraId="68662093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ATT-007  </w:t>
      </w:r>
      <w:r>
        <w:t>Manager/Admin can approve or reject regularization requests; approved changes update attendance and preserve original/audit information.</w:t>
      </w:r>
    </w:p>
    <w:p w14:paraId="30FC92ED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lastRenderedPageBreak/>
        <w:t xml:space="preserve">ATT-008  </w:t>
      </w:r>
      <w:r>
        <w:t>Admin/HR can make authorized manual attendance adjustments with mandatory reason.</w:t>
      </w:r>
    </w:p>
    <w:p w14:paraId="649D5AA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ATT-009  </w:t>
      </w:r>
      <w:r>
        <w:t>System must prevent conflicting duplicate attendance records for the same employee/date.</w:t>
      </w:r>
    </w:p>
    <w:p w14:paraId="03AC6AC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ATT-010  </w:t>
      </w:r>
      <w:r>
        <w:t>Phase 1 uses web check-in/out. Geolocation, biometric devices and complex shifts are deferred.</w:t>
      </w:r>
    </w:p>
    <w:p w14:paraId="088821AB" w14:textId="77777777" w:rsidR="00924A68" w:rsidRDefault="00000000">
      <w:pPr>
        <w:pStyle w:val="Heading2"/>
      </w:pPr>
      <w:r>
        <w:t>4.6 Leave Management</w:t>
      </w:r>
    </w:p>
    <w:p w14:paraId="69804F65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LEV-001  </w:t>
      </w:r>
      <w:r>
        <w:t>Admin/HR can create leave types such as Casual, Sick and Paid Leave with code, description and active status.</w:t>
      </w:r>
    </w:p>
    <w:p w14:paraId="7A72D152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LEV-002  </w:t>
      </w:r>
      <w:r>
        <w:t>A leave policy can define annual entitlement, paid/unpaid flag, carry-forward setting and basic applicability.</w:t>
      </w:r>
    </w:p>
    <w:p w14:paraId="21D52BC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LEV-003  </w:t>
      </w:r>
      <w:r>
        <w:t>System maintains per-employee leave balances with credited, used, pending/blocked and available quantities.</w:t>
      </w:r>
    </w:p>
    <w:p w14:paraId="09FC536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LEV-004  </w:t>
      </w:r>
      <w:r>
        <w:t>Employee can request full-day or half-day leave with type, date range and reason.</w:t>
      </w:r>
    </w:p>
    <w:p w14:paraId="30191493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LEV-005  </w:t>
      </w:r>
      <w:r>
        <w:t>System calculates requested leave days excluding configured weekly offs and holidays unless policy says otherwise.</w:t>
      </w:r>
    </w:p>
    <w:p w14:paraId="4D372A0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LEV-006  </w:t>
      </w:r>
      <w:r>
        <w:t>System validates sufficient balance for balance-controlled leave types.</w:t>
      </w:r>
    </w:p>
    <w:p w14:paraId="585484EB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LEV-007  </w:t>
      </w:r>
      <w:r>
        <w:t>Manager/Admin can approve or reject requests with optional comments. Pending leave must not permanently reduce balance until approval.</w:t>
      </w:r>
    </w:p>
    <w:p w14:paraId="3D7C098E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LEV-008  </w:t>
      </w:r>
      <w:r>
        <w:t>Employee can cancel a pending request. Cancellation of approved leave requires configured/admin handling and balance restoration.</w:t>
      </w:r>
    </w:p>
    <w:p w14:paraId="5A8772C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LEV-009  </w:t>
      </w:r>
      <w:r>
        <w:t>Managers can view a team leave calendar without exposing unnecessary sensitive leave details.</w:t>
      </w:r>
    </w:p>
    <w:p w14:paraId="194B7FEF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LEV-010  </w:t>
      </w:r>
      <w:r>
        <w:t>All leave balance adjustments and approvals must be auditable.</w:t>
      </w:r>
    </w:p>
    <w:p w14:paraId="0077B16B" w14:textId="77777777" w:rsidR="00924A68" w:rsidRDefault="00000000">
      <w:pPr>
        <w:pStyle w:val="Heading2"/>
      </w:pPr>
      <w:r>
        <w:t>4.7 Holiday Calendar</w:t>
      </w:r>
    </w:p>
    <w:p w14:paraId="0ADE153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HOL-001  </w:t>
      </w:r>
      <w:r>
        <w:t>Admin/HR can create holidays with date, name, optional description and applicable location.</w:t>
      </w:r>
    </w:p>
    <w:p w14:paraId="04DF9893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HOL-002  </w:t>
      </w:r>
      <w:r>
        <w:t>Employees can view upcoming and annual holiday calendars relevant to their location.</w:t>
      </w:r>
    </w:p>
    <w:p w14:paraId="10ECFEFB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HOL-003  </w:t>
      </w:r>
      <w:r>
        <w:t>Holiday dates participate in attendance and leave-day calculations.</w:t>
      </w:r>
    </w:p>
    <w:p w14:paraId="6EFEAE85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HOL-004  </w:t>
      </w:r>
      <w:r>
        <w:t>Duplicate applicable holidays on the same date should be prevented or explicitly handled.</w:t>
      </w:r>
    </w:p>
    <w:p w14:paraId="3B7A29E0" w14:textId="77777777" w:rsidR="00924A68" w:rsidRDefault="00000000">
      <w:pPr>
        <w:pStyle w:val="Heading2"/>
      </w:pPr>
      <w:r>
        <w:t>4.8 Payroll &amp; Payslips</w:t>
      </w:r>
    </w:p>
    <w:p w14:paraId="58A55ADA" w14:textId="77777777" w:rsidR="00924A68" w:rsidRDefault="00000000">
      <w:pPr>
        <w:rPr>
          <w:rFonts w:hint="eastAsia"/>
        </w:rPr>
      </w:pPr>
      <w:r>
        <w:t>Phase 1 payroll is a configurable payroll-record and calculation workflow, not a promise of complete statutory payroll compliance.</w:t>
      </w:r>
    </w:p>
    <w:p w14:paraId="5A9B4D4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PAY-001  </w:t>
      </w:r>
      <w:r>
        <w:t>Admin/HR can define earning and deduction components, e.g., Basic, HRA, Special Allowance, Bonus, PF deduction or other deductions.</w:t>
      </w:r>
    </w:p>
    <w:p w14:paraId="12F0DF8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PAY-002  </w:t>
      </w:r>
      <w:r>
        <w:t>Admin/HR can assign an employee salary structure with effective-from date and component amounts.</w:t>
      </w:r>
    </w:p>
    <w:p w14:paraId="3DBC417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PAY-003  </w:t>
      </w:r>
      <w:r>
        <w:t>Salary structure changes must be effective-dated so previous payroll remains reproducible.</w:t>
      </w:r>
    </w:p>
    <w:p w14:paraId="7A2862FF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PAY-004  </w:t>
      </w:r>
      <w:r>
        <w:t>Admin/HR can create one payroll run per tenant/pay period with Draft, Processing/Calculated, Reviewed and Locked statuses.</w:t>
      </w:r>
    </w:p>
    <w:p w14:paraId="7A6AB8A2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PAY-005  </w:t>
      </w:r>
      <w:r>
        <w:t>Payroll calculation generates employee-level payroll items from salary structure plus permitted manual adjustments.</w:t>
      </w:r>
    </w:p>
    <w:p w14:paraId="6B3A238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PAY-006  </w:t>
      </w:r>
      <w:r>
        <w:t>Phase 1 may use attendance/approved unpaid leave for loss-of-pay adjustments if enabled by tenant configuration.</w:t>
      </w:r>
    </w:p>
    <w:p w14:paraId="3072A613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PAY-007  </w:t>
      </w:r>
      <w:r>
        <w:t>HR can review employee payroll details before locking the run.</w:t>
      </w:r>
    </w:p>
    <w:p w14:paraId="3959F64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PAY-008  </w:t>
      </w:r>
      <w:r>
        <w:t>Locked payroll cannot be silently recalculated or edited. Corrections require an explicit unlock permission or future adjustment workflow, with audit trail.</w:t>
      </w:r>
    </w:p>
    <w:p w14:paraId="4B48DCCD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PAY-009  </w:t>
      </w:r>
      <w:r>
        <w:t>System generates a printable/downloadable payslip showing earnings, deductions, gross and net pay.</w:t>
      </w:r>
    </w:p>
    <w:p w14:paraId="454B7F5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PAY-010  </w:t>
      </w:r>
      <w:r>
        <w:t>Employee can only access their own published/locked payslips.</w:t>
      </w:r>
    </w:p>
    <w:p w14:paraId="7C61D2E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PAY-011  </w:t>
      </w:r>
      <w:r>
        <w:t>Payroll totals must use fixed-precision decimal values; floating-point arithmetic must not be used for money.</w:t>
      </w:r>
    </w:p>
    <w:p w14:paraId="4FE5942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PAY-012  </w:t>
      </w:r>
      <w:r>
        <w:t>Statutory PF/ESI/TDS/PT automation and Form 16 are future scope unless individually implemented and validated.</w:t>
      </w:r>
    </w:p>
    <w:p w14:paraId="35719614" w14:textId="77777777" w:rsidR="00924A68" w:rsidRDefault="00000000">
      <w:pPr>
        <w:pStyle w:val="Heading2"/>
      </w:pPr>
      <w:r>
        <w:t>4.9 Documents</w:t>
      </w:r>
    </w:p>
    <w:p w14:paraId="6197450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DOC-001  </w:t>
      </w:r>
      <w:r>
        <w:t>Admin/HR can define or use document categories such as Identity, Contract, Resume, Certificate and HR Letter.</w:t>
      </w:r>
    </w:p>
    <w:p w14:paraId="0340B7A7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DOC-002  </w:t>
      </w:r>
      <w:r>
        <w:t>Authorized users can upload employee documents with title/category, issue/expiry metadata and visibility.</w:t>
      </w:r>
    </w:p>
    <w:p w14:paraId="64D2306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lastRenderedPageBreak/>
        <w:t xml:space="preserve">DOC-003  </w:t>
      </w:r>
      <w:r>
        <w:t>Files should be stored in object storage in production; PostgreSQL stores metadata, not large file binaries.</w:t>
      </w:r>
    </w:p>
    <w:p w14:paraId="6E988643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DOC-004  </w:t>
      </w:r>
      <w:r>
        <w:t>Employee can access only documents explicitly visible to them or uploaded as their self-service documents.</w:t>
      </w:r>
    </w:p>
    <w:p w14:paraId="6C639FD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DOC-005  </w:t>
      </w:r>
      <w:r>
        <w:t>Admin/HR can replace/archive document versions while preserving auditability where required.</w:t>
      </w:r>
    </w:p>
    <w:p w14:paraId="44F6E8E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DOC-006  </w:t>
      </w:r>
      <w:r>
        <w:t>Expiry date metadata must support future reminder jobs.</w:t>
      </w:r>
    </w:p>
    <w:p w14:paraId="4F527109" w14:textId="77777777" w:rsidR="00924A68" w:rsidRDefault="00000000">
      <w:pPr>
        <w:pStyle w:val="Heading2"/>
      </w:pPr>
      <w:r>
        <w:t>4.10 Dashboards</w:t>
      </w:r>
    </w:p>
    <w:p w14:paraId="28C7552A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DSH-001  </w:t>
      </w:r>
      <w:r>
        <w:t>Admin dashboard shows total/active employees, today's present/absent/on-leave counts and pending approvals.</w:t>
      </w:r>
    </w:p>
    <w:p w14:paraId="021AFF82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DSH-002  </w:t>
      </w:r>
      <w:r>
        <w:t>Admin dashboard shows upcoming holidays, birthdays/work anniversaries where data is available, and payroll status.</w:t>
      </w:r>
    </w:p>
    <w:p w14:paraId="60C8CA22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DSH-003  </w:t>
      </w:r>
      <w:r>
        <w:t>Manager dashboard shows direct/team attendance summary, team leave and pending approvals.</w:t>
      </w:r>
    </w:p>
    <w:p w14:paraId="11FF652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DSH-004  </w:t>
      </w:r>
      <w:r>
        <w:t>Employee dashboard shows today's attendance, leave balances, upcoming holidays, recent payslips and quick actions.</w:t>
      </w:r>
    </w:p>
    <w:p w14:paraId="0DD7674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DSH-005  </w:t>
      </w:r>
      <w:r>
        <w:t>Dashboard metrics must respect role/resource scope and tenant boundaries.</w:t>
      </w:r>
    </w:p>
    <w:p w14:paraId="1BA0C7F0" w14:textId="77777777" w:rsidR="00924A68" w:rsidRDefault="00000000">
      <w:pPr>
        <w:pStyle w:val="Heading2"/>
      </w:pPr>
      <w:r>
        <w:t>4.11 Notifications</w:t>
      </w:r>
    </w:p>
    <w:p w14:paraId="0222F2D2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NOT-001  </w:t>
      </w:r>
      <w:r>
        <w:t>Create in-app notifications for important workflow events.</w:t>
      </w:r>
    </w:p>
    <w:p w14:paraId="11CA115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NOT-002  </w:t>
      </w:r>
      <w:r>
        <w:t>Phase 1 events include invitation, leave submitted/approved/rejected, attendance regularization submitted/approved/rejected and payslip published.</w:t>
      </w:r>
    </w:p>
    <w:p w14:paraId="10083983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NOT-003  </w:t>
      </w:r>
      <w:r>
        <w:t>Email delivery should be abstracted behind a notification service/provider interface so provider changes do not affect domain logic.</w:t>
      </w:r>
    </w:p>
    <w:p w14:paraId="2693073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NOT-004  </w:t>
      </w:r>
      <w:r>
        <w:t>Users can mark in-app notifications read/unread.</w:t>
      </w:r>
    </w:p>
    <w:p w14:paraId="7188C4C2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NOT-005  </w:t>
      </w:r>
      <w:r>
        <w:t>Notification failures must not roll back the core business transaction; failed jobs should be retryable.</w:t>
      </w:r>
    </w:p>
    <w:p w14:paraId="26F14961" w14:textId="77777777" w:rsidR="00924A68" w:rsidRDefault="00000000">
      <w:pPr>
        <w:pStyle w:val="Heading2"/>
      </w:pPr>
      <w:r>
        <w:t>4.12 Audit Log</w:t>
      </w:r>
    </w:p>
    <w:p w14:paraId="1198CE4E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AUD-001  </w:t>
      </w:r>
      <w:r>
        <w:t>Audit events record tenant, actor, action, entity type/id, timestamp and relevant before/after metadata where safe.</w:t>
      </w:r>
    </w:p>
    <w:p w14:paraId="2E2F456D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AUD-002  </w:t>
      </w:r>
      <w:r>
        <w:t>Audit at minimum: role changes, employee status changes, attendance manual edits, approval decisions, leave balance adjustments, salary changes and payroll lock/unlock.</w:t>
      </w:r>
    </w:p>
    <w:p w14:paraId="66873E3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AUD-003  </w:t>
      </w:r>
      <w:r>
        <w:t>Audit logs are append-oriented and cannot be edited by normal tenant users.</w:t>
      </w:r>
    </w:p>
    <w:p w14:paraId="6D699E3D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AUD-004  </w:t>
      </w:r>
      <w:r>
        <w:t>Sensitive secrets/passwords/tokens and unnecessary sensitive document contents must never be written to audit logs.</w:t>
      </w:r>
    </w:p>
    <w:p w14:paraId="07E86C18" w14:textId="77777777" w:rsidR="00924A68" w:rsidRDefault="00000000">
      <w:pPr>
        <w:pStyle w:val="Heading1"/>
      </w:pPr>
      <w:r>
        <w:t>5. Cross-Module Workflows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7861"/>
      </w:tblGrid>
      <w:tr w:rsidR="00924A68" w14:paraId="4A4F6F8A" w14:textId="77777777">
        <w:trPr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7A8797C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w="7920" w:type="dxa"/>
            <w:shd w:val="clear" w:color="auto" w:fill="17365D"/>
            <w:vAlign w:val="center"/>
          </w:tcPr>
          <w:p w14:paraId="3ED69CF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Happy path</w:t>
            </w:r>
          </w:p>
        </w:tc>
      </w:tr>
      <w:tr w:rsidR="00924A68" w14:paraId="7284C03C" w14:textId="77777777">
        <w:trPr>
          <w:jc w:val="center"/>
        </w:trPr>
        <w:tc>
          <w:tcPr>
            <w:tcW w:w="2448" w:type="dxa"/>
            <w:vAlign w:val="center"/>
          </w:tcPr>
          <w:p w14:paraId="6476DE7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New company</w:t>
            </w:r>
          </w:p>
        </w:tc>
        <w:tc>
          <w:tcPr>
            <w:tcW w:w="7920" w:type="dxa"/>
            <w:vAlign w:val="center"/>
          </w:tcPr>
          <w:p w14:paraId="3F426E0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Register → Tenant/Admin created → Company setup → Masters → Employees → Invitations</w:t>
            </w:r>
          </w:p>
        </w:tc>
      </w:tr>
      <w:tr w:rsidR="00924A68" w14:paraId="013AB200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69CFC3F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onboarding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629ECD6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Create employee → Assign org/manager → Salary structure (optional) → Upload docs → Invite → Active</w:t>
            </w:r>
          </w:p>
        </w:tc>
      </w:tr>
      <w:tr w:rsidR="00924A68" w14:paraId="2CCCA65B" w14:textId="77777777">
        <w:trPr>
          <w:jc w:val="center"/>
        </w:trPr>
        <w:tc>
          <w:tcPr>
            <w:tcW w:w="2448" w:type="dxa"/>
            <w:vAlign w:val="center"/>
          </w:tcPr>
          <w:p w14:paraId="43CB6BB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Daily attendance</w:t>
            </w:r>
          </w:p>
        </w:tc>
        <w:tc>
          <w:tcPr>
            <w:tcW w:w="7920" w:type="dxa"/>
            <w:vAlign w:val="center"/>
          </w:tcPr>
          <w:p w14:paraId="6DF00A6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check-in → Work → Check-out → Duration/status calculated → Dashboard/report</w:t>
            </w:r>
          </w:p>
        </w:tc>
      </w:tr>
      <w:tr w:rsidR="00924A68" w14:paraId="30B4AE33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216B1B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 correction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7BACD6A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request → Manager/Admin review → Approve → Record corrected + audit + notification</w:t>
            </w:r>
          </w:p>
        </w:tc>
      </w:tr>
      <w:tr w:rsidR="00924A68" w14:paraId="7FD94D42" w14:textId="77777777">
        <w:trPr>
          <w:jc w:val="center"/>
        </w:trPr>
        <w:tc>
          <w:tcPr>
            <w:tcW w:w="2448" w:type="dxa"/>
            <w:vAlign w:val="center"/>
          </w:tcPr>
          <w:p w14:paraId="1E8B9E0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</w:t>
            </w:r>
          </w:p>
        </w:tc>
        <w:tc>
          <w:tcPr>
            <w:tcW w:w="7920" w:type="dxa"/>
            <w:vAlign w:val="center"/>
          </w:tcPr>
          <w:p w14:paraId="6D3AB25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request → Validate calendar/balance → Manager/Admin decision → Balance update → attendance/calendar impact → notification</w:t>
            </w:r>
          </w:p>
        </w:tc>
      </w:tr>
      <w:tr w:rsidR="00924A68" w14:paraId="5A4A5FAB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E75D51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197C8D6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Create pay period → Load eligible employees/salary → Calculate → Adjust/review → Lock → Publish payslips</w:t>
            </w:r>
          </w:p>
        </w:tc>
      </w:tr>
      <w:tr w:rsidR="00924A68" w14:paraId="0DA81E11" w14:textId="77777777">
        <w:trPr>
          <w:jc w:val="center"/>
        </w:trPr>
        <w:tc>
          <w:tcPr>
            <w:tcW w:w="2448" w:type="dxa"/>
            <w:vAlign w:val="center"/>
          </w:tcPr>
          <w:p w14:paraId="7245117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exit</w:t>
            </w:r>
          </w:p>
        </w:tc>
        <w:tc>
          <w:tcPr>
            <w:tcW w:w="7920" w:type="dxa"/>
            <w:vAlign w:val="center"/>
          </w:tcPr>
          <w:p w14:paraId="5EBCD79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Set notice/inactive metadata → disable login at effective point → preserve historical records</w:t>
            </w:r>
          </w:p>
        </w:tc>
      </w:tr>
    </w:tbl>
    <w:p w14:paraId="059633F7" w14:textId="77777777" w:rsidR="00924A68" w:rsidRDefault="00924A68">
      <w:pPr>
        <w:spacing w:after="20"/>
        <w:rPr>
          <w:rFonts w:hint="eastAsia"/>
        </w:rPr>
      </w:pPr>
    </w:p>
    <w:p w14:paraId="6E5450A3" w14:textId="77777777" w:rsidR="00924A68" w:rsidRDefault="00000000">
      <w:pPr>
        <w:pStyle w:val="Heading1"/>
      </w:pPr>
      <w:r>
        <w:t>6. Data Model Overview</w:t>
      </w:r>
    </w:p>
    <w:p w14:paraId="33A6691D" w14:textId="77777777" w:rsidR="00924A68" w:rsidRDefault="00000000">
      <w:pPr>
        <w:rPr>
          <w:rFonts w:hint="eastAsia"/>
        </w:rPr>
      </w:pPr>
      <w:r>
        <w:t>The following is a logical starting model, not a final migration specification. Most tenant-owned tables should include tenant_id/company_id, created_at and updated_at; selected tables should also include created_by/updated_by and archived/deleted metadata.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5"/>
        <w:gridCol w:w="7141"/>
      </w:tblGrid>
      <w:tr w:rsidR="00924A68" w14:paraId="4FD15FBD" w14:textId="77777777">
        <w:trPr>
          <w:jc w:val="center"/>
        </w:trPr>
        <w:tc>
          <w:tcPr>
            <w:tcW w:w="3168" w:type="dxa"/>
            <w:shd w:val="clear" w:color="auto" w:fill="17365D"/>
            <w:vAlign w:val="center"/>
          </w:tcPr>
          <w:p w14:paraId="121B469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7200" w:type="dxa"/>
            <w:shd w:val="clear" w:color="auto" w:fill="17365D"/>
            <w:vAlign w:val="center"/>
          </w:tcPr>
          <w:p w14:paraId="3B6FEC8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 / key fields</w:t>
            </w:r>
          </w:p>
        </w:tc>
      </w:tr>
      <w:tr w:rsidR="00924A68" w14:paraId="1E9BCDD7" w14:textId="77777777">
        <w:trPr>
          <w:jc w:val="center"/>
        </w:trPr>
        <w:tc>
          <w:tcPr>
            <w:tcW w:w="3168" w:type="dxa"/>
            <w:vAlign w:val="center"/>
          </w:tcPr>
          <w:p w14:paraId="2E52C30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Tenant/Company</w:t>
            </w:r>
          </w:p>
        </w:tc>
        <w:tc>
          <w:tcPr>
            <w:tcW w:w="7200" w:type="dxa"/>
            <w:vAlign w:val="center"/>
          </w:tcPr>
          <w:p w14:paraId="3811D16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id, name, slug/code, timezone, currency, status, plan metadata</w:t>
            </w:r>
          </w:p>
        </w:tc>
      </w:tr>
      <w:tr w:rsidR="00924A68" w14:paraId="120CA517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5A346E0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User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286DA98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id, tenant_id, email, password_hash/session metadata, status</w:t>
            </w:r>
          </w:p>
        </w:tc>
      </w:tr>
      <w:tr w:rsidR="00924A68" w14:paraId="2E556D29" w14:textId="77777777">
        <w:trPr>
          <w:jc w:val="center"/>
        </w:trPr>
        <w:tc>
          <w:tcPr>
            <w:tcW w:w="3168" w:type="dxa"/>
            <w:vAlign w:val="center"/>
          </w:tcPr>
          <w:p w14:paraId="0A26141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Role / UserRole</w:t>
            </w:r>
          </w:p>
        </w:tc>
        <w:tc>
          <w:tcPr>
            <w:tcW w:w="7200" w:type="dxa"/>
            <w:vAlign w:val="center"/>
          </w:tcPr>
          <w:p w14:paraId="71DC5FD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role definitions and user-role assignments</w:t>
            </w:r>
          </w:p>
        </w:tc>
      </w:tr>
      <w:tr w:rsidR="00924A68" w14:paraId="5E61D8A8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1E497E4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Department / Designation / Location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047D84F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organization master data</w:t>
            </w:r>
          </w:p>
        </w:tc>
      </w:tr>
      <w:tr w:rsidR="00924A68" w14:paraId="28E2A1DD" w14:textId="77777777">
        <w:trPr>
          <w:jc w:val="center"/>
        </w:trPr>
        <w:tc>
          <w:tcPr>
            <w:tcW w:w="3168" w:type="dxa"/>
            <w:vAlign w:val="center"/>
          </w:tcPr>
          <w:p w14:paraId="6AC18D5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</w:t>
            </w:r>
          </w:p>
        </w:tc>
        <w:tc>
          <w:tcPr>
            <w:tcW w:w="7200" w:type="dxa"/>
            <w:vAlign w:val="center"/>
          </w:tcPr>
          <w:p w14:paraId="1E57C9B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user link, employee_code, personal/employment fields, manager_id, lifecycle status</w:t>
            </w:r>
          </w:p>
        </w:tc>
      </w:tr>
      <w:tr w:rsidR="00924A68" w14:paraId="3B549E66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1968651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WorkSchedule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54FAF9F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working days, default times, late/half-day settings</w:t>
            </w:r>
          </w:p>
        </w:tc>
      </w:tr>
      <w:tr w:rsidR="00924A68" w14:paraId="4F57F5A7" w14:textId="77777777">
        <w:trPr>
          <w:jc w:val="center"/>
        </w:trPr>
        <w:tc>
          <w:tcPr>
            <w:tcW w:w="3168" w:type="dxa"/>
            <w:vAlign w:val="center"/>
          </w:tcPr>
          <w:p w14:paraId="384D79D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Holiday</w:t>
            </w:r>
          </w:p>
        </w:tc>
        <w:tc>
          <w:tcPr>
            <w:tcW w:w="7200" w:type="dxa"/>
            <w:vAlign w:val="center"/>
          </w:tcPr>
          <w:p w14:paraId="0F47C4D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date, name, location/applicability</w:t>
            </w:r>
          </w:p>
        </w:tc>
      </w:tr>
      <w:tr w:rsidR="00924A68" w14:paraId="460754F7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7C77D75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1C8C1B7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employee_id, work_date, check_in, check_out, duration, status, source</w:t>
            </w:r>
          </w:p>
        </w:tc>
      </w:tr>
      <w:tr w:rsidR="00924A68" w14:paraId="7A94477C" w14:textId="77777777">
        <w:trPr>
          <w:jc w:val="center"/>
        </w:trPr>
        <w:tc>
          <w:tcPr>
            <w:tcW w:w="3168" w:type="dxa"/>
            <w:vAlign w:val="center"/>
          </w:tcPr>
          <w:p w14:paraId="2253574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AttendanceRegularization</w:t>
            </w:r>
          </w:p>
        </w:tc>
        <w:tc>
          <w:tcPr>
            <w:tcW w:w="7200" w:type="dxa"/>
            <w:vAlign w:val="center"/>
          </w:tcPr>
          <w:p w14:paraId="7249216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attendance/date, requested values, reason, status, reviewer</w:t>
            </w:r>
          </w:p>
        </w:tc>
      </w:tr>
      <w:tr w:rsidR="00924A68" w14:paraId="04B992DC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258747A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LeaveType / LeavePolicy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51D5736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 definitions and policy rules</w:t>
            </w:r>
          </w:p>
        </w:tc>
      </w:tr>
      <w:tr w:rsidR="00924A68" w14:paraId="757A2E4F" w14:textId="77777777">
        <w:trPr>
          <w:jc w:val="center"/>
        </w:trPr>
        <w:tc>
          <w:tcPr>
            <w:tcW w:w="3168" w:type="dxa"/>
            <w:vAlign w:val="center"/>
          </w:tcPr>
          <w:p w14:paraId="5E43C43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LeaveBalance</w:t>
            </w:r>
          </w:p>
        </w:tc>
        <w:tc>
          <w:tcPr>
            <w:tcW w:w="7200" w:type="dxa"/>
            <w:vAlign w:val="center"/>
          </w:tcPr>
          <w:p w14:paraId="68CC021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employee, leave type, period, credited/used/adjusted values</w:t>
            </w:r>
          </w:p>
        </w:tc>
      </w:tr>
      <w:tr w:rsidR="00924A68" w14:paraId="0BB34BBB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6B4F7EB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LeaveRequest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63BE042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employee, type, dates, units, status, reviewer/comments</w:t>
            </w:r>
          </w:p>
        </w:tc>
      </w:tr>
      <w:tr w:rsidR="00924A68" w14:paraId="2A8BA48F" w14:textId="77777777">
        <w:trPr>
          <w:jc w:val="center"/>
        </w:trPr>
        <w:tc>
          <w:tcPr>
            <w:tcW w:w="3168" w:type="dxa"/>
            <w:vAlign w:val="center"/>
          </w:tcPr>
          <w:p w14:paraId="786CF17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SalaryComponent</w:t>
            </w:r>
          </w:p>
        </w:tc>
        <w:tc>
          <w:tcPr>
            <w:tcW w:w="7200" w:type="dxa"/>
            <w:vAlign w:val="center"/>
          </w:tcPr>
          <w:p w14:paraId="067751D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earning/deduction definition</w:t>
            </w:r>
          </w:p>
        </w:tc>
      </w:tr>
      <w:tr w:rsidR="00924A68" w14:paraId="172F0C1E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4A34DAA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EmployeeSalaryStructure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68B587F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employee, effective dates, component values</w:t>
            </w:r>
          </w:p>
        </w:tc>
      </w:tr>
      <w:tr w:rsidR="00924A68" w14:paraId="5101DB6B" w14:textId="77777777">
        <w:trPr>
          <w:jc w:val="center"/>
        </w:trPr>
        <w:tc>
          <w:tcPr>
            <w:tcW w:w="3168" w:type="dxa"/>
            <w:vAlign w:val="center"/>
          </w:tcPr>
          <w:p w14:paraId="02F0A38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PayrollRun</w:t>
            </w:r>
          </w:p>
        </w:tc>
        <w:tc>
          <w:tcPr>
            <w:tcW w:w="7200" w:type="dxa"/>
            <w:vAlign w:val="center"/>
          </w:tcPr>
          <w:p w14:paraId="64BD661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period, status, totals, locked metadata</w:t>
            </w:r>
          </w:p>
        </w:tc>
      </w:tr>
      <w:tr w:rsidR="00924A68" w14:paraId="62F4F3ED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4F4B73A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PayrollEmployee / PayrollLine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1CA0E16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payroll totals and component lines</w:t>
            </w:r>
          </w:p>
        </w:tc>
      </w:tr>
      <w:tr w:rsidR="00924A68" w14:paraId="07CCAE11" w14:textId="77777777">
        <w:trPr>
          <w:jc w:val="center"/>
        </w:trPr>
        <w:tc>
          <w:tcPr>
            <w:tcW w:w="3168" w:type="dxa"/>
            <w:vAlign w:val="center"/>
          </w:tcPr>
          <w:p w14:paraId="6A3EC96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Payslip</w:t>
            </w:r>
          </w:p>
        </w:tc>
        <w:tc>
          <w:tcPr>
            <w:tcW w:w="7200" w:type="dxa"/>
            <w:vAlign w:val="center"/>
          </w:tcPr>
          <w:p w14:paraId="05C23DE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 employee reference, publication/file metadata</w:t>
            </w:r>
          </w:p>
        </w:tc>
      </w:tr>
      <w:tr w:rsidR="00924A68" w14:paraId="00242EA2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523E870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 / DocumentCategory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43CF3B5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employee/company document metadata and object-storage key</w:t>
            </w:r>
          </w:p>
        </w:tc>
      </w:tr>
      <w:tr w:rsidR="00924A68" w14:paraId="5AC43548" w14:textId="77777777">
        <w:trPr>
          <w:jc w:val="center"/>
        </w:trPr>
        <w:tc>
          <w:tcPr>
            <w:tcW w:w="3168" w:type="dxa"/>
            <w:vAlign w:val="center"/>
          </w:tcPr>
          <w:p w14:paraId="071DAEE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Notification</w:t>
            </w:r>
          </w:p>
        </w:tc>
        <w:tc>
          <w:tcPr>
            <w:tcW w:w="7200" w:type="dxa"/>
            <w:vAlign w:val="center"/>
          </w:tcPr>
          <w:p w14:paraId="18CBBAA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recipient, type, payload/reference, read timestamp</w:t>
            </w:r>
          </w:p>
        </w:tc>
      </w:tr>
      <w:tr w:rsidR="00924A68" w14:paraId="4570E5C1" w14:textId="77777777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343CE49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AuditLog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1F1A0CF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actor, action, entity, metadata, timestamp</w:t>
            </w:r>
          </w:p>
        </w:tc>
      </w:tr>
      <w:tr w:rsidR="00924A68" w14:paraId="44B65D69" w14:textId="77777777">
        <w:trPr>
          <w:jc w:val="center"/>
        </w:trPr>
        <w:tc>
          <w:tcPr>
            <w:tcW w:w="3168" w:type="dxa"/>
            <w:vAlign w:val="center"/>
          </w:tcPr>
          <w:p w14:paraId="172AFE8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SubscriptionPlan / TenantSubscription</w:t>
            </w:r>
          </w:p>
        </w:tc>
        <w:tc>
          <w:tcPr>
            <w:tcW w:w="7200" w:type="dxa"/>
            <w:vAlign w:val="center"/>
          </w:tcPr>
          <w:p w14:paraId="6773134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readiness for future billing/limits</w:t>
            </w:r>
          </w:p>
        </w:tc>
      </w:tr>
    </w:tbl>
    <w:p w14:paraId="232A52D9" w14:textId="77777777" w:rsidR="00924A68" w:rsidRDefault="00924A68">
      <w:pPr>
        <w:spacing w:after="20"/>
        <w:rPr>
          <w:rFonts w:hint="eastAsia"/>
        </w:rPr>
      </w:pPr>
    </w:p>
    <w:p w14:paraId="29B9102C" w14:textId="77777777" w:rsidR="00924A68" w:rsidRDefault="00000000">
      <w:pPr>
        <w:pStyle w:val="Heading2"/>
      </w:pPr>
      <w:r>
        <w:t>6.1 Data Rules</w:t>
      </w:r>
    </w:p>
    <w:p w14:paraId="3BAE2A72" w14:textId="77777777" w:rsidR="00924A68" w:rsidRDefault="00000000">
      <w:pPr>
        <w:pStyle w:val="ListBullet"/>
        <w:spacing w:after="40"/>
        <w:rPr>
          <w:rFonts w:hint="eastAsia"/>
        </w:rPr>
      </w:pPr>
      <w:r>
        <w:t>Use UUIDs or another non-sequential externally safe identifier strategy consistently.</w:t>
      </w:r>
    </w:p>
    <w:p w14:paraId="239F35AD" w14:textId="77777777" w:rsidR="00924A68" w:rsidRDefault="00000000">
      <w:pPr>
        <w:pStyle w:val="ListBullet"/>
        <w:spacing w:after="40"/>
        <w:rPr>
          <w:rFonts w:hint="eastAsia"/>
        </w:rPr>
      </w:pPr>
      <w:r>
        <w:t>Use PostgreSQL NUMERIC/DECIMAL for money and payroll values.</w:t>
      </w:r>
    </w:p>
    <w:p w14:paraId="2DDAF4A8" w14:textId="77777777" w:rsidR="00924A68" w:rsidRDefault="00000000">
      <w:pPr>
        <w:pStyle w:val="ListBullet"/>
        <w:spacing w:after="40"/>
        <w:rPr>
          <w:rFonts w:hint="eastAsia"/>
        </w:rPr>
      </w:pPr>
      <w:r>
        <w:t>Store timestamps in UTC and convert/display using tenant/user timezone; store work_date separately where business-day semantics matter.</w:t>
      </w:r>
    </w:p>
    <w:p w14:paraId="43E89D75" w14:textId="77777777" w:rsidR="00924A68" w:rsidRDefault="00000000">
      <w:pPr>
        <w:pStyle w:val="ListBullet"/>
        <w:spacing w:after="40"/>
        <w:rPr>
          <w:rFonts w:hint="eastAsia"/>
        </w:rPr>
      </w:pPr>
      <w:r>
        <w:t>Add tenant_id to all tenant-owned tables and include it in important unique constraints, e.g., (tenant_id, employee_code).</w:t>
      </w:r>
    </w:p>
    <w:p w14:paraId="4DED75D5" w14:textId="77777777" w:rsidR="00924A68" w:rsidRDefault="00000000">
      <w:pPr>
        <w:pStyle w:val="ListBullet"/>
        <w:spacing w:after="40"/>
        <w:rPr>
          <w:rFonts w:hint="eastAsia"/>
        </w:rPr>
      </w:pPr>
      <w:r>
        <w:t>Use database constraints/indexes for invariants that must survive application bugs.</w:t>
      </w:r>
    </w:p>
    <w:p w14:paraId="29CE4E89" w14:textId="77777777" w:rsidR="00924A68" w:rsidRDefault="00000000">
      <w:pPr>
        <w:pStyle w:val="ListBullet"/>
        <w:spacing w:after="40"/>
        <w:rPr>
          <w:rFonts w:hint="eastAsia"/>
        </w:rPr>
      </w:pPr>
      <w:r>
        <w:t>Avoid hard deletion of payroll, attendance, leave approvals and audit records.</w:t>
      </w:r>
    </w:p>
    <w:p w14:paraId="6AA7B5A8" w14:textId="77777777" w:rsidR="00924A68" w:rsidRDefault="00000000">
      <w:pPr>
        <w:pStyle w:val="ListBullet"/>
        <w:spacing w:after="40"/>
      </w:pPr>
      <w:r>
        <w:t>Use TypeORM migrations; never rely on synchronize=true in production.</w:t>
      </w:r>
    </w:p>
    <w:p w14:paraId="56DA4204" w14:textId="77777777" w:rsidR="00555DEE" w:rsidRDefault="00555DEE" w:rsidP="00555DEE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124863B" w14:textId="77777777" w:rsidR="00555DEE" w:rsidRDefault="00555DEE" w:rsidP="00555DEE">
      <w:pPr>
        <w:pStyle w:val="Heading2"/>
      </w:pPr>
      <w:r>
        <w:t>6.2 Approved Phase 1 Technical Architecture</w:t>
      </w:r>
    </w:p>
    <w:p w14:paraId="113E58E9" w14:textId="77777777" w:rsidR="00555DEE" w:rsidRDefault="00555DEE" w:rsidP="00555DEE">
      <w:pPr>
        <w:rPr>
          <w:rFonts w:hint="eastAsia"/>
        </w:rPr>
      </w:pPr>
    </w:p>
    <w:p w14:paraId="4424C74C" w14:textId="531EF2B3" w:rsidR="00555DEE" w:rsidRDefault="00555DEE" w:rsidP="00555DEE">
      <w:pPr>
        <w:rPr>
          <w:rFonts w:hint="eastAsia"/>
        </w:rPr>
      </w:pPr>
      <w:r>
        <w:t>The following technology and architecture choices are approved requirements for Phase 1. Changes require an explicit architecture decision rather than ad-hoc implementation changes.</w:t>
      </w:r>
    </w:p>
    <w:p w14:paraId="2E29E56A" w14:textId="4D5F1113" w:rsidR="00555DEE" w:rsidRDefault="00555DEE" w:rsidP="00555DEE">
      <w:pPr>
        <w:pStyle w:val="ListBullet"/>
        <w:rPr>
          <w:rFonts w:hint="eastAsia"/>
        </w:rPr>
      </w:pPr>
      <w:r>
        <w:t>Frontend: Angular + TypeScript.</w:t>
      </w:r>
    </w:p>
    <w:p w14:paraId="3E7F96FD" w14:textId="74A41468" w:rsidR="00555DEE" w:rsidRDefault="00555DEE" w:rsidP="00555DEE">
      <w:pPr>
        <w:pStyle w:val="ListBullet"/>
        <w:rPr>
          <w:rFonts w:hint="eastAsia"/>
        </w:rPr>
      </w:pPr>
      <w:r>
        <w:t>Backend: NestJS + TypeScript.</w:t>
      </w:r>
    </w:p>
    <w:p w14:paraId="34E723DE" w14:textId="4014DB39" w:rsidR="00555DEE" w:rsidRDefault="00555DEE" w:rsidP="00555DEE">
      <w:pPr>
        <w:pStyle w:val="ListBullet"/>
        <w:rPr>
          <w:rFonts w:hint="eastAsia"/>
        </w:rPr>
      </w:pPr>
      <w:r>
        <w:t>Architecture: Modular monolith — one backend deployable, separated into business modules with explicit ownership boundaries.</w:t>
      </w:r>
    </w:p>
    <w:p w14:paraId="20049E4E" w14:textId="20150254" w:rsidR="00555DEE" w:rsidRDefault="00555DEE" w:rsidP="00555DEE">
      <w:pPr>
        <w:pStyle w:val="ListBullet"/>
        <w:rPr>
          <w:rFonts w:hint="eastAsia"/>
        </w:rPr>
      </w:pPr>
      <w:r>
        <w:t>Primary database: PostgreSQL.</w:t>
      </w:r>
    </w:p>
    <w:p w14:paraId="051347C8" w14:textId="2EB9EDCD" w:rsidR="00555DEE" w:rsidRDefault="00555DEE" w:rsidP="00555DEE">
      <w:pPr>
        <w:pStyle w:val="ListBullet"/>
        <w:rPr>
          <w:rFonts w:hint="eastAsia"/>
        </w:rPr>
      </w:pPr>
      <w:r>
        <w:t>ORM: TypeORM with version-controlled migrations; synchronize=true is prohibited in production.</w:t>
      </w:r>
    </w:p>
    <w:p w14:paraId="022C080F" w14:textId="1EC95EAF" w:rsidR="00555DEE" w:rsidRDefault="00555DEE" w:rsidP="00555DEE">
      <w:pPr>
        <w:pStyle w:val="ListBullet"/>
        <w:rPr>
          <w:rFonts w:hint="eastAsia"/>
        </w:rPr>
      </w:pPr>
      <w:r>
        <w:t>Cache/transient infrastructure: Redis.</w:t>
      </w:r>
    </w:p>
    <w:p w14:paraId="55974CAF" w14:textId="1EB973E2" w:rsidR="00555DEE" w:rsidRDefault="00555DEE" w:rsidP="00555DEE">
      <w:pPr>
        <w:pStyle w:val="ListBullet"/>
        <w:rPr>
          <w:rFonts w:hint="eastAsia"/>
        </w:rPr>
      </w:pPr>
      <w:r>
        <w:t>File storage: S3-compatible object storage. PostgreSQL stores file metadata and object keys, not large binaries.</w:t>
      </w:r>
    </w:p>
    <w:p w14:paraId="63E41AB1" w14:textId="10F9D143" w:rsidR="00555DEE" w:rsidRDefault="00555DEE" w:rsidP="00555DEE">
      <w:pPr>
        <w:pStyle w:val="ListBullet"/>
        <w:rPr>
          <w:rFonts w:hint="eastAsia"/>
        </w:rPr>
      </w:pPr>
      <w:r>
        <w:t>Background processing: BullMQ backed by Redis for email, document generation, reports/exports and other asynchronous jobs.</w:t>
      </w:r>
    </w:p>
    <w:p w14:paraId="0C1E3E6D" w14:textId="4872CE8B" w:rsidR="00555DEE" w:rsidRDefault="00555DEE" w:rsidP="00555DEE">
      <w:pPr>
        <w:pStyle w:val="ListBullet"/>
        <w:rPr>
          <w:rFonts w:hint="eastAsia"/>
        </w:rPr>
      </w:pPr>
      <w:r>
        <w:t>Database strategy: One shared multi-tenant PostgreSQL database for Phase 1.</w:t>
      </w:r>
    </w:p>
    <w:p w14:paraId="5DC719F4" w14:textId="7D29AF8E" w:rsidR="00555DEE" w:rsidRDefault="00555DEE" w:rsidP="00555DEE">
      <w:pPr>
        <w:pStyle w:val="ListBullet"/>
        <w:rPr>
          <w:rFonts w:hint="eastAsia"/>
        </w:rPr>
      </w:pPr>
      <w:r>
        <w:t>Tenant strategy: Shared schema/tables with tenant_id on tenant-owned records and tenant-aware unique constraints/indexes.</w:t>
      </w:r>
    </w:p>
    <w:p w14:paraId="177F6465" w14:textId="03A78991" w:rsidR="00555DEE" w:rsidRDefault="00555DEE" w:rsidP="00555DEE">
      <w:pPr>
        <w:pStyle w:val="ListBullet"/>
        <w:rPr>
          <w:rFonts w:hint="eastAsia"/>
        </w:rPr>
      </w:pPr>
      <w:r>
        <w:t>Deployment: Stateless NestJS containers that can be horizontally scaled behind a load balancer.</w:t>
      </w:r>
    </w:p>
    <w:p w14:paraId="0D3B2453" w14:textId="77777777" w:rsidR="00555DEE" w:rsidRDefault="00555DEE" w:rsidP="00555DEE">
      <w:pPr>
        <w:pStyle w:val="ListBullet"/>
        <w:rPr>
          <w:rFonts w:hint="eastAsia"/>
        </w:rPr>
      </w:pPr>
      <w:r>
        <w:t>API: REST, versioned under /api/v1 initially; OpenAPI/Swagger documentation is required.</w:t>
      </w:r>
    </w:p>
    <w:p w14:paraId="30ED4F62" w14:textId="77777777" w:rsidR="00555DEE" w:rsidRDefault="00555DEE" w:rsidP="00555DEE">
      <w:pPr>
        <w:rPr>
          <w:rFonts w:hint="eastAsia"/>
        </w:rPr>
      </w:pPr>
    </w:p>
    <w:p w14:paraId="1B0B242B" w14:textId="77777777" w:rsidR="00555DEE" w:rsidRDefault="00555DEE" w:rsidP="00555DEE">
      <w:pPr>
        <w:pStyle w:val="Heading2"/>
      </w:pPr>
      <w:r>
        <w:lastRenderedPageBreak/>
        <w:t>6.3 Modular Monolith Boundary Rules</w:t>
      </w:r>
    </w:p>
    <w:p w14:paraId="157736A1" w14:textId="77777777" w:rsidR="00555DEE" w:rsidRDefault="00555DEE" w:rsidP="00555DEE">
      <w:pPr>
        <w:rPr>
          <w:rFonts w:hint="eastAsia"/>
        </w:rPr>
      </w:pPr>
    </w:p>
    <w:p w14:paraId="152B301D" w14:textId="0960CEF2" w:rsidR="00555DEE" w:rsidRDefault="00555DEE" w:rsidP="00555DEE">
      <w:pPr>
        <w:pStyle w:val="ListBullet"/>
        <w:rPr>
          <w:rFonts w:hint="eastAsia"/>
        </w:rPr>
      </w:pPr>
      <w:r>
        <w:t>Each major business capability (Employee, Attendance, Leave, Payroll, Documents, etc.) owns its domain logic and persistence access inside its NestJS module.</w:t>
      </w:r>
    </w:p>
    <w:p w14:paraId="4B8737EE" w14:textId="7F6721CE" w:rsidR="00555DEE" w:rsidRDefault="00555DEE" w:rsidP="00555DEE">
      <w:pPr>
        <w:pStyle w:val="ListBullet"/>
        <w:rPr>
          <w:rFonts w:hint="eastAsia"/>
        </w:rPr>
      </w:pPr>
      <w:r>
        <w:t>Controllers must not contain core business rules; controllers delegate to application/domain services.</w:t>
      </w:r>
    </w:p>
    <w:p w14:paraId="5B2C2697" w14:textId="60EB38EA" w:rsidR="00555DEE" w:rsidRDefault="00555DEE" w:rsidP="00555DEE">
      <w:pPr>
        <w:pStyle w:val="ListBullet"/>
        <w:rPr>
          <w:rFonts w:hint="eastAsia"/>
        </w:rPr>
      </w:pPr>
      <w:r>
        <w:t>A module must not freely import and query another module’s repositories. Cross-module access should occur through exported services/contracts or deliberately designed read models.</w:t>
      </w:r>
    </w:p>
    <w:p w14:paraId="42EA25D2" w14:textId="5BAFBA4E" w:rsidR="00555DEE" w:rsidRDefault="00555DEE" w:rsidP="00555DEE">
      <w:pPr>
        <w:pStyle w:val="ListBullet"/>
        <w:rPr>
          <w:rFonts w:hint="eastAsia"/>
        </w:rPr>
      </w:pPr>
      <w:r>
        <w:t>Payroll may consume approved employee, attendance and leave information through module interfaces, but must not become coupled to internal repository implementation details of those modules.</w:t>
      </w:r>
    </w:p>
    <w:p w14:paraId="0DF5F7E4" w14:textId="614253D1" w:rsidR="00555DEE" w:rsidRDefault="00555DEE" w:rsidP="00555DEE">
      <w:pPr>
        <w:pStyle w:val="ListBullet"/>
        <w:rPr>
          <w:rFonts w:hint="eastAsia"/>
        </w:rPr>
      </w:pPr>
      <w:r>
        <w:t>Database foreign keys may be used where appropriate in the monolith, but module boundaries must still be respected in application code.</w:t>
      </w:r>
    </w:p>
    <w:p w14:paraId="4814056B" w14:textId="30C565CB" w:rsidR="00555DEE" w:rsidRDefault="00555DEE" w:rsidP="00555DEE">
      <w:pPr>
        <w:pStyle w:val="ListBullet"/>
        <w:rPr>
          <w:rFonts w:hint="eastAsia"/>
        </w:rPr>
      </w:pPr>
      <w:r>
        <w:t>Cross-module events may be introduced for side effects such as notifications and audit logging. Business-critical synchronous invariants should remain transactional where appropriate.</w:t>
      </w:r>
    </w:p>
    <w:p w14:paraId="5AC8C5B3" w14:textId="4DC5B69C" w:rsidR="00555DEE" w:rsidRDefault="00555DEE" w:rsidP="00555DEE">
      <w:pPr>
        <w:pStyle w:val="ListBullet"/>
        <w:rPr>
          <w:rFonts w:hint="eastAsia"/>
        </w:rPr>
      </w:pPr>
      <w:r>
        <w:t>No Kafka, RabbitMQ, service discovery, API gateway or distributed transaction mechanism is required for Phase 1.</w:t>
      </w:r>
    </w:p>
    <w:p w14:paraId="6355438F" w14:textId="77777777" w:rsidR="00555DEE" w:rsidRDefault="00555DEE" w:rsidP="00555DEE">
      <w:pPr>
        <w:pStyle w:val="ListBullet"/>
        <w:rPr>
          <w:rFonts w:hint="eastAsia"/>
        </w:rPr>
      </w:pPr>
      <w:r>
        <w:t>Microservices are a future optimization only when independent scaling, deployment, team ownership or workload isolation provides measurable value.</w:t>
      </w:r>
    </w:p>
    <w:p w14:paraId="590DB57E" w14:textId="77777777" w:rsidR="00555DEE" w:rsidRDefault="00555DEE" w:rsidP="00555DEE">
      <w:pPr>
        <w:rPr>
          <w:rFonts w:hint="eastAsia"/>
        </w:rPr>
      </w:pPr>
    </w:p>
    <w:p w14:paraId="3FCEB059" w14:textId="65518CF9" w:rsidR="00555DEE" w:rsidRDefault="00555DEE" w:rsidP="00555DEE">
      <w:pPr>
        <w:pStyle w:val="Heading2"/>
        <w:rPr>
          <w:rFonts w:hint="eastAsia"/>
        </w:rPr>
      </w:pPr>
      <w:r>
        <w:t>6.4 Multi-Tenant Database Requirements</w:t>
      </w:r>
    </w:p>
    <w:p w14:paraId="55F5206B" w14:textId="1ECE84F9" w:rsidR="00555DEE" w:rsidRDefault="00555DEE" w:rsidP="00555DEE">
      <w:pPr>
        <w:pStyle w:val="ListBullet"/>
        <w:rPr>
          <w:rFonts w:hint="eastAsia"/>
        </w:rPr>
      </w:pPr>
      <w:r>
        <w:t>All tenant-owned transactional and master tables must include tenant_id unless the record is globally owned by the platform.</w:t>
      </w:r>
    </w:p>
    <w:p w14:paraId="13B2D884" w14:textId="728E64A4" w:rsidR="00555DEE" w:rsidRDefault="00555DEE" w:rsidP="00555DEE">
      <w:pPr>
        <w:pStyle w:val="ListBullet"/>
        <w:rPr>
          <w:rFonts w:hint="eastAsia"/>
        </w:rPr>
      </w:pPr>
      <w:r>
        <w:t>All business queries must be tenant-scoped by authenticated context. A request-supplied tenant_id alone must never authorize access.</w:t>
      </w:r>
    </w:p>
    <w:p w14:paraId="745CAE9C" w14:textId="671A85A2" w:rsidR="00555DEE" w:rsidRDefault="00555DEE" w:rsidP="00555DEE">
      <w:pPr>
        <w:pStyle w:val="ListBullet"/>
        <w:rPr>
          <w:rFonts w:hint="eastAsia"/>
        </w:rPr>
      </w:pPr>
      <w:r>
        <w:t>Important uniqueness rules must include tenant scope, for example UNIQUE(tenant_id, employee_code).</w:t>
      </w:r>
    </w:p>
    <w:p w14:paraId="7576086F" w14:textId="4B07D674" w:rsidR="00555DEE" w:rsidRDefault="00555DEE" w:rsidP="00555DEE">
      <w:pPr>
        <w:pStyle w:val="ListBullet"/>
        <w:rPr>
          <w:rFonts w:hint="eastAsia"/>
        </w:rPr>
      </w:pPr>
      <w:r>
        <w:t>Indexes should generally begin with tenant_id when queries are tenant-scoped and the access pattern benefits from it.</w:t>
      </w:r>
    </w:p>
    <w:p w14:paraId="2F855A60" w14:textId="6DC986AE" w:rsidR="00555DEE" w:rsidRDefault="00555DEE" w:rsidP="00555DEE">
      <w:pPr>
        <w:pStyle w:val="ListBullet"/>
        <w:rPr>
          <w:rFonts w:hint="eastAsia"/>
        </w:rPr>
      </w:pPr>
      <w:r>
        <w:t>Background jobs must carry a trusted tenant context and re-authorize/re-scope database access when executed.</w:t>
      </w:r>
    </w:p>
    <w:p w14:paraId="679959F8" w14:textId="26F15357" w:rsidR="00555DEE" w:rsidRDefault="00555DEE" w:rsidP="00555DEE">
      <w:pPr>
        <w:pStyle w:val="ListBullet"/>
        <w:rPr>
          <w:rFonts w:hint="eastAsia"/>
        </w:rPr>
      </w:pPr>
      <w:r>
        <w:t>Cache keys and BullMQ job metadata must be namespaced/scoped to prevent cross-tenant collisions or leakage.</w:t>
      </w:r>
    </w:p>
    <w:p w14:paraId="011D787B" w14:textId="77777777" w:rsidR="00555DEE" w:rsidRDefault="00555DEE" w:rsidP="00555DEE">
      <w:pPr>
        <w:pStyle w:val="ListBullet"/>
        <w:rPr>
          <w:rFonts w:hint="eastAsia"/>
        </w:rPr>
      </w:pPr>
      <w:r>
        <w:t>Phase 1 will not use one database per tenant. The architecture should nevertheless avoid assumptions that would make future tenant isolation strategies impossible.</w:t>
      </w:r>
    </w:p>
    <w:p w14:paraId="004CE61D" w14:textId="77777777" w:rsidR="00555DEE" w:rsidRDefault="00555DEE" w:rsidP="00555DEE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</w:p>
    <w:p w14:paraId="3EF0F0B5" w14:textId="77777777" w:rsidR="00924A68" w:rsidRDefault="00000000">
      <w:pPr>
        <w:pStyle w:val="Heading1"/>
      </w:pPr>
      <w:r>
        <w:t>7. API &amp; Backend Requirements</w:t>
      </w:r>
    </w:p>
    <w:p w14:paraId="3C4F2134" w14:textId="77777777" w:rsidR="00924A68" w:rsidRDefault="00000000">
      <w:pPr>
        <w:pStyle w:val="Heading2"/>
      </w:pPr>
      <w:r>
        <w:t>7.1 NestJS Structure</w:t>
      </w:r>
    </w:p>
    <w:p w14:paraId="42B98C60" w14:textId="77777777" w:rsidR="00924A68" w:rsidRDefault="00000000">
      <w:pPr>
        <w:rPr>
          <w:rFonts w:hint="eastAsia"/>
        </w:rPr>
      </w:pPr>
      <w:r>
        <w:t>Recommended modular monolith for Phase 1. Keep domain modules separated so selected capabilities can later be extracted if scale requires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7001"/>
      </w:tblGrid>
      <w:tr w:rsidR="00924A68" w14:paraId="0F533278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634B197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NestJS module</w:t>
            </w:r>
          </w:p>
        </w:tc>
        <w:tc>
          <w:tcPr>
            <w:tcW w:w="7056" w:type="dxa"/>
            <w:shd w:val="clear" w:color="auto" w:fill="17365D"/>
            <w:vAlign w:val="center"/>
          </w:tcPr>
          <w:p w14:paraId="531CB4D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 w:rsidR="00924A68" w14:paraId="0768D77E" w14:textId="77777777">
        <w:trPr>
          <w:jc w:val="center"/>
        </w:trPr>
        <w:tc>
          <w:tcPr>
            <w:tcW w:w="3312" w:type="dxa"/>
            <w:vAlign w:val="center"/>
          </w:tcPr>
          <w:p w14:paraId="05C3D13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AuthModule</w:t>
            </w:r>
          </w:p>
        </w:tc>
        <w:tc>
          <w:tcPr>
            <w:tcW w:w="7056" w:type="dxa"/>
            <w:vAlign w:val="center"/>
          </w:tcPr>
          <w:p w14:paraId="443D86C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Login, password reset, invitations, sessions/tokens</w:t>
            </w:r>
          </w:p>
        </w:tc>
      </w:tr>
      <w:tr w:rsidR="00924A68" w14:paraId="715FB17D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C1FA3A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TenantModule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44D66EA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Company/tenant context and tenant configuration</w:t>
            </w:r>
          </w:p>
        </w:tc>
      </w:tr>
      <w:tr w:rsidR="00924A68" w14:paraId="7485380B" w14:textId="77777777">
        <w:trPr>
          <w:jc w:val="center"/>
        </w:trPr>
        <w:tc>
          <w:tcPr>
            <w:tcW w:w="3312" w:type="dxa"/>
            <w:vAlign w:val="center"/>
          </w:tcPr>
          <w:p w14:paraId="7F290AC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UsersModule / RbacModule</w:t>
            </w:r>
          </w:p>
        </w:tc>
        <w:tc>
          <w:tcPr>
            <w:tcW w:w="7056" w:type="dxa"/>
            <w:vAlign w:val="center"/>
          </w:tcPr>
          <w:p w14:paraId="648F9CF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Users, roles, permissions and guards</w:t>
            </w:r>
          </w:p>
        </w:tc>
      </w:tr>
      <w:tr w:rsidR="00924A68" w14:paraId="2749DE96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35C4046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EmployeesModule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3BEA519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master and lifecycle</w:t>
            </w:r>
          </w:p>
        </w:tc>
      </w:tr>
      <w:tr w:rsidR="00924A68" w14:paraId="528F1E31" w14:textId="77777777">
        <w:trPr>
          <w:jc w:val="center"/>
        </w:trPr>
        <w:tc>
          <w:tcPr>
            <w:tcW w:w="3312" w:type="dxa"/>
            <w:vAlign w:val="center"/>
          </w:tcPr>
          <w:p w14:paraId="57ECDF3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OrganizationModule</w:t>
            </w:r>
          </w:p>
        </w:tc>
        <w:tc>
          <w:tcPr>
            <w:tcW w:w="7056" w:type="dxa"/>
            <w:vAlign w:val="center"/>
          </w:tcPr>
          <w:p w14:paraId="353BCF5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Departments, designations, locations, schedules</w:t>
            </w:r>
          </w:p>
        </w:tc>
      </w:tr>
      <w:tr w:rsidR="00924A68" w14:paraId="25C18591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7861DD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AttendanceModule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4F34558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 and regularization</w:t>
            </w:r>
          </w:p>
        </w:tc>
      </w:tr>
      <w:tr w:rsidR="00924A68" w14:paraId="0C7BF912" w14:textId="77777777">
        <w:trPr>
          <w:jc w:val="center"/>
        </w:trPr>
        <w:tc>
          <w:tcPr>
            <w:tcW w:w="3312" w:type="dxa"/>
            <w:vAlign w:val="center"/>
          </w:tcPr>
          <w:p w14:paraId="0C2DD2A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LeaveModule</w:t>
            </w:r>
          </w:p>
        </w:tc>
        <w:tc>
          <w:tcPr>
            <w:tcW w:w="7056" w:type="dxa"/>
            <w:vAlign w:val="center"/>
          </w:tcPr>
          <w:p w14:paraId="54F66B3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 types, policies, balances and requests</w:t>
            </w:r>
          </w:p>
        </w:tc>
      </w:tr>
      <w:tr w:rsidR="00924A68" w14:paraId="177483CA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B0EE41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HolidayModule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5550CA7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Holiday calendar</w:t>
            </w:r>
          </w:p>
        </w:tc>
      </w:tr>
      <w:tr w:rsidR="00924A68" w14:paraId="1C014764" w14:textId="77777777">
        <w:trPr>
          <w:jc w:val="center"/>
        </w:trPr>
        <w:tc>
          <w:tcPr>
            <w:tcW w:w="3312" w:type="dxa"/>
            <w:vAlign w:val="center"/>
          </w:tcPr>
          <w:p w14:paraId="6BF08B3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PayrollModule</w:t>
            </w:r>
          </w:p>
        </w:tc>
        <w:tc>
          <w:tcPr>
            <w:tcW w:w="7056" w:type="dxa"/>
            <w:vAlign w:val="center"/>
          </w:tcPr>
          <w:p w14:paraId="0619849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Salary structures, payroll runs, payslips</w:t>
            </w:r>
          </w:p>
        </w:tc>
      </w:tr>
      <w:tr w:rsidR="00924A68" w14:paraId="0F7A7F8E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81C7E5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DocumentsModule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78271C6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 metadata/access</w:t>
            </w:r>
          </w:p>
        </w:tc>
      </w:tr>
      <w:tr w:rsidR="00924A68" w14:paraId="7C45F069" w14:textId="77777777">
        <w:trPr>
          <w:jc w:val="center"/>
        </w:trPr>
        <w:tc>
          <w:tcPr>
            <w:tcW w:w="3312" w:type="dxa"/>
            <w:vAlign w:val="center"/>
          </w:tcPr>
          <w:p w14:paraId="697C2B1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NotificationsModule</w:t>
            </w:r>
          </w:p>
        </w:tc>
        <w:tc>
          <w:tcPr>
            <w:tcW w:w="7056" w:type="dxa"/>
            <w:vAlign w:val="center"/>
          </w:tcPr>
          <w:p w14:paraId="5B8E46F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In-app/email orchestration</w:t>
            </w:r>
          </w:p>
        </w:tc>
      </w:tr>
      <w:tr w:rsidR="00924A68" w14:paraId="5FBEC347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224D53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ReportsModule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7A13AC1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Aggregated reports and export jobs</w:t>
            </w:r>
          </w:p>
        </w:tc>
      </w:tr>
      <w:tr w:rsidR="00924A68" w14:paraId="5AF9DFD4" w14:textId="77777777">
        <w:trPr>
          <w:jc w:val="center"/>
        </w:trPr>
        <w:tc>
          <w:tcPr>
            <w:tcW w:w="3312" w:type="dxa"/>
            <w:vAlign w:val="center"/>
          </w:tcPr>
          <w:p w14:paraId="3456669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AuditModule</w:t>
            </w:r>
          </w:p>
        </w:tc>
        <w:tc>
          <w:tcPr>
            <w:tcW w:w="7056" w:type="dxa"/>
            <w:vAlign w:val="center"/>
          </w:tcPr>
          <w:p w14:paraId="71AB7D7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Audit event persistence/query</w:t>
            </w:r>
          </w:p>
        </w:tc>
      </w:tr>
      <w:tr w:rsidR="00924A68" w14:paraId="2DB06A6B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3F0CA38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PlatformModule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62E95D6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Internal SaaS operations with strict separation</w:t>
            </w:r>
          </w:p>
        </w:tc>
      </w:tr>
    </w:tbl>
    <w:p w14:paraId="63EF6156" w14:textId="77777777" w:rsidR="00924A68" w:rsidRDefault="00924A68">
      <w:pPr>
        <w:spacing w:after="20"/>
        <w:rPr>
          <w:rFonts w:hint="eastAsia"/>
        </w:rPr>
      </w:pPr>
    </w:p>
    <w:p w14:paraId="7176119B" w14:textId="77777777" w:rsidR="00924A68" w:rsidRDefault="00000000">
      <w:pPr>
        <w:pStyle w:val="Heading2"/>
      </w:pPr>
      <w:r>
        <w:lastRenderedPageBreak/>
        <w:t>7.2 API Conventions</w:t>
      </w:r>
    </w:p>
    <w:p w14:paraId="598E60B1" w14:textId="77777777" w:rsidR="00924A68" w:rsidRDefault="00000000">
      <w:pPr>
        <w:pStyle w:val="ListBullet"/>
        <w:spacing w:after="40"/>
        <w:rPr>
          <w:rFonts w:hint="eastAsia"/>
        </w:rPr>
      </w:pPr>
      <w:r>
        <w:t>Version APIs, e.g., /api/v1/....</w:t>
      </w:r>
    </w:p>
    <w:p w14:paraId="46204A08" w14:textId="77777777" w:rsidR="00924A68" w:rsidRDefault="00000000">
      <w:pPr>
        <w:pStyle w:val="ListBullet"/>
        <w:spacing w:after="40"/>
        <w:rPr>
          <w:rFonts w:hint="eastAsia"/>
        </w:rPr>
      </w:pPr>
      <w:r>
        <w:t>Use DTO validation with class-validator/class-transformer (or equivalent NestJS validation approach).</w:t>
      </w:r>
    </w:p>
    <w:p w14:paraId="5FC4E5AD" w14:textId="77777777" w:rsidR="00924A68" w:rsidRDefault="00000000">
      <w:pPr>
        <w:pStyle w:val="ListBullet"/>
        <w:spacing w:after="40"/>
        <w:rPr>
          <w:rFonts w:hint="eastAsia"/>
        </w:rPr>
      </w:pPr>
      <w:r>
        <w:t>Return consistent success/error response shapes and machine-readable error codes.</w:t>
      </w:r>
    </w:p>
    <w:p w14:paraId="1FAC16B6" w14:textId="77777777" w:rsidR="00924A68" w:rsidRDefault="00000000">
      <w:pPr>
        <w:pStyle w:val="ListBullet"/>
        <w:spacing w:after="40"/>
        <w:rPr>
          <w:rFonts w:hint="eastAsia"/>
        </w:rPr>
      </w:pPr>
      <w:r>
        <w:t>Support pagination, sorting and filtering on list endpoints.</w:t>
      </w:r>
    </w:p>
    <w:p w14:paraId="27EFF712" w14:textId="77777777" w:rsidR="00924A68" w:rsidRDefault="00000000">
      <w:pPr>
        <w:pStyle w:val="ListBullet"/>
        <w:spacing w:after="40"/>
        <w:rPr>
          <w:rFonts w:hint="eastAsia"/>
        </w:rPr>
      </w:pPr>
      <w:r>
        <w:t>Never accept tenant_id from an untrusted request as the sole authorization scope; derive tenant context from authenticated identity/session.</w:t>
      </w:r>
    </w:p>
    <w:p w14:paraId="3BE634CC" w14:textId="77777777" w:rsidR="00924A68" w:rsidRDefault="00000000">
      <w:pPr>
        <w:pStyle w:val="ListBullet"/>
        <w:spacing w:after="40"/>
        <w:rPr>
          <w:rFonts w:hint="eastAsia"/>
        </w:rPr>
      </w:pPr>
      <w:r>
        <w:t>Use transactions for multi-record operations such as tenant registration, leave approval balance updates and payroll locking.</w:t>
      </w:r>
    </w:p>
    <w:p w14:paraId="098445FD" w14:textId="77777777" w:rsidR="00924A68" w:rsidRDefault="00000000">
      <w:pPr>
        <w:pStyle w:val="ListBullet"/>
        <w:spacing w:after="40"/>
        <w:rPr>
          <w:rFonts w:hint="eastAsia"/>
        </w:rPr>
      </w:pPr>
      <w:r>
        <w:t>Use idempotency or uniqueness protection for operations vulnerable to duplicate submission.</w:t>
      </w:r>
    </w:p>
    <w:p w14:paraId="327DA027" w14:textId="77777777" w:rsidR="00924A68" w:rsidRDefault="00000000">
      <w:pPr>
        <w:pStyle w:val="ListBullet"/>
        <w:spacing w:after="40"/>
        <w:rPr>
          <w:rFonts w:hint="eastAsia"/>
        </w:rPr>
      </w:pPr>
      <w:r>
        <w:t>Generate OpenAPI/Swagger documentation from the NestJS application.</w:t>
      </w:r>
    </w:p>
    <w:p w14:paraId="1875B636" w14:textId="77777777" w:rsidR="00924A68" w:rsidRDefault="00000000">
      <w:pPr>
        <w:pStyle w:val="ListBullet"/>
        <w:spacing w:after="40"/>
        <w:rPr>
          <w:rFonts w:hint="eastAsia"/>
        </w:rPr>
      </w:pPr>
      <w:r>
        <w:t>Centralize exception handling and structured logging with correlation/request IDs.</w:t>
      </w:r>
    </w:p>
    <w:p w14:paraId="76DBF860" w14:textId="77777777" w:rsidR="00924A68" w:rsidRDefault="00000000">
      <w:pPr>
        <w:pStyle w:val="Heading2"/>
      </w:pPr>
      <w:r>
        <w:t>7.3 Redis Usage</w:t>
      </w:r>
    </w:p>
    <w:p w14:paraId="6FD47501" w14:textId="77777777" w:rsidR="00924A68" w:rsidRDefault="00000000">
      <w:pPr>
        <w:pStyle w:val="ListBullet"/>
        <w:spacing w:after="40"/>
        <w:rPr>
          <w:rFonts w:hint="eastAsia"/>
        </w:rPr>
      </w:pPr>
      <w:r>
        <w:t>Cache relatively stable tenant configuration/master lookups where beneficial.</w:t>
      </w:r>
    </w:p>
    <w:p w14:paraId="4499AA90" w14:textId="77777777" w:rsidR="00924A68" w:rsidRDefault="00000000">
      <w:pPr>
        <w:pStyle w:val="ListBullet"/>
        <w:spacing w:after="40"/>
        <w:rPr>
          <w:rFonts w:hint="eastAsia"/>
        </w:rPr>
      </w:pPr>
      <w:r>
        <w:t>Store short-lived rate-limit counters and selected transient/session data if the chosen auth design requires it.</w:t>
      </w:r>
    </w:p>
    <w:p w14:paraId="56313240" w14:textId="77777777" w:rsidR="00924A68" w:rsidRDefault="00000000">
      <w:pPr>
        <w:pStyle w:val="ListBullet"/>
        <w:spacing w:after="40"/>
        <w:rPr>
          <w:rFonts w:hint="eastAsia"/>
        </w:rPr>
      </w:pPr>
      <w:r>
        <w:t>Use Redis-backed queues for email, document generation, exports and scheduled jobs when background processing is introduced.</w:t>
      </w:r>
    </w:p>
    <w:p w14:paraId="38619638" w14:textId="77777777" w:rsidR="00924A68" w:rsidRDefault="00000000">
      <w:pPr>
        <w:pStyle w:val="ListBullet"/>
        <w:spacing w:after="40"/>
        <w:rPr>
          <w:rFonts w:hint="eastAsia"/>
        </w:rPr>
      </w:pPr>
      <w:r>
        <w:t>Redis must not become the system of record for attendance, leave, payroll or employee data.</w:t>
      </w:r>
    </w:p>
    <w:p w14:paraId="12CCBB70" w14:textId="77777777" w:rsidR="00924A68" w:rsidRDefault="00000000">
      <w:pPr>
        <w:pStyle w:val="ListBullet"/>
        <w:spacing w:after="40"/>
        <w:rPr>
          <w:rFonts w:hint="eastAsia"/>
        </w:rPr>
      </w:pPr>
      <w:r>
        <w:t>Use namespaced keys including environment and tenant where applicable; define TTLs explicitly.</w:t>
      </w:r>
    </w:p>
    <w:p w14:paraId="533F6A0A" w14:textId="77777777" w:rsidR="00924A68" w:rsidRDefault="00924A68">
      <w:pPr>
        <w:rPr>
          <w:rFonts w:hint="eastAsia"/>
        </w:rPr>
      </w:pPr>
    </w:p>
    <w:p w14:paraId="42D3DDDF" w14:textId="77777777" w:rsidR="00924A68" w:rsidRDefault="00000000">
      <w:pPr>
        <w:pStyle w:val="Heading2"/>
      </w:pPr>
      <w:r>
        <w:t>7.4 BullMQ Background Processing</w:t>
      </w:r>
    </w:p>
    <w:p w14:paraId="54F37E7D" w14:textId="77777777" w:rsidR="00924A68" w:rsidRDefault="00924A68">
      <w:pPr>
        <w:rPr>
          <w:rFonts w:hint="eastAsia"/>
        </w:rPr>
      </w:pPr>
    </w:p>
    <w:p w14:paraId="1C487062" w14:textId="77777777" w:rsidR="00924A68" w:rsidRDefault="00000000">
      <w:pPr>
        <w:pStyle w:val="ListBullet"/>
        <w:rPr>
          <w:rFonts w:hint="eastAsia"/>
        </w:rPr>
      </w:pPr>
      <w:r>
        <w:t>BullMQ with Redis is the approved Phase 1 background-job mechanism.</w:t>
      </w:r>
    </w:p>
    <w:p w14:paraId="220C1374" w14:textId="77777777" w:rsidR="00924A68" w:rsidRDefault="00924A68">
      <w:pPr>
        <w:rPr>
          <w:rFonts w:hint="eastAsia"/>
        </w:rPr>
      </w:pPr>
    </w:p>
    <w:p w14:paraId="4453174A" w14:textId="77777777" w:rsidR="00924A68" w:rsidRDefault="00000000">
      <w:pPr>
        <w:pStyle w:val="ListBullet"/>
        <w:rPr>
          <w:rFonts w:hint="eastAsia"/>
        </w:rPr>
      </w:pPr>
      <w:r>
        <w:t>Initial queues should cover notifications/email, document generation and reports/exports; additional queues are added only for clear workload needs.</w:t>
      </w:r>
    </w:p>
    <w:p w14:paraId="42B15D08" w14:textId="77777777" w:rsidR="00924A68" w:rsidRDefault="00924A68">
      <w:pPr>
        <w:rPr>
          <w:rFonts w:hint="eastAsia"/>
        </w:rPr>
      </w:pPr>
    </w:p>
    <w:p w14:paraId="294ACC02" w14:textId="77777777" w:rsidR="00924A68" w:rsidRDefault="00000000">
      <w:pPr>
        <w:pStyle w:val="ListBullet"/>
        <w:rPr>
          <w:rFonts w:hint="eastAsia"/>
        </w:rPr>
      </w:pPr>
      <w:r>
        <w:t>Jobs must be idempotent where retries can occur and must define retry/backoff behavior for transient failures.</w:t>
      </w:r>
    </w:p>
    <w:p w14:paraId="358122DF" w14:textId="77777777" w:rsidR="00924A68" w:rsidRDefault="00924A68">
      <w:pPr>
        <w:rPr>
          <w:rFonts w:hint="eastAsia"/>
        </w:rPr>
      </w:pPr>
    </w:p>
    <w:p w14:paraId="36239D0E" w14:textId="77777777" w:rsidR="00924A68" w:rsidRDefault="00000000">
      <w:pPr>
        <w:pStyle w:val="ListBullet"/>
        <w:rPr>
          <w:rFonts w:hint="eastAsia"/>
        </w:rPr>
      </w:pPr>
      <w:r>
        <w:t>Jobs must not contain plaintext secrets or unnecessary sensitive employee data in payloads; use record identifiers and trusted tenant context.</w:t>
      </w:r>
    </w:p>
    <w:p w14:paraId="0F4CE5F9" w14:textId="77777777" w:rsidR="00924A68" w:rsidRDefault="00924A68">
      <w:pPr>
        <w:rPr>
          <w:rFonts w:hint="eastAsia"/>
        </w:rPr>
      </w:pPr>
    </w:p>
    <w:p w14:paraId="141F4AAA" w14:textId="77777777" w:rsidR="00924A68" w:rsidRDefault="00000000">
      <w:pPr>
        <w:pStyle w:val="ListBullet"/>
        <w:rPr>
          <w:rFonts w:hint="eastAsia"/>
        </w:rPr>
      </w:pPr>
      <w:r>
        <w:t>Failed jobs must be observable and recoverable through controlled retry/reprocessing.</w:t>
      </w:r>
    </w:p>
    <w:p w14:paraId="0F8020FF" w14:textId="77777777" w:rsidR="00924A68" w:rsidRDefault="00924A68">
      <w:pPr>
        <w:rPr>
          <w:rFonts w:hint="eastAsia"/>
        </w:rPr>
      </w:pPr>
    </w:p>
    <w:p w14:paraId="417E83D2" w14:textId="77777777" w:rsidR="00924A68" w:rsidRDefault="00000000">
      <w:pPr>
        <w:pStyle w:val="ListBullet"/>
        <w:rPr>
          <w:rFonts w:hint="eastAsia"/>
        </w:rPr>
      </w:pPr>
      <w:r>
        <w:t>Payroll calculation may remain synchronous for small MVP workloads; heavy payroll/document generation can move to BullMQ without changing the public API contract.</w:t>
      </w:r>
    </w:p>
    <w:p w14:paraId="2D93D712" w14:textId="77777777" w:rsidR="00924A68" w:rsidRDefault="00000000">
      <w:pPr>
        <w:pStyle w:val="Heading1"/>
      </w:pPr>
      <w:r>
        <w:t>8. Angular Frontend Requirements</w:t>
      </w:r>
    </w:p>
    <w:p w14:paraId="1BAEA7D5" w14:textId="77777777" w:rsidR="00924A68" w:rsidRDefault="00000000">
      <w:pPr>
        <w:pStyle w:val="Heading2"/>
      </w:pPr>
      <w:r>
        <w:t>8.1 Application 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7859"/>
      </w:tblGrid>
      <w:tr w:rsidR="00924A68" w14:paraId="681729B6" w14:textId="77777777">
        <w:trPr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1669452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7920" w:type="dxa"/>
            <w:shd w:val="clear" w:color="auto" w:fill="17365D"/>
            <w:vAlign w:val="center"/>
          </w:tcPr>
          <w:p w14:paraId="5F8E106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Representative screens</w:t>
            </w:r>
          </w:p>
        </w:tc>
      </w:tr>
      <w:tr w:rsidR="00924A68" w14:paraId="6BC1B1A5" w14:textId="77777777">
        <w:trPr>
          <w:jc w:val="center"/>
        </w:trPr>
        <w:tc>
          <w:tcPr>
            <w:tcW w:w="2448" w:type="dxa"/>
            <w:vAlign w:val="center"/>
          </w:tcPr>
          <w:p w14:paraId="5BA8081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Authentication</w:t>
            </w:r>
          </w:p>
        </w:tc>
        <w:tc>
          <w:tcPr>
            <w:tcW w:w="7920" w:type="dxa"/>
            <w:vAlign w:val="center"/>
          </w:tcPr>
          <w:p w14:paraId="584BB73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Login, forgot/reset password, invitation acceptance</w:t>
            </w:r>
          </w:p>
        </w:tc>
      </w:tr>
      <w:tr w:rsidR="00924A68" w14:paraId="0FDF31A3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0C8E4E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Setup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3602435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 profile, departments, designations, locations, work schedule, holidays</w:t>
            </w:r>
          </w:p>
        </w:tc>
      </w:tr>
      <w:tr w:rsidR="00924A68" w14:paraId="2FA64607" w14:textId="77777777">
        <w:trPr>
          <w:jc w:val="center"/>
        </w:trPr>
        <w:tc>
          <w:tcPr>
            <w:tcW w:w="2448" w:type="dxa"/>
            <w:vAlign w:val="center"/>
          </w:tcPr>
          <w:p w14:paraId="007FF9E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Employees</w:t>
            </w:r>
          </w:p>
        </w:tc>
        <w:tc>
          <w:tcPr>
            <w:tcW w:w="7920" w:type="dxa"/>
            <w:vAlign w:val="center"/>
          </w:tcPr>
          <w:p w14:paraId="48A2FBE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 list, create/edit, profile tabs, org assignment, documents, salary</w:t>
            </w:r>
          </w:p>
        </w:tc>
      </w:tr>
      <w:tr w:rsidR="00924A68" w14:paraId="46D8E0E4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18D9449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6228808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Today check-in/out, personal calendar, admin monthly view, regularization</w:t>
            </w:r>
          </w:p>
        </w:tc>
      </w:tr>
      <w:tr w:rsidR="00924A68" w14:paraId="08D9E67A" w14:textId="77777777">
        <w:trPr>
          <w:jc w:val="center"/>
        </w:trPr>
        <w:tc>
          <w:tcPr>
            <w:tcW w:w="2448" w:type="dxa"/>
            <w:vAlign w:val="center"/>
          </w:tcPr>
          <w:p w14:paraId="093856B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</w:t>
            </w:r>
          </w:p>
        </w:tc>
        <w:tc>
          <w:tcPr>
            <w:tcW w:w="7920" w:type="dxa"/>
            <w:vAlign w:val="center"/>
          </w:tcPr>
          <w:p w14:paraId="51641DD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Balances, request form, history, approvals, team calendar, policy setup</w:t>
            </w:r>
          </w:p>
        </w:tc>
      </w:tr>
      <w:tr w:rsidR="00924A68" w14:paraId="0D6C1EB8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2A6B853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79E2D0A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Components, salary structure, payroll runs, review screen, payslip view/download</w:t>
            </w:r>
          </w:p>
        </w:tc>
      </w:tr>
      <w:tr w:rsidR="00924A68" w14:paraId="50666592" w14:textId="77777777">
        <w:trPr>
          <w:jc w:val="center"/>
        </w:trPr>
        <w:tc>
          <w:tcPr>
            <w:tcW w:w="2448" w:type="dxa"/>
            <w:vAlign w:val="center"/>
          </w:tcPr>
          <w:p w14:paraId="07E3303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Dashboard</w:t>
            </w:r>
          </w:p>
        </w:tc>
        <w:tc>
          <w:tcPr>
            <w:tcW w:w="7920" w:type="dxa"/>
            <w:vAlign w:val="center"/>
          </w:tcPr>
          <w:p w14:paraId="31BD90B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Admin/HR, Manager and Employee variants</w:t>
            </w:r>
          </w:p>
        </w:tc>
      </w:tr>
      <w:tr w:rsidR="00924A68" w14:paraId="25B9CC0F" w14:textId="77777777"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35373C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Reports</w:t>
            </w:r>
          </w:p>
        </w:tc>
        <w:tc>
          <w:tcPr>
            <w:tcW w:w="7920" w:type="dxa"/>
            <w:shd w:val="clear" w:color="auto" w:fill="F8FAFC"/>
            <w:vAlign w:val="center"/>
          </w:tcPr>
          <w:p w14:paraId="338C3AD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Filters, summary tables and exports</w:t>
            </w:r>
          </w:p>
        </w:tc>
      </w:tr>
      <w:tr w:rsidR="00924A68" w14:paraId="19207DEB" w14:textId="77777777">
        <w:trPr>
          <w:jc w:val="center"/>
        </w:trPr>
        <w:tc>
          <w:tcPr>
            <w:tcW w:w="2448" w:type="dxa"/>
            <w:vAlign w:val="center"/>
          </w:tcPr>
          <w:p w14:paraId="63D61B4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Administration</w:t>
            </w:r>
          </w:p>
        </w:tc>
        <w:tc>
          <w:tcPr>
            <w:tcW w:w="7920" w:type="dxa"/>
            <w:vAlign w:val="center"/>
          </w:tcPr>
          <w:p w14:paraId="27E1B66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Roles/access, notification center, audit viewer where permitted</w:t>
            </w:r>
          </w:p>
        </w:tc>
      </w:tr>
    </w:tbl>
    <w:p w14:paraId="0E8B5FB0" w14:textId="77777777" w:rsidR="00924A68" w:rsidRDefault="00924A68">
      <w:pPr>
        <w:spacing w:after="20"/>
        <w:rPr>
          <w:rFonts w:hint="eastAsia"/>
        </w:rPr>
      </w:pPr>
    </w:p>
    <w:p w14:paraId="13E2A913" w14:textId="77777777" w:rsidR="00924A68" w:rsidRDefault="00000000">
      <w:pPr>
        <w:pStyle w:val="Heading2"/>
      </w:pPr>
      <w:r>
        <w:t>8.2 Frontend Engineering Requirements</w:t>
      </w:r>
    </w:p>
    <w:p w14:paraId="797CF1F9" w14:textId="77777777" w:rsidR="00924A68" w:rsidRDefault="00000000">
      <w:pPr>
        <w:pStyle w:val="ListBullet"/>
        <w:spacing w:after="40"/>
        <w:rPr>
          <w:rFonts w:hint="eastAsia"/>
        </w:rPr>
      </w:pPr>
      <w:r>
        <w:t>Use Angular with TypeScript strict mode where practical.</w:t>
      </w:r>
    </w:p>
    <w:p w14:paraId="495BE6E0" w14:textId="77777777" w:rsidR="00924A68" w:rsidRDefault="00000000">
      <w:pPr>
        <w:pStyle w:val="ListBullet"/>
        <w:spacing w:after="40"/>
        <w:rPr>
          <w:rFonts w:hint="eastAsia"/>
        </w:rPr>
      </w:pPr>
      <w:r>
        <w:t>Use route guards for UX but treat backend authorization as authoritative.</w:t>
      </w:r>
    </w:p>
    <w:p w14:paraId="65B4FE4F" w14:textId="77777777" w:rsidR="00924A68" w:rsidRDefault="00000000">
      <w:pPr>
        <w:pStyle w:val="ListBullet"/>
        <w:spacing w:after="40"/>
        <w:rPr>
          <w:rFonts w:hint="eastAsia"/>
        </w:rPr>
      </w:pPr>
      <w:r>
        <w:t>Create reusable data-table, filter, pagination, confirmation, empty-state, status-badge and form components.</w:t>
      </w:r>
    </w:p>
    <w:p w14:paraId="6B8CFBDB" w14:textId="77777777" w:rsidR="00924A68" w:rsidRDefault="00000000">
      <w:pPr>
        <w:pStyle w:val="ListBullet"/>
        <w:spacing w:after="40"/>
        <w:rPr>
          <w:rFonts w:hint="eastAsia"/>
        </w:rPr>
      </w:pPr>
      <w:r>
        <w:t>Use reactive forms for business forms with client-side validation aligned to backend DTO rules.</w:t>
      </w:r>
    </w:p>
    <w:p w14:paraId="1AA6F4A0" w14:textId="77777777" w:rsidR="00924A68" w:rsidRDefault="00000000">
      <w:pPr>
        <w:pStyle w:val="ListBullet"/>
        <w:spacing w:after="40"/>
        <w:rPr>
          <w:rFonts w:hint="eastAsia"/>
        </w:rPr>
      </w:pPr>
      <w:r>
        <w:t>Implement responsive layouts for common laptop and mobile browser widths.</w:t>
      </w:r>
    </w:p>
    <w:p w14:paraId="12035F8A" w14:textId="77777777" w:rsidR="00924A68" w:rsidRDefault="00000000">
      <w:pPr>
        <w:pStyle w:val="ListBullet"/>
        <w:spacing w:after="40"/>
        <w:rPr>
          <w:rFonts w:hint="eastAsia"/>
        </w:rPr>
      </w:pPr>
      <w:r>
        <w:t>Use a centralized API service/interceptor strategy for authentication, error handling and request correlation.</w:t>
      </w:r>
    </w:p>
    <w:p w14:paraId="2674FA90" w14:textId="77777777" w:rsidR="00924A68" w:rsidRDefault="00000000">
      <w:pPr>
        <w:pStyle w:val="ListBullet"/>
        <w:spacing w:after="40"/>
        <w:rPr>
          <w:rFonts w:hint="eastAsia"/>
        </w:rPr>
      </w:pPr>
      <w:r>
        <w:t>Do not store sensitive payroll/document data unnecessarily in browser persistence.</w:t>
      </w:r>
    </w:p>
    <w:p w14:paraId="70BD4073" w14:textId="77777777" w:rsidR="00924A68" w:rsidRDefault="00000000">
      <w:pPr>
        <w:pStyle w:val="ListBullet"/>
        <w:spacing w:after="40"/>
        <w:rPr>
          <w:rFonts w:hint="eastAsia"/>
        </w:rPr>
      </w:pPr>
      <w:r>
        <w:t>Provide clear loading, success, empty and error states for every asynchronous workflow.</w:t>
      </w:r>
    </w:p>
    <w:p w14:paraId="275E6953" w14:textId="77777777" w:rsidR="00924A68" w:rsidRDefault="00924A68">
      <w:pPr>
        <w:rPr>
          <w:rFonts w:hint="eastAsia"/>
        </w:rPr>
      </w:pPr>
    </w:p>
    <w:p w14:paraId="6BFB5E34" w14:textId="77777777" w:rsidR="00924A68" w:rsidRDefault="00000000">
      <w:pPr>
        <w:pStyle w:val="Heading2"/>
      </w:pPr>
      <w:r>
        <w:t>8.3 Deployment &amp; Runtime Topology</w:t>
      </w:r>
    </w:p>
    <w:p w14:paraId="2559F4EB" w14:textId="77777777" w:rsidR="00924A68" w:rsidRDefault="00924A68">
      <w:pPr>
        <w:rPr>
          <w:rFonts w:hint="eastAsia"/>
        </w:rPr>
      </w:pPr>
    </w:p>
    <w:p w14:paraId="071590F3" w14:textId="77777777" w:rsidR="00924A68" w:rsidRDefault="00000000">
      <w:pPr>
        <w:rPr>
          <w:rFonts w:hint="eastAsia"/>
        </w:rPr>
      </w:pPr>
      <w:r>
        <w:t>Phase 1 runtime topology: Angular web client → load balancer/reverse proxy → one or more stateless NestJS containers → PostgreSQL + Redis + S3-compatible object storage. BullMQ workers may initially run from the same codebase but should be independently runnable processes/containers so background workloads can scale separately.</w:t>
      </w:r>
    </w:p>
    <w:p w14:paraId="616668E2" w14:textId="77777777" w:rsidR="00924A68" w:rsidRDefault="00924A68">
      <w:pPr>
        <w:rPr>
          <w:rFonts w:hint="eastAsia"/>
        </w:rPr>
      </w:pPr>
    </w:p>
    <w:p w14:paraId="30D27F31" w14:textId="77777777" w:rsidR="00924A68" w:rsidRDefault="00000000">
      <w:pPr>
        <w:pStyle w:val="ListBullet"/>
        <w:rPr>
          <w:rFonts w:hint="eastAsia"/>
        </w:rPr>
      </w:pPr>
      <w:r>
        <w:t>NestJS instances must not depend on local process memory or local filesystem for durable application state.</w:t>
      </w:r>
    </w:p>
    <w:p w14:paraId="16665385" w14:textId="77777777" w:rsidR="00924A68" w:rsidRDefault="00924A68">
      <w:pPr>
        <w:rPr>
          <w:rFonts w:hint="eastAsia"/>
        </w:rPr>
      </w:pPr>
    </w:p>
    <w:p w14:paraId="6E9ECB30" w14:textId="77777777" w:rsidR="00924A68" w:rsidRDefault="00000000">
      <w:pPr>
        <w:pStyle w:val="ListBullet"/>
        <w:rPr>
          <w:rFonts w:hint="eastAsia"/>
        </w:rPr>
      </w:pPr>
      <w:r>
        <w:t>Uploaded/generated files must use object storage; temporary local files must be disposable.</w:t>
      </w:r>
    </w:p>
    <w:p w14:paraId="5CE5E147" w14:textId="77777777" w:rsidR="00924A68" w:rsidRDefault="00924A68">
      <w:pPr>
        <w:rPr>
          <w:rFonts w:hint="eastAsia"/>
        </w:rPr>
      </w:pPr>
    </w:p>
    <w:p w14:paraId="7A004FE9" w14:textId="77777777" w:rsidR="00924A68" w:rsidRDefault="00000000">
      <w:pPr>
        <w:pStyle w:val="ListBullet"/>
        <w:rPr>
          <w:rFonts w:hint="eastAsia"/>
        </w:rPr>
      </w:pPr>
      <w:r>
        <w:t>Application and worker containers should share versioned code/contracts but can be scaled independently.</w:t>
      </w:r>
    </w:p>
    <w:p w14:paraId="790685CB" w14:textId="77777777" w:rsidR="00924A68" w:rsidRDefault="00924A68">
      <w:pPr>
        <w:rPr>
          <w:rFonts w:hint="eastAsia"/>
        </w:rPr>
      </w:pPr>
    </w:p>
    <w:p w14:paraId="0A47A92C" w14:textId="77777777" w:rsidR="00924A68" w:rsidRDefault="00000000">
      <w:pPr>
        <w:pStyle w:val="ListBullet"/>
        <w:rPr>
          <w:rFonts w:hint="eastAsia"/>
        </w:rPr>
      </w:pPr>
      <w:r>
        <w:t>Health/readiness endpoints are required for container orchestration and deployment checks.</w:t>
      </w:r>
    </w:p>
    <w:p w14:paraId="7A31AA2A" w14:textId="77777777" w:rsidR="00924A68" w:rsidRDefault="00924A68">
      <w:pPr>
        <w:rPr>
          <w:rFonts w:hint="eastAsia"/>
        </w:rPr>
      </w:pPr>
    </w:p>
    <w:p w14:paraId="5E59FB67" w14:textId="77777777" w:rsidR="00924A68" w:rsidRDefault="00000000">
      <w:pPr>
        <w:pStyle w:val="ListBullet"/>
        <w:rPr>
          <w:rFonts w:hint="eastAsia"/>
        </w:rPr>
      </w:pPr>
      <w:r>
        <w:t>Graceful shutdown must stop accepting new work and safely close database/Redis connections and workers.</w:t>
      </w:r>
    </w:p>
    <w:p w14:paraId="3D0E78DB" w14:textId="77777777" w:rsidR="00924A68" w:rsidRDefault="00924A68">
      <w:pPr>
        <w:rPr>
          <w:rFonts w:hint="eastAsia"/>
        </w:rPr>
      </w:pPr>
    </w:p>
    <w:p w14:paraId="6F3F4C9C" w14:textId="77777777" w:rsidR="00924A68" w:rsidRDefault="00000000">
      <w:pPr>
        <w:pStyle w:val="ListBullet"/>
        <w:rPr>
          <w:rFonts w:hint="eastAsia"/>
        </w:rPr>
      </w:pPr>
      <w:r>
        <w:t>Environment-specific configuration must be injected at runtime and validated during application startup.</w:t>
      </w:r>
    </w:p>
    <w:p w14:paraId="6A6B01D1" w14:textId="77777777" w:rsidR="00924A68" w:rsidRDefault="00000000">
      <w:pPr>
        <w:pStyle w:val="Heading1"/>
      </w:pPr>
      <w:r>
        <w:t>9. Security, Privacy, Audit &amp; Tenant Isolation</w:t>
      </w:r>
    </w:p>
    <w:p w14:paraId="2631A697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SEC-001  </w:t>
      </w:r>
      <w:r>
        <w:t>Every protected request must resolve authenticated user, tenant and permissions before business data access.</w:t>
      </w:r>
    </w:p>
    <w:p w14:paraId="59D0A567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SEC-002  </w:t>
      </w:r>
      <w:r>
        <w:t>Repository/service queries for tenant-owned data must be tenant-scoped by default.</w:t>
      </w:r>
    </w:p>
    <w:p w14:paraId="34664340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SEC-003  </w:t>
      </w:r>
      <w:r>
        <w:t>Passwords must use an industry-standard adaptive password hashing algorithm.</w:t>
      </w:r>
    </w:p>
    <w:p w14:paraId="522EB82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SEC-004  </w:t>
      </w:r>
      <w:r>
        <w:t>Refresh/session credentials must be revocable; password reset/invitation tokens must be short-lived and one-time.</w:t>
      </w:r>
    </w:p>
    <w:p w14:paraId="655AA792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SEC-005  </w:t>
      </w:r>
      <w:r>
        <w:t>Use HTTPS in production and secure cookie/token practices appropriate to the chosen authentication architecture.</w:t>
      </w:r>
    </w:p>
    <w:p w14:paraId="61DB873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SEC-006  </w:t>
      </w:r>
      <w:r>
        <w:t>Validate file type, size and access for uploads; object storage files should not be permanently public.</w:t>
      </w:r>
    </w:p>
    <w:p w14:paraId="3DDF60D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SEC-007  </w:t>
      </w:r>
      <w:r>
        <w:t>Protect against common web risks: injection, XSS, CSRF where applicable, broken access control, mass assignment and brute force.</w:t>
      </w:r>
    </w:p>
    <w:p w14:paraId="3D93B8E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SEC-008  </w:t>
      </w:r>
      <w:r>
        <w:t>Encrypt sensitive data at rest using infrastructure/database capabilities and consider field-level protection for highly sensitive identifiers.</w:t>
      </w:r>
    </w:p>
    <w:p w14:paraId="67286B39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SEC-009  </w:t>
      </w:r>
      <w:r>
        <w:t>Production secrets must come from a secrets manager/environment configuration, never source control.</w:t>
      </w:r>
    </w:p>
    <w:p w14:paraId="14A66198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SEC-010  </w:t>
      </w:r>
      <w:r>
        <w:t>Database backups and restore procedures must be defined before production launch.</w:t>
      </w:r>
    </w:p>
    <w:p w14:paraId="4DFACFA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lastRenderedPageBreak/>
        <w:t xml:space="preserve">SEC-011  </w:t>
      </w:r>
      <w:r>
        <w:t>Platform support access to tenant data must be restricted, explicit and auditable.</w:t>
      </w:r>
    </w:p>
    <w:p w14:paraId="29FDCFF4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SEC-012  </w:t>
      </w:r>
      <w:r>
        <w:t>Define privacy/retention behavior for terminated employees and deleted tenants before commercial launch.</w:t>
      </w:r>
    </w:p>
    <w:p w14:paraId="091F8EA6" w14:textId="77777777" w:rsidR="00924A68" w:rsidRDefault="00000000">
      <w:pPr>
        <w:pStyle w:val="Heading1"/>
      </w:pPr>
      <w:r>
        <w:t>10.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8003"/>
      </w:tblGrid>
      <w:tr w:rsidR="00924A68" w14:paraId="3A2E5EDB" w14:textId="77777777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14:paraId="1AB022F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8064" w:type="dxa"/>
            <w:shd w:val="clear" w:color="auto" w:fill="17365D"/>
            <w:vAlign w:val="center"/>
          </w:tcPr>
          <w:p w14:paraId="723A1B1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Phase 1 target / requirement</w:t>
            </w:r>
          </w:p>
        </w:tc>
      </w:tr>
      <w:tr w:rsidR="00924A68" w14:paraId="3F448E75" w14:textId="77777777">
        <w:trPr>
          <w:jc w:val="center"/>
        </w:trPr>
        <w:tc>
          <w:tcPr>
            <w:tcW w:w="2304" w:type="dxa"/>
            <w:vAlign w:val="center"/>
          </w:tcPr>
          <w:p w14:paraId="1FF9CA3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Availability</w:t>
            </w:r>
          </w:p>
        </w:tc>
        <w:tc>
          <w:tcPr>
            <w:tcW w:w="8064" w:type="dxa"/>
            <w:vAlign w:val="center"/>
          </w:tcPr>
          <w:p w14:paraId="4CCF142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Design for normal SaaS availability; deployment architecture should avoid a single unrecoverable data point.</w:t>
            </w:r>
          </w:p>
        </w:tc>
      </w:tr>
      <w:tr w:rsidR="00924A68" w14:paraId="0064A16C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4419EF2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Performance</w:t>
            </w:r>
          </w:p>
        </w:tc>
        <w:tc>
          <w:tcPr>
            <w:tcW w:w="8064" w:type="dxa"/>
            <w:shd w:val="clear" w:color="auto" w:fill="F8FAFC"/>
            <w:vAlign w:val="center"/>
          </w:tcPr>
          <w:p w14:paraId="31F7898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Typical CRUD/list API requests should target sub-second server response under normal MVP load; expensive reports may be asynchronous.</w:t>
            </w:r>
          </w:p>
        </w:tc>
      </w:tr>
      <w:tr w:rsidR="00924A68" w14:paraId="5675675E" w14:textId="77777777">
        <w:trPr>
          <w:jc w:val="center"/>
        </w:trPr>
        <w:tc>
          <w:tcPr>
            <w:tcW w:w="2304" w:type="dxa"/>
            <w:vAlign w:val="center"/>
          </w:tcPr>
          <w:p w14:paraId="2F914C6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Scalability</w:t>
            </w:r>
          </w:p>
        </w:tc>
        <w:tc>
          <w:tcPr>
            <w:tcW w:w="8064" w:type="dxa"/>
            <w:vAlign w:val="center"/>
          </w:tcPr>
          <w:p w14:paraId="742BFC2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Stateless NestJS application instances; PostgreSQL remains system of record; Redis/object storage externalized.</w:t>
            </w:r>
          </w:p>
        </w:tc>
      </w:tr>
      <w:tr w:rsidR="00924A68" w14:paraId="5D625B9B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710B5D1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Data volume</w:t>
            </w:r>
          </w:p>
        </w:tc>
        <w:tc>
          <w:tcPr>
            <w:tcW w:w="8064" w:type="dxa"/>
            <w:shd w:val="clear" w:color="auto" w:fill="F8FAFC"/>
            <w:vAlign w:val="center"/>
          </w:tcPr>
          <w:p w14:paraId="5BFEE9F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Architecture should comfortably support many tenants with 5–100 employees; indexes must cover tenant + common filters.</w:t>
            </w:r>
          </w:p>
        </w:tc>
      </w:tr>
      <w:tr w:rsidR="00924A68" w14:paraId="626EEF03" w14:textId="77777777">
        <w:trPr>
          <w:jc w:val="center"/>
        </w:trPr>
        <w:tc>
          <w:tcPr>
            <w:tcW w:w="2304" w:type="dxa"/>
            <w:vAlign w:val="center"/>
          </w:tcPr>
          <w:p w14:paraId="21612FF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Reliability</w:t>
            </w:r>
          </w:p>
        </w:tc>
        <w:tc>
          <w:tcPr>
            <w:tcW w:w="8064" w:type="dxa"/>
            <w:vAlign w:val="center"/>
          </w:tcPr>
          <w:p w14:paraId="2879C45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Critical state changes use transactions and database constraints. Background jobs are retryable.</w:t>
            </w:r>
          </w:p>
        </w:tc>
      </w:tr>
      <w:tr w:rsidR="00924A68" w14:paraId="003C1831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54D42E0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Observability</w:t>
            </w:r>
          </w:p>
        </w:tc>
        <w:tc>
          <w:tcPr>
            <w:tcW w:w="8064" w:type="dxa"/>
            <w:shd w:val="clear" w:color="auto" w:fill="F8FAFC"/>
            <w:vAlign w:val="center"/>
          </w:tcPr>
          <w:p w14:paraId="6AF626D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Structured logs, request IDs, error monitoring, health/readiness endpoints and basic metrics.</w:t>
            </w:r>
          </w:p>
        </w:tc>
      </w:tr>
      <w:tr w:rsidR="00924A68" w14:paraId="6853E707" w14:textId="77777777">
        <w:trPr>
          <w:jc w:val="center"/>
        </w:trPr>
        <w:tc>
          <w:tcPr>
            <w:tcW w:w="2304" w:type="dxa"/>
            <w:vAlign w:val="center"/>
          </w:tcPr>
          <w:p w14:paraId="1C78B17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Accessibility</w:t>
            </w:r>
          </w:p>
        </w:tc>
        <w:tc>
          <w:tcPr>
            <w:tcW w:w="8064" w:type="dxa"/>
            <w:vAlign w:val="center"/>
          </w:tcPr>
          <w:p w14:paraId="5D3C2B3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 semantic controls, labels, keyboard-accessible interactions and reasonable contrast.</w:t>
            </w:r>
          </w:p>
        </w:tc>
      </w:tr>
      <w:tr w:rsidR="00924A68" w14:paraId="53FCD502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75D2DAE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Browser support</w:t>
            </w:r>
          </w:p>
        </w:tc>
        <w:tc>
          <w:tcPr>
            <w:tcW w:w="8064" w:type="dxa"/>
            <w:shd w:val="clear" w:color="auto" w:fill="F8FAFC"/>
            <w:vAlign w:val="center"/>
          </w:tcPr>
          <w:p w14:paraId="35247DD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Current major Chrome/Edge/Firefox/Safari versions; define exact policy before launch.</w:t>
            </w:r>
          </w:p>
        </w:tc>
      </w:tr>
      <w:tr w:rsidR="00924A68" w14:paraId="63EF460D" w14:textId="77777777">
        <w:trPr>
          <w:jc w:val="center"/>
        </w:trPr>
        <w:tc>
          <w:tcPr>
            <w:tcW w:w="2304" w:type="dxa"/>
            <w:vAlign w:val="center"/>
          </w:tcPr>
          <w:p w14:paraId="25848C2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Maintainability</w:t>
            </w:r>
          </w:p>
        </w:tc>
        <w:tc>
          <w:tcPr>
            <w:tcW w:w="8064" w:type="dxa"/>
            <w:vAlign w:val="center"/>
          </w:tcPr>
          <w:p w14:paraId="6900EF7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Modular NestJS, typed DTOs/entities, migrations, linting, formatting, automated tests and documented APIs.</w:t>
            </w:r>
          </w:p>
        </w:tc>
      </w:tr>
      <w:tr w:rsidR="00924A68" w14:paraId="2287E38A" w14:textId="77777777">
        <w:trPr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6D5F45C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Localization readiness</w:t>
            </w:r>
          </w:p>
        </w:tc>
        <w:tc>
          <w:tcPr>
            <w:tcW w:w="8064" w:type="dxa"/>
            <w:shd w:val="clear" w:color="auto" w:fill="F8FAFC"/>
            <w:vAlign w:val="center"/>
          </w:tcPr>
          <w:p w14:paraId="7B05A49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Keep date/time/currency formatting configurable; full multilingual UI is future scope.</w:t>
            </w:r>
          </w:p>
        </w:tc>
      </w:tr>
    </w:tbl>
    <w:p w14:paraId="5230DEE7" w14:textId="77777777" w:rsidR="00924A68" w:rsidRDefault="00924A68">
      <w:pPr>
        <w:spacing w:after="20"/>
        <w:rPr>
          <w:rFonts w:hint="eastAsia"/>
        </w:rPr>
      </w:pPr>
    </w:p>
    <w:p w14:paraId="37E41F7B" w14:textId="77777777" w:rsidR="00924A68" w:rsidRDefault="00000000">
      <w:pPr>
        <w:pStyle w:val="Heading2"/>
      </w:pPr>
      <w:r>
        <w:t>10.1 Testing Expectations</w:t>
      </w:r>
    </w:p>
    <w:p w14:paraId="45988A2D" w14:textId="77777777" w:rsidR="00924A68" w:rsidRDefault="00000000">
      <w:pPr>
        <w:pStyle w:val="ListBullet"/>
        <w:spacing w:after="40"/>
        <w:rPr>
          <w:rFonts w:hint="eastAsia"/>
        </w:rPr>
      </w:pPr>
      <w:r>
        <w:t>Unit tests for payroll calculations, leave-day calculations, attendance status rules and authorization helpers.</w:t>
      </w:r>
    </w:p>
    <w:p w14:paraId="07F9A7AF" w14:textId="77777777" w:rsidR="00924A68" w:rsidRDefault="00000000">
      <w:pPr>
        <w:pStyle w:val="ListBullet"/>
        <w:spacing w:after="40"/>
        <w:rPr>
          <w:rFonts w:hint="eastAsia"/>
        </w:rPr>
      </w:pPr>
      <w:r>
        <w:t>Integration tests for repositories/services with PostgreSQL-compatible test setup.</w:t>
      </w:r>
    </w:p>
    <w:p w14:paraId="0FA2950E" w14:textId="77777777" w:rsidR="00924A68" w:rsidRDefault="00000000">
      <w:pPr>
        <w:pStyle w:val="ListBullet"/>
        <w:spacing w:after="40"/>
        <w:rPr>
          <w:rFonts w:hint="eastAsia"/>
        </w:rPr>
      </w:pPr>
      <w:r>
        <w:t>API/e2e tests for authentication, tenant isolation, approvals and critical employee/payroll workflows.</w:t>
      </w:r>
    </w:p>
    <w:p w14:paraId="6B3D0191" w14:textId="77777777" w:rsidR="00924A68" w:rsidRDefault="00000000">
      <w:pPr>
        <w:pStyle w:val="ListBullet"/>
        <w:spacing w:after="40"/>
        <w:rPr>
          <w:rFonts w:hint="eastAsia"/>
        </w:rPr>
      </w:pPr>
      <w:r>
        <w:t>Frontend component/service tests for high-risk forms and workflow logic.</w:t>
      </w:r>
    </w:p>
    <w:p w14:paraId="1E71FC75" w14:textId="77777777" w:rsidR="00924A68" w:rsidRDefault="00000000">
      <w:pPr>
        <w:pStyle w:val="ListBullet"/>
        <w:spacing w:after="40"/>
        <w:rPr>
          <w:rFonts w:hint="eastAsia"/>
        </w:rPr>
      </w:pPr>
      <w:r>
        <w:t>Security-focused tests must prove that a user from Tenant A cannot read or mutate Tenant B resources.</w:t>
      </w:r>
    </w:p>
    <w:p w14:paraId="15EED3D2" w14:textId="77777777" w:rsidR="00924A68" w:rsidRDefault="00000000">
      <w:pPr>
        <w:pStyle w:val="ListBullet"/>
        <w:spacing w:after="40"/>
        <w:rPr>
          <w:rFonts w:hint="eastAsia"/>
        </w:rPr>
      </w:pPr>
      <w:r>
        <w:t>Smoke tests for production deployment and database migrations.</w:t>
      </w:r>
    </w:p>
    <w:p w14:paraId="0640E56D" w14:textId="77777777" w:rsidR="00924A68" w:rsidRDefault="00000000">
      <w:pPr>
        <w:pStyle w:val="Heading1"/>
      </w:pPr>
      <w:r>
        <w:t>11. Notifications, Scheduled Work &amp; Background Jobs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6"/>
        <w:gridCol w:w="7430"/>
      </w:tblGrid>
      <w:tr w:rsidR="00924A68" w14:paraId="36E07BEC" w14:textId="77777777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02AE3AA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Job/Event</w:t>
            </w:r>
          </w:p>
        </w:tc>
        <w:tc>
          <w:tcPr>
            <w:tcW w:w="7488" w:type="dxa"/>
            <w:shd w:val="clear" w:color="auto" w:fill="17365D"/>
            <w:vAlign w:val="center"/>
          </w:tcPr>
          <w:p w14:paraId="710DBB8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Phase 1 behavior</w:t>
            </w:r>
          </w:p>
        </w:tc>
      </w:tr>
      <w:tr w:rsidR="00924A68" w14:paraId="18DAC048" w14:textId="77777777">
        <w:trPr>
          <w:jc w:val="center"/>
        </w:trPr>
        <w:tc>
          <w:tcPr>
            <w:tcW w:w="2880" w:type="dxa"/>
            <w:vAlign w:val="center"/>
          </w:tcPr>
          <w:p w14:paraId="5CFECE9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Invitation email</w:t>
            </w:r>
          </w:p>
        </w:tc>
        <w:tc>
          <w:tcPr>
            <w:tcW w:w="7488" w:type="dxa"/>
            <w:vAlign w:val="center"/>
          </w:tcPr>
          <w:p w14:paraId="3648907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Queued/retryable; invitation remains valid independently of transient email failure.</w:t>
            </w:r>
          </w:p>
        </w:tc>
      </w:tr>
      <w:tr w:rsidR="00924A68" w14:paraId="31C1BD09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1B0F539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Leave/attendance decisions</w:t>
            </w:r>
          </w:p>
        </w:tc>
        <w:tc>
          <w:tcPr>
            <w:tcW w:w="7488" w:type="dxa"/>
            <w:shd w:val="clear" w:color="auto" w:fill="F8FAFC"/>
            <w:vAlign w:val="center"/>
          </w:tcPr>
          <w:p w14:paraId="36067BA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Create in-app notification; email where configured.</w:t>
            </w:r>
          </w:p>
        </w:tc>
      </w:tr>
      <w:tr w:rsidR="00924A68" w14:paraId="7EE18F91" w14:textId="77777777">
        <w:trPr>
          <w:jc w:val="center"/>
        </w:trPr>
        <w:tc>
          <w:tcPr>
            <w:tcW w:w="2880" w:type="dxa"/>
            <w:vAlign w:val="center"/>
          </w:tcPr>
          <w:p w14:paraId="707DCB2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Payslip publication</w:t>
            </w:r>
          </w:p>
        </w:tc>
        <w:tc>
          <w:tcPr>
            <w:tcW w:w="7488" w:type="dxa"/>
            <w:vAlign w:val="center"/>
          </w:tcPr>
          <w:p w14:paraId="24E84D1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Notify employee after successful publication.</w:t>
            </w:r>
          </w:p>
        </w:tc>
      </w:tr>
      <w:tr w:rsidR="00924A68" w14:paraId="3C4BF9D0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2E4D9A5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 expiry</w:t>
            </w:r>
          </w:p>
        </w:tc>
        <w:tc>
          <w:tcPr>
            <w:tcW w:w="7488" w:type="dxa"/>
            <w:shd w:val="clear" w:color="auto" w:fill="F8FAFC"/>
            <w:vAlign w:val="center"/>
          </w:tcPr>
          <w:p w14:paraId="7226245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Data model ready; reminder scheduling may be P1/stretch or Phase 1.5.</w:t>
            </w:r>
          </w:p>
        </w:tc>
      </w:tr>
      <w:tr w:rsidR="00924A68" w14:paraId="3071763F" w14:textId="77777777">
        <w:trPr>
          <w:jc w:val="center"/>
        </w:trPr>
        <w:tc>
          <w:tcPr>
            <w:tcW w:w="2880" w:type="dxa"/>
            <w:vAlign w:val="center"/>
          </w:tcPr>
          <w:p w14:paraId="49BB780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 day processing</w:t>
            </w:r>
          </w:p>
        </w:tc>
        <w:tc>
          <w:tcPr>
            <w:tcW w:w="7488" w:type="dxa"/>
            <w:vAlign w:val="center"/>
          </w:tcPr>
          <w:p w14:paraId="37F7973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Optional scheduled job to mark unresolved working days according to business rules.</w:t>
            </w:r>
          </w:p>
        </w:tc>
      </w:tr>
      <w:tr w:rsidR="00924A68" w14:paraId="1A098D5B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0BD2112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Exports</w:t>
            </w:r>
          </w:p>
        </w:tc>
        <w:tc>
          <w:tcPr>
            <w:tcW w:w="7488" w:type="dxa"/>
            <w:shd w:val="clear" w:color="auto" w:fill="F8FAFC"/>
            <w:vAlign w:val="center"/>
          </w:tcPr>
          <w:p w14:paraId="14E7C1F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Small exports synchronous; large exports should be queue-ready.</w:t>
            </w:r>
          </w:p>
        </w:tc>
      </w:tr>
      <w:tr w:rsidR="00924A68" w14:paraId="776BEDAB" w14:textId="77777777">
        <w:trPr>
          <w:jc w:val="center"/>
        </w:trPr>
        <w:tc>
          <w:tcPr>
            <w:tcW w:w="2880" w:type="dxa"/>
            <w:vAlign w:val="center"/>
          </w:tcPr>
          <w:p w14:paraId="7B80A75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Cleanup</w:t>
            </w:r>
          </w:p>
        </w:tc>
        <w:tc>
          <w:tcPr>
            <w:tcW w:w="7488" w:type="dxa"/>
            <w:vAlign w:val="center"/>
          </w:tcPr>
          <w:p w14:paraId="11A1635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Expire reset/invitation/session artifacts according to retention policy.</w:t>
            </w:r>
          </w:p>
        </w:tc>
      </w:tr>
    </w:tbl>
    <w:p w14:paraId="0289B1C2" w14:textId="77777777" w:rsidR="00924A68" w:rsidRDefault="00924A68">
      <w:pPr>
        <w:spacing w:after="20"/>
        <w:rPr>
          <w:rFonts w:hint="eastAsia"/>
        </w:rPr>
      </w:pPr>
    </w:p>
    <w:p w14:paraId="77752408" w14:textId="77777777" w:rsidR="00924A68" w:rsidRDefault="00000000">
      <w:pPr>
        <w:pStyle w:val="Heading1"/>
      </w:pPr>
      <w:r>
        <w:t>12. Reports &amp; Exports</w:t>
      </w:r>
    </w:p>
    <w:p w14:paraId="63F44ED4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RPT-001  </w:t>
      </w:r>
      <w:r>
        <w:t>Employee report: employee code, name, department, designation, location, manager, joining date and status.</w:t>
      </w:r>
    </w:p>
    <w:p w14:paraId="2E80F89A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RPT-002  </w:t>
      </w:r>
      <w:r>
        <w:t>Attendance report: employee/date/status/check-in/check-out/worked duration with date and organization filters.</w:t>
      </w:r>
    </w:p>
    <w:p w14:paraId="24CE00C4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RPT-003  </w:t>
      </w:r>
      <w:r>
        <w:t>Leave report: requests, type, dates/units, status and reviewer; separate balance report.</w:t>
      </w:r>
    </w:p>
    <w:p w14:paraId="0E002A5C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RPT-004  </w:t>
      </w:r>
      <w:r>
        <w:t>Payroll summary: employee gross, deductions and net for a payroll run; detailed component export for authorized HR users.</w:t>
      </w:r>
    </w:p>
    <w:p w14:paraId="3765C604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RPT-005  </w:t>
      </w:r>
      <w:r>
        <w:t>Reports must enforce the same tenant and role scope as transactional screens.</w:t>
      </w:r>
    </w:p>
    <w:p w14:paraId="566A62F1" w14:textId="77777777" w:rsidR="00924A68" w:rsidRDefault="00000000">
      <w:pPr>
        <w:spacing w:after="40"/>
        <w:rPr>
          <w:rFonts w:hint="eastAsia"/>
        </w:rPr>
      </w:pPr>
      <w:r>
        <w:rPr>
          <w:b/>
          <w:color w:val="2F5597"/>
        </w:rPr>
        <w:t xml:space="preserve">RPT-006  </w:t>
      </w:r>
      <w:r>
        <w:t>Exports should support CSV in MVP; XLSX/PDF can be added where valuable.</w:t>
      </w:r>
    </w:p>
    <w:p w14:paraId="4A628913" w14:textId="77777777" w:rsidR="00924A68" w:rsidRDefault="00000000">
      <w:pPr>
        <w:pStyle w:val="Heading1"/>
      </w:pPr>
      <w:r>
        <w:t>13. Subscription &amp; Monetization Readiness</w:t>
      </w:r>
    </w:p>
    <w:p w14:paraId="4131695B" w14:textId="77777777" w:rsidR="00924A68" w:rsidRDefault="00000000">
      <w:pPr>
        <w:rPr>
          <w:rFonts w:hint="eastAsia"/>
        </w:rPr>
      </w:pPr>
      <w:r>
        <w:t>Phase 1 does not require a payment gateway, but the data model and application boundaries should avoid blocking monetization.</w:t>
      </w:r>
    </w:p>
    <w:p w14:paraId="1FA39E87" w14:textId="77777777" w:rsidR="00924A68" w:rsidRDefault="00000000">
      <w:pPr>
        <w:pStyle w:val="ListBullet"/>
        <w:spacing w:after="40"/>
        <w:rPr>
          <w:rFonts w:hint="eastAsia"/>
        </w:rPr>
      </w:pPr>
      <w:r>
        <w:t>Tenant has plan_code/status, trial dates and configurable employee/user limits.</w:t>
      </w:r>
    </w:p>
    <w:p w14:paraId="63056C0B" w14:textId="77777777" w:rsidR="00924A68" w:rsidRDefault="00000000">
      <w:pPr>
        <w:pStyle w:val="ListBullet"/>
        <w:spacing w:after="40"/>
        <w:rPr>
          <w:rFonts w:hint="eastAsia"/>
        </w:rPr>
      </w:pPr>
      <w:r>
        <w:t>Track active employee count for future plan enforcement.</w:t>
      </w:r>
    </w:p>
    <w:p w14:paraId="620EDB61" w14:textId="77777777" w:rsidR="00924A68" w:rsidRDefault="00000000">
      <w:pPr>
        <w:pStyle w:val="ListBullet"/>
        <w:spacing w:after="40"/>
        <w:rPr>
          <w:rFonts w:hint="eastAsia"/>
        </w:rPr>
      </w:pPr>
      <w:r>
        <w:t>Feature flags/entitlements can be introduced without scattering plan checks across domain code.</w:t>
      </w:r>
    </w:p>
    <w:p w14:paraId="6F02FBF7" w14:textId="77777777" w:rsidR="00924A68" w:rsidRDefault="00000000">
      <w:pPr>
        <w:pStyle w:val="ListBullet"/>
        <w:spacing w:after="40"/>
        <w:rPr>
          <w:rFonts w:hint="eastAsia"/>
        </w:rPr>
      </w:pPr>
      <w:r>
        <w:lastRenderedPageBreak/>
        <w:t>Future billing should support monthly/annual plans and invoices; payment provider integration is deferred.</w:t>
      </w:r>
    </w:p>
    <w:p w14:paraId="608929DD" w14:textId="77777777" w:rsidR="00924A68" w:rsidRDefault="00000000">
      <w:pPr>
        <w:pStyle w:val="ListBullet"/>
        <w:spacing w:after="40"/>
        <w:rPr>
          <w:rFonts w:hint="eastAsia"/>
        </w:rPr>
      </w:pPr>
      <w:r>
        <w:t>Platform Admin can suspend a tenant without deleting data, subject to commercial/privacy policy.</w:t>
      </w:r>
    </w:p>
    <w:p w14:paraId="0917FC4C" w14:textId="77777777" w:rsidR="00924A68" w:rsidRDefault="00000000">
      <w:pPr>
        <w:pStyle w:val="Heading1"/>
      </w:pPr>
      <w:r>
        <w:t>14. Phase 1 Definition of Done</w:t>
      </w:r>
    </w:p>
    <w:p w14:paraId="7836B07F" w14:textId="77777777" w:rsidR="00924A68" w:rsidRDefault="00000000">
      <w:pPr>
        <w:rPr>
          <w:rFonts w:hint="eastAsia"/>
        </w:rPr>
      </w:pPr>
      <w:r>
        <w:t>Phase 1 is ready for controlled customer onboarding when all P0 requirements and agreed P1 items meet the following:</w:t>
      </w:r>
    </w:p>
    <w:p w14:paraId="651DDD83" w14:textId="77777777" w:rsidR="00924A68" w:rsidRDefault="00000000">
      <w:pPr>
        <w:pStyle w:val="ListBullet"/>
        <w:spacing w:after="40"/>
        <w:rPr>
          <w:rFonts w:hint="eastAsia"/>
        </w:rPr>
      </w:pPr>
      <w:r>
        <w:t>A company can register, configure core masters and create/invite employees without developer intervention.</w:t>
      </w:r>
    </w:p>
    <w:p w14:paraId="45C7E1A7" w14:textId="77777777" w:rsidR="00924A68" w:rsidRDefault="00000000">
      <w:pPr>
        <w:pStyle w:val="ListBullet"/>
        <w:spacing w:after="40"/>
        <w:rPr>
          <w:rFonts w:hint="eastAsia"/>
        </w:rPr>
      </w:pPr>
      <w:r>
        <w:t>Admin, Manager and Employee roles cannot cross their authorized resource boundaries.</w:t>
      </w:r>
    </w:p>
    <w:p w14:paraId="20288F33" w14:textId="77777777" w:rsidR="00924A68" w:rsidRDefault="00000000">
      <w:pPr>
        <w:pStyle w:val="ListBullet"/>
        <w:spacing w:after="40"/>
        <w:rPr>
          <w:rFonts w:hint="eastAsia"/>
        </w:rPr>
      </w:pPr>
      <w:r>
        <w:t>Employees can complete attendance and leave self-service workflows end to end.</w:t>
      </w:r>
    </w:p>
    <w:p w14:paraId="4F0A4E99" w14:textId="77777777" w:rsidR="00924A68" w:rsidRDefault="00000000">
      <w:pPr>
        <w:pStyle w:val="ListBullet"/>
        <w:spacing w:after="40"/>
        <w:rPr>
          <w:rFonts w:hint="eastAsia"/>
        </w:rPr>
      </w:pPr>
      <w:r>
        <w:t>HR can configure basic salary structures, run/review/lock payroll and employees can access payslips.</w:t>
      </w:r>
    </w:p>
    <w:p w14:paraId="597630D4" w14:textId="77777777" w:rsidR="00924A68" w:rsidRDefault="00000000">
      <w:pPr>
        <w:pStyle w:val="ListBullet"/>
        <w:spacing w:after="40"/>
        <w:rPr>
          <w:rFonts w:hint="eastAsia"/>
        </w:rPr>
      </w:pPr>
      <w:r>
        <w:t>Tenant A cannot access Tenant B data through UI or direct API manipulation.</w:t>
      </w:r>
    </w:p>
    <w:p w14:paraId="263C086A" w14:textId="77777777" w:rsidR="00924A68" w:rsidRDefault="00000000">
      <w:pPr>
        <w:pStyle w:val="ListBullet"/>
        <w:spacing w:after="40"/>
        <w:rPr>
          <w:rFonts w:hint="eastAsia"/>
        </w:rPr>
      </w:pPr>
      <w:r>
        <w:t>Critical workflows have automated tests and audit events.</w:t>
      </w:r>
    </w:p>
    <w:p w14:paraId="681B845A" w14:textId="77777777" w:rsidR="00924A68" w:rsidRDefault="00000000">
      <w:pPr>
        <w:pStyle w:val="ListBullet"/>
        <w:spacing w:after="40"/>
        <w:rPr>
          <w:rFonts w:hint="eastAsia"/>
        </w:rPr>
      </w:pPr>
      <w:r>
        <w:t>Database migrations, backup/restore approach, environment configuration and deployment runbook are documented.</w:t>
      </w:r>
    </w:p>
    <w:p w14:paraId="02B1533B" w14:textId="77777777" w:rsidR="00924A68" w:rsidRDefault="00000000">
      <w:pPr>
        <w:pStyle w:val="ListBullet"/>
        <w:spacing w:after="40"/>
        <w:rPr>
          <w:rFonts w:hint="eastAsia"/>
        </w:rPr>
      </w:pPr>
      <w:r>
        <w:t>Core dashboards/reports provide usable operational data.</w:t>
      </w:r>
    </w:p>
    <w:p w14:paraId="67D2AC70" w14:textId="77777777" w:rsidR="00924A68" w:rsidRDefault="00000000">
      <w:pPr>
        <w:pStyle w:val="ListBullet"/>
        <w:spacing w:after="40"/>
        <w:rPr>
          <w:rFonts w:hint="eastAsia"/>
        </w:rPr>
      </w:pPr>
      <w:r>
        <w:t>Application has production logging/error monitoring and health checks.</w:t>
      </w:r>
    </w:p>
    <w:p w14:paraId="182E32C3" w14:textId="77777777" w:rsidR="00924A68" w:rsidRDefault="00000000">
      <w:pPr>
        <w:pStyle w:val="ListBullet"/>
        <w:spacing w:after="40"/>
        <w:rPr>
          <w:rFonts w:hint="eastAsia"/>
        </w:rPr>
      </w:pPr>
      <w:r>
        <w:t>No known critical/high security defect remains open.</w:t>
      </w:r>
    </w:p>
    <w:p w14:paraId="3F5E26CD" w14:textId="77777777" w:rsidR="00924A68" w:rsidRDefault="00000000">
      <w:pPr>
        <w:pStyle w:val="Heading1"/>
      </w:pPr>
      <w:r>
        <w:t>15. Future Product Roadmap</w:t>
      </w:r>
    </w:p>
    <w:p w14:paraId="1A0356A6" w14:textId="77777777" w:rsidR="00924A68" w:rsidRDefault="00000000">
      <w:pPr>
        <w:pStyle w:val="Heading2"/>
      </w:pPr>
      <w:r>
        <w:t>15.1 Phase 1.5 — Operational HR Expansion</w:t>
      </w:r>
    </w:p>
    <w:p w14:paraId="0D1FDF6C" w14:textId="77777777" w:rsidR="00924A68" w:rsidRDefault="00000000">
      <w:pPr>
        <w:pStyle w:val="ListBullet"/>
        <w:spacing w:after="40"/>
        <w:rPr>
          <w:rFonts w:hint="eastAsia"/>
        </w:rPr>
      </w:pPr>
      <w:r>
        <w:t>Employee onboarding/offboarding checklists and tasks.</w:t>
      </w:r>
    </w:p>
    <w:p w14:paraId="1ACADFCB" w14:textId="77777777" w:rsidR="00924A68" w:rsidRDefault="00000000">
      <w:pPr>
        <w:pStyle w:val="ListBullet"/>
        <w:spacing w:after="40"/>
        <w:rPr>
          <w:rFonts w:hint="eastAsia"/>
        </w:rPr>
      </w:pPr>
      <w:r>
        <w:t>Asset management: laptop, monitor, phone, ID card and return tracking.</w:t>
      </w:r>
    </w:p>
    <w:p w14:paraId="73F83301" w14:textId="77777777" w:rsidR="00924A68" w:rsidRDefault="00000000">
      <w:pPr>
        <w:pStyle w:val="ListBullet"/>
        <w:spacing w:after="40"/>
        <w:rPr>
          <w:rFonts w:hint="eastAsia"/>
        </w:rPr>
      </w:pPr>
      <w:r>
        <w:t>Expense/reimbursement claims and approval workflow.</w:t>
      </w:r>
    </w:p>
    <w:p w14:paraId="13C9996A" w14:textId="77777777" w:rsidR="00924A68" w:rsidRDefault="00000000">
      <w:pPr>
        <w:pStyle w:val="ListBullet"/>
        <w:spacing w:after="40"/>
        <w:rPr>
          <w:rFonts w:hint="eastAsia"/>
        </w:rPr>
      </w:pPr>
      <w:r>
        <w:t>HR letter templates: offer, appointment, increment, promotion, relieving and experience letters.</w:t>
      </w:r>
    </w:p>
    <w:p w14:paraId="380F2849" w14:textId="77777777" w:rsidR="00924A68" w:rsidRDefault="00000000">
      <w:pPr>
        <w:pStyle w:val="ListBullet"/>
        <w:spacing w:after="40"/>
        <w:rPr>
          <w:rFonts w:hint="eastAsia"/>
        </w:rPr>
      </w:pPr>
      <w:r>
        <w:t>Configurable approval chains beyond the simple manager/admin flow.</w:t>
      </w:r>
    </w:p>
    <w:p w14:paraId="38895BE0" w14:textId="77777777" w:rsidR="00924A68" w:rsidRDefault="00000000">
      <w:pPr>
        <w:pStyle w:val="ListBullet"/>
        <w:spacing w:after="40"/>
        <w:rPr>
          <w:rFonts w:hint="eastAsia"/>
        </w:rPr>
      </w:pPr>
      <w:r>
        <w:t>Advanced reports, scheduled reports and richer XLSX/PDF exports.</w:t>
      </w:r>
    </w:p>
    <w:p w14:paraId="089674AC" w14:textId="77777777" w:rsidR="00924A68" w:rsidRDefault="00000000">
      <w:pPr>
        <w:pStyle w:val="ListBullet"/>
        <w:spacing w:after="40"/>
        <w:rPr>
          <w:rFonts w:hint="eastAsia"/>
        </w:rPr>
      </w:pPr>
      <w:r>
        <w:t>Document expiry reminders and more notification preferences.</w:t>
      </w:r>
    </w:p>
    <w:p w14:paraId="0F06AB3A" w14:textId="77777777" w:rsidR="00924A68" w:rsidRDefault="00000000">
      <w:pPr>
        <w:pStyle w:val="ListBullet"/>
        <w:spacing w:after="40"/>
        <w:rPr>
          <w:rFonts w:hint="eastAsia"/>
        </w:rPr>
      </w:pPr>
      <w:r>
        <w:t>Employee bulk import improvements and bulk updates.</w:t>
      </w:r>
    </w:p>
    <w:p w14:paraId="0DE38127" w14:textId="77777777" w:rsidR="00924A68" w:rsidRDefault="00000000">
      <w:pPr>
        <w:pStyle w:val="Heading2"/>
      </w:pPr>
      <w:r>
        <w:t>15.2 Phase 2 — Talent &amp; Workforce Management</w:t>
      </w:r>
    </w:p>
    <w:p w14:paraId="6BDE67AB" w14:textId="77777777" w:rsidR="00924A68" w:rsidRDefault="00000000">
      <w:pPr>
        <w:pStyle w:val="ListBullet"/>
        <w:spacing w:after="40"/>
        <w:rPr>
          <w:rFonts w:hint="eastAsia"/>
        </w:rPr>
      </w:pPr>
      <w:r>
        <w:t>Recruitment/ATS: job openings, candidates, stages, interviews, offers and conversion to employee.</w:t>
      </w:r>
    </w:p>
    <w:p w14:paraId="4E3BF54B" w14:textId="77777777" w:rsidR="00924A68" w:rsidRDefault="00000000">
      <w:pPr>
        <w:pStyle w:val="ListBullet"/>
        <w:spacing w:after="40"/>
        <w:rPr>
          <w:rFonts w:hint="eastAsia"/>
        </w:rPr>
      </w:pPr>
      <w:r>
        <w:t>Performance management: goals/KPIs, review cycles, manager feedback and ratings.</w:t>
      </w:r>
    </w:p>
    <w:p w14:paraId="6D3E26EB" w14:textId="77777777" w:rsidR="00924A68" w:rsidRDefault="00000000">
      <w:pPr>
        <w:pStyle w:val="ListBullet"/>
        <w:spacing w:after="40"/>
        <w:rPr>
          <w:rFonts w:hint="eastAsia"/>
        </w:rPr>
      </w:pPr>
      <w:r>
        <w:t>Timesheets/project time tracking and approvals.</w:t>
      </w:r>
    </w:p>
    <w:p w14:paraId="0467FC10" w14:textId="77777777" w:rsidR="00924A68" w:rsidRDefault="00000000">
      <w:pPr>
        <w:pStyle w:val="ListBullet"/>
        <w:spacing w:after="40"/>
        <w:rPr>
          <w:rFonts w:hint="eastAsia"/>
        </w:rPr>
      </w:pPr>
      <w:r>
        <w:t>Advanced leave policies: accrual, carry-forward caps, encashment, probation rules and policy groups.</w:t>
      </w:r>
    </w:p>
    <w:p w14:paraId="243D9A80" w14:textId="77777777" w:rsidR="00924A68" w:rsidRDefault="00000000">
      <w:pPr>
        <w:pStyle w:val="ListBullet"/>
        <w:spacing w:after="40"/>
        <w:rPr>
          <w:rFonts w:hint="eastAsia"/>
        </w:rPr>
      </w:pPr>
      <w:r>
        <w:t>Advanced attendance: shifts, rosters, overtime, geofencing, mobile attendance and biometric integrations.</w:t>
      </w:r>
    </w:p>
    <w:p w14:paraId="6A5CEC2D" w14:textId="77777777" w:rsidR="00924A68" w:rsidRDefault="00000000">
      <w:pPr>
        <w:pStyle w:val="ListBullet"/>
        <w:spacing w:after="40"/>
        <w:rPr>
          <w:rFonts w:hint="eastAsia"/>
        </w:rPr>
      </w:pPr>
      <w:r>
        <w:t>Advanced payroll: arrears, bonuses, loans, reimbursements and validated statutory/compliance capabilities.</w:t>
      </w:r>
    </w:p>
    <w:p w14:paraId="09DD65B9" w14:textId="77777777" w:rsidR="00924A68" w:rsidRDefault="00000000">
      <w:pPr>
        <w:pStyle w:val="ListBullet"/>
        <w:spacing w:after="40"/>
        <w:rPr>
          <w:rFonts w:hint="eastAsia"/>
        </w:rPr>
      </w:pPr>
      <w:r>
        <w:t>Employee directory and organization chart.</w:t>
      </w:r>
    </w:p>
    <w:p w14:paraId="0D9428DA" w14:textId="77777777" w:rsidR="00924A68" w:rsidRDefault="00000000">
      <w:pPr>
        <w:pStyle w:val="Heading2"/>
      </w:pPr>
      <w:r>
        <w:t>15.3 Phase 3 — Platform, Integrations &amp; AI</w:t>
      </w:r>
    </w:p>
    <w:p w14:paraId="07EFE0FB" w14:textId="77777777" w:rsidR="00924A68" w:rsidRDefault="00000000">
      <w:pPr>
        <w:pStyle w:val="ListBullet"/>
        <w:spacing w:after="40"/>
        <w:rPr>
          <w:rFonts w:hint="eastAsia"/>
        </w:rPr>
      </w:pPr>
      <w:r>
        <w:t>Native mobile apps or PWA enhancements.</w:t>
      </w:r>
    </w:p>
    <w:p w14:paraId="1896AFFD" w14:textId="77777777" w:rsidR="00924A68" w:rsidRDefault="00000000">
      <w:pPr>
        <w:pStyle w:val="ListBullet"/>
        <w:spacing w:after="40"/>
        <w:rPr>
          <w:rFonts w:hint="eastAsia"/>
        </w:rPr>
      </w:pPr>
      <w:r>
        <w:t>SSO/SAML/OIDC enterprise authentication and SCIM provisioning.</w:t>
      </w:r>
    </w:p>
    <w:p w14:paraId="67EA363A" w14:textId="77777777" w:rsidR="00924A68" w:rsidRDefault="00000000">
      <w:pPr>
        <w:pStyle w:val="ListBullet"/>
        <w:spacing w:after="40"/>
        <w:rPr>
          <w:rFonts w:hint="eastAsia"/>
        </w:rPr>
      </w:pPr>
      <w:r>
        <w:t>Accounting integrations and bank/payment integrations where appropriate.</w:t>
      </w:r>
    </w:p>
    <w:p w14:paraId="1F2F4D8D" w14:textId="77777777" w:rsidR="00924A68" w:rsidRDefault="00000000">
      <w:pPr>
        <w:pStyle w:val="ListBullet"/>
        <w:spacing w:after="40"/>
        <w:rPr>
          <w:rFonts w:hint="eastAsia"/>
        </w:rPr>
      </w:pPr>
      <w:r>
        <w:t>Public APIs, webhooks and integration marketplace.</w:t>
      </w:r>
    </w:p>
    <w:p w14:paraId="74BEE513" w14:textId="77777777" w:rsidR="00924A68" w:rsidRDefault="00000000">
      <w:pPr>
        <w:pStyle w:val="ListBullet"/>
        <w:spacing w:after="40"/>
        <w:rPr>
          <w:rFonts w:hint="eastAsia"/>
        </w:rPr>
      </w:pPr>
      <w:r>
        <w:t>Slack/Teams/email workflow integrations.</w:t>
      </w:r>
    </w:p>
    <w:p w14:paraId="5A66F559" w14:textId="77777777" w:rsidR="00924A68" w:rsidRDefault="00000000">
      <w:pPr>
        <w:pStyle w:val="ListBullet"/>
        <w:spacing w:after="40"/>
        <w:rPr>
          <w:rFonts w:hint="eastAsia"/>
        </w:rPr>
      </w:pPr>
      <w:r>
        <w:t>AI HR assistant for policy Q&amp;A using tenant-approved knowledge sources.</w:t>
      </w:r>
    </w:p>
    <w:p w14:paraId="3ADF4374" w14:textId="77777777" w:rsidR="00924A68" w:rsidRDefault="00000000">
      <w:pPr>
        <w:pStyle w:val="ListBullet"/>
        <w:spacing w:after="40"/>
        <w:rPr>
          <w:rFonts w:hint="eastAsia"/>
        </w:rPr>
      </w:pPr>
      <w:r>
        <w:t>AI-assisted HR letters, job descriptions and employee communications with human approval.</w:t>
      </w:r>
    </w:p>
    <w:p w14:paraId="222B971A" w14:textId="77777777" w:rsidR="00924A68" w:rsidRDefault="00000000">
      <w:pPr>
        <w:pStyle w:val="ListBullet"/>
        <w:spacing w:after="40"/>
        <w:rPr>
          <w:rFonts w:hint="eastAsia"/>
        </w:rPr>
      </w:pPr>
      <w:r>
        <w:t>AI analytics for HR trends with privacy controls and explainable source data.</w:t>
      </w:r>
    </w:p>
    <w:p w14:paraId="7D5091BD" w14:textId="77777777" w:rsidR="00924A68" w:rsidRDefault="00000000">
      <w:pPr>
        <w:pStyle w:val="ListBullet"/>
        <w:spacing w:after="40"/>
        <w:rPr>
          <w:rFonts w:hint="eastAsia"/>
        </w:rPr>
      </w:pPr>
      <w:r>
        <w:t>Multi-country localization, currencies and validated compliance packs.</w:t>
      </w:r>
    </w:p>
    <w:p w14:paraId="16F402F0" w14:textId="77777777" w:rsidR="00924A68" w:rsidRDefault="00000000">
      <w:pPr>
        <w:pStyle w:val="ListBullet"/>
        <w:spacing w:after="40"/>
        <w:rPr>
          <w:rFonts w:hint="eastAsia"/>
        </w:rPr>
      </w:pPr>
      <w:r>
        <w:t>Custom fields, custom forms, custom workflows and deeper tenant branding.</w:t>
      </w:r>
    </w:p>
    <w:p w14:paraId="2A216DA8" w14:textId="77777777" w:rsidR="00924A68" w:rsidRDefault="00000000">
      <w:pPr>
        <w:pStyle w:val="Heading1"/>
      </w:pPr>
      <w:r>
        <w:lastRenderedPageBreak/>
        <w:t>16. Suggested Phase 1 Delivery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6912"/>
        <w:gridCol w:w="1296"/>
      </w:tblGrid>
      <w:tr w:rsidR="00924A68" w14:paraId="6ABCD7C4" w14:textId="77777777">
        <w:trPr>
          <w:jc w:val="center"/>
        </w:trPr>
        <w:tc>
          <w:tcPr>
            <w:tcW w:w="2016" w:type="dxa"/>
            <w:shd w:val="clear" w:color="auto" w:fill="17365D"/>
            <w:vAlign w:val="center"/>
          </w:tcPr>
          <w:p w14:paraId="5F788FE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w="6912" w:type="dxa"/>
            <w:shd w:val="clear" w:color="auto" w:fill="17365D"/>
            <w:vAlign w:val="center"/>
          </w:tcPr>
          <w:p w14:paraId="2F35BB3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w="1296" w:type="dxa"/>
            <w:shd w:val="clear" w:color="auto" w:fill="17365D"/>
            <w:vAlign w:val="center"/>
          </w:tcPr>
          <w:p w14:paraId="3B5C9B4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Indicative sequence</w:t>
            </w:r>
          </w:p>
        </w:tc>
      </w:tr>
      <w:tr w:rsidR="00924A68" w14:paraId="1AA03B15" w14:textId="77777777">
        <w:trPr>
          <w:jc w:val="center"/>
        </w:trPr>
        <w:tc>
          <w:tcPr>
            <w:tcW w:w="2016" w:type="dxa"/>
            <w:vAlign w:val="center"/>
          </w:tcPr>
          <w:p w14:paraId="69AE5B2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M0 Foundation</w:t>
            </w:r>
          </w:p>
        </w:tc>
        <w:tc>
          <w:tcPr>
            <w:tcW w:w="6912" w:type="dxa"/>
            <w:vAlign w:val="center"/>
          </w:tcPr>
          <w:p w14:paraId="60EC0F6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Repositories, environments, NestJS/Angular baseline, PostgreSQL/TypeORM migrations, Redis, CI, logging</w:t>
            </w:r>
          </w:p>
        </w:tc>
        <w:tc>
          <w:tcPr>
            <w:tcW w:w="1296" w:type="dxa"/>
            <w:vAlign w:val="center"/>
          </w:tcPr>
          <w:p w14:paraId="5B16F41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924A68" w14:paraId="747DA301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00744B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M1 Identity &amp; Tenant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01E4AB4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Auth, tenant onboarding, RBAC, company setup</w:t>
            </w:r>
          </w:p>
        </w:tc>
        <w:tc>
          <w:tcPr>
            <w:tcW w:w="1296" w:type="dxa"/>
            <w:shd w:val="clear" w:color="auto" w:fill="F8FAFC"/>
            <w:vAlign w:val="center"/>
          </w:tcPr>
          <w:p w14:paraId="3C8C7BF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924A68" w14:paraId="7B529F38" w14:textId="77777777">
        <w:trPr>
          <w:jc w:val="center"/>
        </w:trPr>
        <w:tc>
          <w:tcPr>
            <w:tcW w:w="2016" w:type="dxa"/>
            <w:vAlign w:val="center"/>
          </w:tcPr>
          <w:p w14:paraId="12E3452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M2 Employee Core</w:t>
            </w:r>
          </w:p>
        </w:tc>
        <w:tc>
          <w:tcPr>
            <w:tcW w:w="6912" w:type="dxa"/>
            <w:vAlign w:val="center"/>
          </w:tcPr>
          <w:p w14:paraId="33E03F9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Organization masters, employee management, invitations</w:t>
            </w:r>
          </w:p>
        </w:tc>
        <w:tc>
          <w:tcPr>
            <w:tcW w:w="1296" w:type="dxa"/>
            <w:vAlign w:val="center"/>
          </w:tcPr>
          <w:p w14:paraId="3CF4183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</w:tr>
      <w:tr w:rsidR="00924A68" w14:paraId="53A1F84E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BB316F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M3 Time Off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1085B44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Holidays, attendance, regularization, leave policies/balances/approvals</w:t>
            </w:r>
          </w:p>
        </w:tc>
        <w:tc>
          <w:tcPr>
            <w:tcW w:w="1296" w:type="dxa"/>
            <w:shd w:val="clear" w:color="auto" w:fill="F8FAFC"/>
            <w:vAlign w:val="center"/>
          </w:tcPr>
          <w:p w14:paraId="74614BB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</w:tr>
      <w:tr w:rsidR="00924A68" w14:paraId="17C42866" w14:textId="77777777">
        <w:trPr>
          <w:jc w:val="center"/>
        </w:trPr>
        <w:tc>
          <w:tcPr>
            <w:tcW w:w="2016" w:type="dxa"/>
            <w:vAlign w:val="center"/>
          </w:tcPr>
          <w:p w14:paraId="07BF9FE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M4 Payroll &amp; Documents</w:t>
            </w:r>
          </w:p>
        </w:tc>
        <w:tc>
          <w:tcPr>
            <w:tcW w:w="6912" w:type="dxa"/>
            <w:vAlign w:val="center"/>
          </w:tcPr>
          <w:p w14:paraId="5D672DE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Salary components/structures, payroll run, payslips, document metadata/storage</w:t>
            </w:r>
          </w:p>
        </w:tc>
        <w:tc>
          <w:tcPr>
            <w:tcW w:w="1296" w:type="dxa"/>
            <w:vAlign w:val="center"/>
          </w:tcPr>
          <w:p w14:paraId="5A58B27C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</w:tr>
      <w:tr w:rsidR="00924A68" w14:paraId="1F5E1A7B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B4E935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M5 Experience</w:t>
            </w:r>
          </w:p>
        </w:tc>
        <w:tc>
          <w:tcPr>
            <w:tcW w:w="6912" w:type="dxa"/>
            <w:shd w:val="clear" w:color="auto" w:fill="F8FAFC"/>
            <w:vAlign w:val="center"/>
          </w:tcPr>
          <w:p w14:paraId="70784D7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Dashboards, notifications, reports/exports, audit viewer</w:t>
            </w:r>
          </w:p>
        </w:tc>
        <w:tc>
          <w:tcPr>
            <w:tcW w:w="1296" w:type="dxa"/>
            <w:shd w:val="clear" w:color="auto" w:fill="F8FAFC"/>
            <w:vAlign w:val="center"/>
          </w:tcPr>
          <w:p w14:paraId="5240EA0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</w:tr>
      <w:tr w:rsidR="00924A68" w14:paraId="330A7A94" w14:textId="77777777">
        <w:trPr>
          <w:jc w:val="center"/>
        </w:trPr>
        <w:tc>
          <w:tcPr>
            <w:tcW w:w="2016" w:type="dxa"/>
            <w:vAlign w:val="center"/>
          </w:tcPr>
          <w:p w14:paraId="782AACA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M6 Hardening</w:t>
            </w:r>
          </w:p>
        </w:tc>
        <w:tc>
          <w:tcPr>
            <w:tcW w:w="6912" w:type="dxa"/>
            <w:vAlign w:val="center"/>
          </w:tcPr>
          <w:p w14:paraId="182EB04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Tenant-isolation tests, security review, performance/indexing, backup/restore, deployment and UAT</w:t>
            </w:r>
          </w:p>
        </w:tc>
        <w:tc>
          <w:tcPr>
            <w:tcW w:w="1296" w:type="dxa"/>
            <w:vAlign w:val="center"/>
          </w:tcPr>
          <w:p w14:paraId="522D686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</w:tr>
    </w:tbl>
    <w:p w14:paraId="340D46B9" w14:textId="77777777" w:rsidR="00924A68" w:rsidRDefault="00924A68">
      <w:pPr>
        <w:spacing w:after="20"/>
        <w:rPr>
          <w:rFonts w:hint="eastAsia"/>
        </w:rPr>
      </w:pPr>
    </w:p>
    <w:p w14:paraId="7C5F0191" w14:textId="77777777" w:rsidR="00924A68" w:rsidRDefault="00000000">
      <w:pPr>
        <w:rPr>
          <w:rFonts w:hint="eastAsia"/>
        </w:rPr>
      </w:pPr>
      <w:r>
        <w:t>Recommendation: implement vertical slices with API + UI + tests rather than completing the entire backend before beginning Angular screens.</w:t>
      </w:r>
    </w:p>
    <w:p w14:paraId="63CC1A20" w14:textId="77777777" w:rsidR="00924A68" w:rsidRDefault="00000000">
      <w:pPr>
        <w:pStyle w:val="Heading1"/>
      </w:pPr>
      <w:r>
        <w:t>17. Assumptions, Risks &amp; Open Decisions</w:t>
      </w:r>
    </w:p>
    <w:p w14:paraId="2813209B" w14:textId="77777777" w:rsidR="00924A68" w:rsidRDefault="00000000">
      <w:pPr>
        <w:pStyle w:val="Heading2"/>
      </w:pPr>
      <w:r>
        <w:t>17.1 Assumptions</w:t>
      </w:r>
    </w:p>
    <w:p w14:paraId="00D6B221" w14:textId="77777777" w:rsidR="00924A68" w:rsidRDefault="00000000">
      <w:pPr>
        <w:pStyle w:val="ListBullet"/>
        <w:spacing w:after="40"/>
        <w:rPr>
          <w:rFonts w:hint="eastAsia"/>
        </w:rPr>
      </w:pPr>
      <w:r>
        <w:t>Initial customers are small businesses with relatively simple organization structures.</w:t>
      </w:r>
    </w:p>
    <w:p w14:paraId="477C4AF8" w14:textId="77777777" w:rsidR="00924A68" w:rsidRDefault="00000000">
      <w:pPr>
        <w:pStyle w:val="ListBullet"/>
        <w:spacing w:after="40"/>
        <w:rPr>
          <w:rFonts w:hint="eastAsia"/>
        </w:rPr>
      </w:pPr>
      <w:r>
        <w:t>One employee belongs to one tenant/company in Phase 1.</w:t>
      </w:r>
    </w:p>
    <w:p w14:paraId="0654E1AB" w14:textId="77777777" w:rsidR="00924A68" w:rsidRDefault="00000000">
      <w:pPr>
        <w:pStyle w:val="ListBullet"/>
        <w:spacing w:after="40"/>
        <w:rPr>
          <w:rFonts w:hint="eastAsia"/>
        </w:rPr>
      </w:pPr>
      <w:r>
        <w:t>A simple reporting-manager hierarchy is sufficient for Phase 1.</w:t>
      </w:r>
    </w:p>
    <w:p w14:paraId="01620656" w14:textId="77777777" w:rsidR="00924A68" w:rsidRDefault="00000000">
      <w:pPr>
        <w:pStyle w:val="ListBullet"/>
        <w:spacing w:after="40"/>
        <w:rPr>
          <w:rFonts w:hint="eastAsia"/>
        </w:rPr>
      </w:pPr>
      <w:r>
        <w:t>Web application is the primary client.</w:t>
      </w:r>
    </w:p>
    <w:p w14:paraId="2899C0F9" w14:textId="77777777" w:rsidR="00924A68" w:rsidRDefault="00000000">
      <w:pPr>
        <w:pStyle w:val="ListBullet"/>
        <w:spacing w:after="40"/>
        <w:rPr>
          <w:rFonts w:hint="eastAsia"/>
        </w:rPr>
      </w:pPr>
      <w:r>
        <w:t>English is the initial UI language.</w:t>
      </w:r>
    </w:p>
    <w:p w14:paraId="2D8CDEFC" w14:textId="77777777" w:rsidR="00924A68" w:rsidRDefault="00000000">
      <w:pPr>
        <w:pStyle w:val="ListBullet"/>
        <w:spacing w:after="40"/>
        <w:rPr>
          <w:rFonts w:hint="eastAsia"/>
        </w:rPr>
      </w:pPr>
      <w:r>
        <w:t>Basic payroll is acceptable for MVP; legal/statutory compliance features will only be advertised after validation.</w:t>
      </w:r>
    </w:p>
    <w:p w14:paraId="10533650" w14:textId="77777777" w:rsidR="00924A68" w:rsidRDefault="00000000">
      <w:pPr>
        <w:pStyle w:val="Heading2"/>
      </w:pPr>
      <w:r>
        <w:t>17.2 Key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7003"/>
      </w:tblGrid>
      <w:tr w:rsidR="00924A68" w14:paraId="63873930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6357653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w="7056" w:type="dxa"/>
            <w:shd w:val="clear" w:color="auto" w:fill="17365D"/>
            <w:vAlign w:val="center"/>
          </w:tcPr>
          <w:p w14:paraId="2AD25EA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 w:rsidR="00924A68" w14:paraId="2D253A10" w14:textId="77777777">
        <w:trPr>
          <w:jc w:val="center"/>
        </w:trPr>
        <w:tc>
          <w:tcPr>
            <w:tcW w:w="3312" w:type="dxa"/>
            <w:vAlign w:val="center"/>
          </w:tcPr>
          <w:p w14:paraId="55A9C99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 complexity expands MVP</w:t>
            </w:r>
          </w:p>
        </w:tc>
        <w:tc>
          <w:tcPr>
            <w:tcW w:w="7056" w:type="dxa"/>
            <w:vAlign w:val="center"/>
          </w:tcPr>
          <w:p w14:paraId="6DA6A56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Keep Phase 1 payroll deliberately basic; separate statutory roadmap.</w:t>
            </w:r>
          </w:p>
        </w:tc>
      </w:tr>
      <w:tr w:rsidR="00924A68" w14:paraId="0BC7ED07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8314E35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Tenant data leakage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66920B49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Tenant-scoped repositories/services, authorization tests, audit and security review.</w:t>
            </w:r>
          </w:p>
        </w:tc>
      </w:tr>
      <w:tr w:rsidR="00924A68" w14:paraId="0F1D2AEB" w14:textId="77777777">
        <w:trPr>
          <w:jc w:val="center"/>
        </w:trPr>
        <w:tc>
          <w:tcPr>
            <w:tcW w:w="3312" w:type="dxa"/>
            <w:vAlign w:val="center"/>
          </w:tcPr>
          <w:p w14:paraId="0FDCE28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Attendance/leave rules become highly configurable</w:t>
            </w:r>
          </w:p>
        </w:tc>
        <w:tc>
          <w:tcPr>
            <w:tcW w:w="7056" w:type="dxa"/>
            <w:vAlign w:val="center"/>
          </w:tcPr>
          <w:p w14:paraId="27EB7611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Start with defaults and explicit Phase 1 rule set; defer rule builder.</w:t>
            </w:r>
          </w:p>
        </w:tc>
      </w:tr>
      <w:tr w:rsidR="00924A68" w14:paraId="6D51BBE6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D042A7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Too many HR modules delay launch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53DD56A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 P0/P1 priorities and Phase 1.5/2 backlog.</w:t>
            </w:r>
          </w:p>
        </w:tc>
      </w:tr>
      <w:tr w:rsidR="00924A68" w14:paraId="697CD91D" w14:textId="77777777">
        <w:trPr>
          <w:jc w:val="center"/>
        </w:trPr>
        <w:tc>
          <w:tcPr>
            <w:tcW w:w="3312" w:type="dxa"/>
            <w:vAlign w:val="center"/>
          </w:tcPr>
          <w:p w14:paraId="73A25D1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Sensitive employee data handling</w:t>
            </w:r>
          </w:p>
        </w:tc>
        <w:tc>
          <w:tcPr>
            <w:tcW w:w="7056" w:type="dxa"/>
            <w:vAlign w:val="center"/>
          </w:tcPr>
          <w:p w14:paraId="36DA22F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Least privilege, encryption, secure file access, logging discipline and retention policy.</w:t>
            </w:r>
          </w:p>
        </w:tc>
      </w:tr>
      <w:tr w:rsidR="00924A68" w14:paraId="5D0DD6B1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5A216E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Reports become expensive</w:t>
            </w:r>
          </w:p>
        </w:tc>
        <w:tc>
          <w:tcPr>
            <w:tcW w:w="7056" w:type="dxa"/>
            <w:shd w:val="clear" w:color="auto" w:fill="F8FAFC"/>
            <w:vAlign w:val="center"/>
          </w:tcPr>
          <w:p w14:paraId="6654C4C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Index common filters; move heavy exports to background jobs as volume grows.</w:t>
            </w:r>
          </w:p>
        </w:tc>
      </w:tr>
    </w:tbl>
    <w:p w14:paraId="76F21A51" w14:textId="77777777" w:rsidR="00924A68" w:rsidRDefault="00924A68">
      <w:pPr>
        <w:spacing w:after="20"/>
        <w:rPr>
          <w:rFonts w:hint="eastAsia"/>
        </w:rPr>
      </w:pPr>
    </w:p>
    <w:p w14:paraId="40E88359" w14:textId="77777777" w:rsidR="00924A68" w:rsidRDefault="00000000">
      <w:pPr>
        <w:pStyle w:val="Heading2"/>
      </w:pPr>
      <w:r>
        <w:t>17.3 Decisions to Finalize Before Implementation</w:t>
      </w:r>
    </w:p>
    <w:p w14:paraId="3303B2CB" w14:textId="77777777" w:rsidR="00924A68" w:rsidRDefault="00000000">
      <w:pPr>
        <w:pStyle w:val="ListBullet"/>
        <w:spacing w:after="40"/>
        <w:rPr>
          <w:rFonts w:hint="eastAsia"/>
        </w:rPr>
      </w:pPr>
      <w:r>
        <w:t>Authentication approach: secure cookie/session vs access/refresh token design for Angular.</w:t>
      </w:r>
    </w:p>
    <w:p w14:paraId="2FEED7D6" w14:textId="77777777" w:rsidR="00924A68" w:rsidRDefault="00000000">
      <w:pPr>
        <w:pStyle w:val="ListBullet"/>
        <w:spacing w:after="40"/>
        <w:rPr>
          <w:rFonts w:hint="eastAsia"/>
        </w:rPr>
      </w:pPr>
      <w:r>
        <w:t>Production object storage provider and file-size/type limits.</w:t>
      </w:r>
    </w:p>
    <w:p w14:paraId="78DAE828" w14:textId="77777777" w:rsidR="00924A68" w:rsidRDefault="00000000">
      <w:pPr>
        <w:pStyle w:val="ListBullet"/>
        <w:spacing w:after="40"/>
        <w:rPr>
          <w:rFonts w:hint="eastAsia"/>
        </w:rPr>
      </w:pPr>
      <w:r>
        <w:t>Email provider and sender-domain setup.</w:t>
      </w:r>
    </w:p>
    <w:p w14:paraId="01094850" w14:textId="77777777" w:rsidR="00924A68" w:rsidRDefault="00000000">
      <w:pPr>
        <w:pStyle w:val="ListBullet"/>
        <w:spacing w:after="40"/>
        <w:rPr>
          <w:rFonts w:hint="eastAsia"/>
        </w:rPr>
      </w:pPr>
      <w:r>
        <w:t>Exact attendance thresholds and whether multiple check-in/out sessions are needed in MVP.</w:t>
      </w:r>
    </w:p>
    <w:p w14:paraId="5C27C940" w14:textId="77777777" w:rsidR="00924A68" w:rsidRDefault="00000000">
      <w:pPr>
        <w:pStyle w:val="ListBullet"/>
        <w:spacing w:after="40"/>
        <w:rPr>
          <w:rFonts w:hint="eastAsia"/>
        </w:rPr>
      </w:pPr>
      <w:r>
        <w:t>Leave year definition (calendar/financial/custom) and initial carry-forward behavior.</w:t>
      </w:r>
    </w:p>
    <w:p w14:paraId="7D60922F" w14:textId="77777777" w:rsidR="00924A68" w:rsidRDefault="00000000">
      <w:pPr>
        <w:pStyle w:val="ListBullet"/>
        <w:spacing w:after="40"/>
        <w:rPr>
          <w:rFonts w:hint="eastAsia"/>
        </w:rPr>
      </w:pPr>
      <w:r>
        <w:t>Payroll proration and loss-of-pay formula for MVP.</w:t>
      </w:r>
    </w:p>
    <w:p w14:paraId="7CD51CFE" w14:textId="77777777" w:rsidR="00924A68" w:rsidRDefault="00000000">
      <w:pPr>
        <w:pStyle w:val="ListBullet"/>
        <w:spacing w:after="40"/>
        <w:rPr>
          <w:rFonts w:hint="eastAsia"/>
        </w:rPr>
      </w:pPr>
      <w:r>
        <w:t>Whether employee import is mandatory for initial launch or P1/stretch.</w:t>
      </w:r>
    </w:p>
    <w:p w14:paraId="16C6294C" w14:textId="77777777" w:rsidR="00924A68" w:rsidRDefault="00000000">
      <w:pPr>
        <w:pStyle w:val="ListBullet"/>
        <w:spacing w:after="40"/>
        <w:rPr>
          <w:rFonts w:hint="eastAsia"/>
        </w:rPr>
      </w:pPr>
      <w:r>
        <w:t>Deployment/cloud provider, environments and backup retention.</w:t>
      </w:r>
    </w:p>
    <w:p w14:paraId="4B2B072D" w14:textId="77777777" w:rsidR="00924A68" w:rsidRDefault="00000000">
      <w:pPr>
        <w:pStyle w:val="ListBullet"/>
        <w:spacing w:after="40"/>
        <w:rPr>
          <w:rFonts w:hint="eastAsia"/>
        </w:rPr>
      </w:pPr>
      <w:r>
        <w:t>Commercial plan structure and free-trial limits.</w:t>
      </w:r>
    </w:p>
    <w:p w14:paraId="4CBF1686" w14:textId="77777777" w:rsidR="00924A68" w:rsidRDefault="00000000">
      <w:pPr>
        <w:pStyle w:val="ListBullet"/>
        <w:spacing w:after="40"/>
        <w:rPr>
          <w:rFonts w:hint="eastAsia"/>
        </w:rPr>
      </w:pPr>
      <w:r>
        <w:t>Privacy policy, tenant deletion/export process and support-access procedure.</w:t>
      </w:r>
    </w:p>
    <w:p w14:paraId="59CFEFF7" w14:textId="77777777" w:rsidR="00924A68" w:rsidRDefault="00924A68">
      <w:pPr>
        <w:rPr>
          <w:rFonts w:hint="eastAsia"/>
        </w:rPr>
      </w:pPr>
    </w:p>
    <w:p w14:paraId="1935B60B" w14:textId="77777777" w:rsidR="00924A68" w:rsidRDefault="00000000">
      <w:pPr>
        <w:pStyle w:val="Heading2"/>
      </w:pPr>
      <w:r>
        <w:t>17.4 Approved Architecture Decision Summary</w:t>
      </w:r>
    </w:p>
    <w:p w14:paraId="3C957945" w14:textId="77777777" w:rsidR="00924A68" w:rsidRDefault="00924A68">
      <w:pPr>
        <w:rPr>
          <w:rFonts w:hint="eastAsia"/>
        </w:rPr>
      </w:pPr>
    </w:p>
    <w:p w14:paraId="4D5A2B86" w14:textId="77777777" w:rsidR="00924A68" w:rsidRDefault="00000000">
      <w:pPr>
        <w:pStyle w:val="ListBullet"/>
        <w:rPr>
          <w:rFonts w:hint="eastAsia"/>
        </w:rPr>
      </w:pPr>
      <w:r>
        <w:t>ADR-001: Phase 1 uses a modular monolith, not microservices.</w:t>
      </w:r>
    </w:p>
    <w:p w14:paraId="17449D42" w14:textId="77777777" w:rsidR="00924A68" w:rsidRDefault="00924A68">
      <w:pPr>
        <w:rPr>
          <w:rFonts w:hint="eastAsia"/>
        </w:rPr>
      </w:pPr>
    </w:p>
    <w:p w14:paraId="3E519DD5" w14:textId="77777777" w:rsidR="00924A68" w:rsidRDefault="00000000">
      <w:pPr>
        <w:pStyle w:val="ListBullet"/>
        <w:rPr>
          <w:rFonts w:hint="eastAsia"/>
        </w:rPr>
      </w:pPr>
      <w:r>
        <w:t>ADR-002: Phase 1 uses one shared PostgreSQL database with tenant_id based isolation.</w:t>
      </w:r>
    </w:p>
    <w:p w14:paraId="5C20B856" w14:textId="77777777" w:rsidR="00924A68" w:rsidRDefault="00924A68">
      <w:pPr>
        <w:rPr>
          <w:rFonts w:hint="eastAsia"/>
        </w:rPr>
      </w:pPr>
    </w:p>
    <w:p w14:paraId="6E4CB1C7" w14:textId="77777777" w:rsidR="00924A68" w:rsidRDefault="00000000">
      <w:pPr>
        <w:pStyle w:val="ListBullet"/>
        <w:rPr>
          <w:rFonts w:hint="eastAsia"/>
        </w:rPr>
      </w:pPr>
      <w:r>
        <w:t>ADR-003: NestJS application containers are stateless and horizontally scalable.</w:t>
      </w:r>
    </w:p>
    <w:p w14:paraId="0F4D06C6" w14:textId="77777777" w:rsidR="00924A68" w:rsidRDefault="00924A68">
      <w:pPr>
        <w:rPr>
          <w:rFonts w:hint="eastAsia"/>
        </w:rPr>
      </w:pPr>
    </w:p>
    <w:p w14:paraId="19098790" w14:textId="77777777" w:rsidR="00924A68" w:rsidRDefault="00000000">
      <w:pPr>
        <w:pStyle w:val="ListBullet"/>
        <w:rPr>
          <w:rFonts w:hint="eastAsia"/>
        </w:rPr>
      </w:pPr>
      <w:r>
        <w:t>ADR-004: Redis is used for cache/transient infrastructure and BullMQ queues; it is not the system of record.</w:t>
      </w:r>
    </w:p>
    <w:p w14:paraId="1DA26A8B" w14:textId="77777777" w:rsidR="00924A68" w:rsidRDefault="00924A68">
      <w:pPr>
        <w:rPr>
          <w:rFonts w:hint="eastAsia"/>
        </w:rPr>
      </w:pPr>
    </w:p>
    <w:p w14:paraId="7ADE180E" w14:textId="77777777" w:rsidR="00924A68" w:rsidRDefault="00000000">
      <w:pPr>
        <w:pStyle w:val="ListBullet"/>
        <w:rPr>
          <w:rFonts w:hint="eastAsia"/>
        </w:rPr>
      </w:pPr>
      <w:r>
        <w:t>ADR-005: Files use S3-compatible object storage.</w:t>
      </w:r>
    </w:p>
    <w:p w14:paraId="354DCED1" w14:textId="77777777" w:rsidR="00924A68" w:rsidRDefault="00924A68">
      <w:pPr>
        <w:rPr>
          <w:rFonts w:hint="eastAsia"/>
        </w:rPr>
      </w:pPr>
    </w:p>
    <w:p w14:paraId="0503F9FA" w14:textId="77777777" w:rsidR="00924A68" w:rsidRDefault="00000000">
      <w:pPr>
        <w:pStyle w:val="ListBullet"/>
        <w:rPr>
          <w:rFonts w:hint="eastAsia"/>
        </w:rPr>
      </w:pPr>
      <w:r>
        <w:t>ADR-006: REST is the initial application API style.</w:t>
      </w:r>
    </w:p>
    <w:p w14:paraId="04999B54" w14:textId="77777777" w:rsidR="00924A68" w:rsidRDefault="00924A68">
      <w:pPr>
        <w:rPr>
          <w:rFonts w:hint="eastAsia"/>
        </w:rPr>
      </w:pPr>
    </w:p>
    <w:p w14:paraId="13E89F23" w14:textId="77777777" w:rsidR="00924A68" w:rsidRDefault="00000000">
      <w:pPr>
        <w:pStyle w:val="ListBullet"/>
        <w:rPr>
          <w:rFonts w:hint="eastAsia"/>
        </w:rPr>
      </w:pPr>
      <w:r>
        <w:t>ADR-007: Module boundaries are designed so selected modules may be extracted into microservices later.</w:t>
      </w:r>
    </w:p>
    <w:p w14:paraId="5E2DCF57" w14:textId="77777777" w:rsidR="00924A68" w:rsidRDefault="00924A68">
      <w:pPr>
        <w:rPr>
          <w:rFonts w:hint="eastAsia"/>
        </w:rPr>
      </w:pPr>
    </w:p>
    <w:p w14:paraId="1E781D57" w14:textId="77777777" w:rsidR="00924A68" w:rsidRDefault="00000000">
      <w:pPr>
        <w:pStyle w:val="ListBullet"/>
        <w:rPr>
          <w:rFonts w:hint="eastAsia"/>
        </w:rPr>
      </w:pPr>
      <w:r>
        <w:t>ADR-008: If a module is later extracted as a true microservice, it should own its persistence/data boundary rather than sharing unrestricted table access with other services.</w:t>
      </w:r>
    </w:p>
    <w:p w14:paraId="010A5931" w14:textId="77777777" w:rsidR="00924A68" w:rsidRDefault="00000000">
      <w:pPr>
        <w:pStyle w:val="Heading1"/>
      </w:pPr>
      <w:r>
        <w:t>Appendix A — Suggested API Resource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8147"/>
      </w:tblGrid>
      <w:tr w:rsidR="00924A68" w14:paraId="6A73F136" w14:textId="77777777">
        <w:trPr>
          <w:jc w:val="center"/>
        </w:trPr>
        <w:tc>
          <w:tcPr>
            <w:tcW w:w="2160" w:type="dxa"/>
            <w:shd w:val="clear" w:color="auto" w:fill="17365D"/>
            <w:vAlign w:val="center"/>
          </w:tcPr>
          <w:p w14:paraId="050C645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8208" w:type="dxa"/>
            <w:shd w:val="clear" w:color="auto" w:fill="17365D"/>
            <w:vAlign w:val="center"/>
          </w:tcPr>
          <w:p w14:paraId="47718E7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Representative endpoints</w:t>
            </w:r>
          </w:p>
        </w:tc>
      </w:tr>
      <w:tr w:rsidR="00924A68" w14:paraId="51DCAAF6" w14:textId="77777777">
        <w:trPr>
          <w:jc w:val="center"/>
        </w:trPr>
        <w:tc>
          <w:tcPr>
            <w:tcW w:w="2160" w:type="dxa"/>
            <w:vAlign w:val="center"/>
          </w:tcPr>
          <w:p w14:paraId="7CF98E1D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Auth</w:t>
            </w:r>
          </w:p>
        </w:tc>
        <w:tc>
          <w:tcPr>
            <w:tcW w:w="8208" w:type="dxa"/>
            <w:vAlign w:val="center"/>
          </w:tcPr>
          <w:p w14:paraId="0CCDE52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 /auth/register, /auth/login, /auth/forgot-password, /auth/reset-password, /auth/invitations/accept</w:t>
            </w:r>
          </w:p>
        </w:tc>
      </w:tr>
      <w:tr w:rsidR="00924A68" w14:paraId="1082E2F9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1997762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Company</w:t>
            </w:r>
          </w:p>
        </w:tc>
        <w:tc>
          <w:tcPr>
            <w:tcW w:w="8208" w:type="dxa"/>
            <w:shd w:val="clear" w:color="auto" w:fill="F8FAFC"/>
            <w:vAlign w:val="center"/>
          </w:tcPr>
          <w:p w14:paraId="629BDD3A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GET/PATCH /company, CRUD /departments, /designations, /locations, /holidays</w:t>
            </w:r>
          </w:p>
        </w:tc>
      </w:tr>
      <w:tr w:rsidR="00924A68" w14:paraId="0A3F5FE9" w14:textId="77777777">
        <w:trPr>
          <w:jc w:val="center"/>
        </w:trPr>
        <w:tc>
          <w:tcPr>
            <w:tcW w:w="2160" w:type="dxa"/>
            <w:vAlign w:val="center"/>
          </w:tcPr>
          <w:p w14:paraId="084A2953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Employees</w:t>
            </w:r>
          </w:p>
        </w:tc>
        <w:tc>
          <w:tcPr>
            <w:tcW w:w="8208" w:type="dxa"/>
            <w:vAlign w:val="center"/>
          </w:tcPr>
          <w:p w14:paraId="202017D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GET/POST /employees, GET/PATCH /employees/:id, POST /employees/:id/invite</w:t>
            </w:r>
          </w:p>
        </w:tc>
      </w:tr>
      <w:tr w:rsidR="00924A68" w14:paraId="7C1EE90B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3C4F281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Attendance</w:t>
            </w:r>
          </w:p>
        </w:tc>
        <w:tc>
          <w:tcPr>
            <w:tcW w:w="8208" w:type="dxa"/>
            <w:shd w:val="clear" w:color="auto" w:fill="F8FAFC"/>
            <w:vAlign w:val="center"/>
          </w:tcPr>
          <w:p w14:paraId="43C1C7E8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 /attendance/check-in, /check-out, GET /attendance/me, GET /attendance, CRUD workflow /attendance/regularizations</w:t>
            </w:r>
          </w:p>
        </w:tc>
      </w:tr>
      <w:tr w:rsidR="00924A68" w14:paraId="7E2B90DF" w14:textId="77777777">
        <w:trPr>
          <w:jc w:val="center"/>
        </w:trPr>
        <w:tc>
          <w:tcPr>
            <w:tcW w:w="2160" w:type="dxa"/>
            <w:vAlign w:val="center"/>
          </w:tcPr>
          <w:p w14:paraId="48DF3C1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Leave</w:t>
            </w:r>
          </w:p>
        </w:tc>
        <w:tc>
          <w:tcPr>
            <w:tcW w:w="8208" w:type="dxa"/>
            <w:vAlign w:val="center"/>
          </w:tcPr>
          <w:p w14:paraId="37100F6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CRUD /leave/types, GET /leave/balances, POST /leave/requests, PATCH /leave/requests/:id/approve|reject</w:t>
            </w:r>
          </w:p>
        </w:tc>
      </w:tr>
      <w:tr w:rsidR="00924A68" w14:paraId="44EAF35C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6861AC8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Payroll</w:t>
            </w:r>
          </w:p>
        </w:tc>
        <w:tc>
          <w:tcPr>
            <w:tcW w:w="8208" w:type="dxa"/>
            <w:shd w:val="clear" w:color="auto" w:fill="F8FAFC"/>
            <w:vAlign w:val="center"/>
          </w:tcPr>
          <w:p w14:paraId="0624981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CRUD /payroll/components, salary structures, payroll runs, calculate/review/lock/publish, payslips</w:t>
            </w:r>
          </w:p>
        </w:tc>
      </w:tr>
      <w:tr w:rsidR="00924A68" w14:paraId="140A48A2" w14:textId="77777777">
        <w:trPr>
          <w:jc w:val="center"/>
        </w:trPr>
        <w:tc>
          <w:tcPr>
            <w:tcW w:w="2160" w:type="dxa"/>
            <w:vAlign w:val="center"/>
          </w:tcPr>
          <w:p w14:paraId="0486DDD4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Documents</w:t>
            </w:r>
          </w:p>
        </w:tc>
        <w:tc>
          <w:tcPr>
            <w:tcW w:w="8208" w:type="dxa"/>
            <w:vAlign w:val="center"/>
          </w:tcPr>
          <w:p w14:paraId="44F8B37B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POST/GET /employees/:id/documents, download/archive operations</w:t>
            </w:r>
          </w:p>
        </w:tc>
      </w:tr>
      <w:tr w:rsidR="00924A68" w14:paraId="6C86A68F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6991253F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Notifications</w:t>
            </w:r>
          </w:p>
        </w:tc>
        <w:tc>
          <w:tcPr>
            <w:tcW w:w="8208" w:type="dxa"/>
            <w:shd w:val="clear" w:color="auto" w:fill="F8FAFC"/>
            <w:vAlign w:val="center"/>
          </w:tcPr>
          <w:p w14:paraId="004EDD26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 /notifications, PATCH read status</w:t>
            </w:r>
          </w:p>
        </w:tc>
      </w:tr>
      <w:tr w:rsidR="00924A68" w14:paraId="60C56529" w14:textId="77777777">
        <w:trPr>
          <w:jc w:val="center"/>
        </w:trPr>
        <w:tc>
          <w:tcPr>
            <w:tcW w:w="2160" w:type="dxa"/>
            <w:vAlign w:val="center"/>
          </w:tcPr>
          <w:p w14:paraId="04B0BF27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Reports</w:t>
            </w:r>
          </w:p>
        </w:tc>
        <w:tc>
          <w:tcPr>
            <w:tcW w:w="8208" w:type="dxa"/>
            <w:vAlign w:val="center"/>
          </w:tcPr>
          <w:p w14:paraId="0BA1FF22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 /reports/employees, /attendance, /leave, /payroll</w:t>
            </w:r>
          </w:p>
        </w:tc>
      </w:tr>
      <w:tr w:rsidR="00924A68" w14:paraId="17E59B96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0FC6BD60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Audit</w:t>
            </w:r>
          </w:p>
        </w:tc>
        <w:tc>
          <w:tcPr>
            <w:tcW w:w="8208" w:type="dxa"/>
            <w:shd w:val="clear" w:color="auto" w:fill="F8FAFC"/>
            <w:vAlign w:val="center"/>
          </w:tcPr>
          <w:p w14:paraId="565BB96E" w14:textId="77777777" w:rsidR="00924A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GET /audit-logs for authorized admin/platform use</w:t>
            </w:r>
          </w:p>
        </w:tc>
      </w:tr>
    </w:tbl>
    <w:p w14:paraId="5E8E8F2D" w14:textId="77777777" w:rsidR="00924A68" w:rsidRDefault="00924A68">
      <w:pPr>
        <w:spacing w:after="20"/>
        <w:rPr>
          <w:rFonts w:hint="eastAsia"/>
        </w:rPr>
      </w:pPr>
    </w:p>
    <w:p w14:paraId="1E178858" w14:textId="77777777" w:rsidR="00924A68" w:rsidRDefault="00000000">
      <w:pPr>
        <w:pStyle w:val="Heading1"/>
      </w:pPr>
      <w:r>
        <w:t>Appendix B — Engineering Conventions</w:t>
      </w:r>
    </w:p>
    <w:p w14:paraId="07D64707" w14:textId="77777777" w:rsidR="00924A68" w:rsidRDefault="00000000">
      <w:pPr>
        <w:pStyle w:val="ListBullet"/>
        <w:spacing w:after="40"/>
        <w:rPr>
          <w:rFonts w:hint="eastAsia"/>
        </w:rPr>
      </w:pPr>
      <w:r>
        <w:t>Use ESLint + Prettier consistently across backend and frontend.</w:t>
      </w:r>
    </w:p>
    <w:p w14:paraId="426F8DB7" w14:textId="77777777" w:rsidR="00924A68" w:rsidRDefault="00000000">
      <w:pPr>
        <w:pStyle w:val="ListBullet"/>
        <w:spacing w:after="40"/>
        <w:rPr>
          <w:rFonts w:hint="eastAsia"/>
        </w:rPr>
      </w:pPr>
      <w:r>
        <w:t>Use conventional environment configuration with schema validation at startup.</w:t>
      </w:r>
    </w:p>
    <w:p w14:paraId="4C9C8BD5" w14:textId="77777777" w:rsidR="00924A68" w:rsidRDefault="00000000">
      <w:pPr>
        <w:pStyle w:val="ListBullet"/>
        <w:spacing w:after="40"/>
        <w:rPr>
          <w:rFonts w:hint="eastAsia"/>
        </w:rPr>
      </w:pPr>
      <w:r>
        <w:t>Separate TypeORM entities from public API DTOs; never return entities blindly.</w:t>
      </w:r>
    </w:p>
    <w:p w14:paraId="2CAD48DD" w14:textId="77777777" w:rsidR="00924A68" w:rsidRDefault="00000000">
      <w:pPr>
        <w:pStyle w:val="ListBullet"/>
        <w:spacing w:after="40"/>
        <w:rPr>
          <w:rFonts w:hint="eastAsia"/>
        </w:rPr>
      </w:pPr>
      <w:r>
        <w:t>Prefer explicit service methods and domain rules over controllers containing business logic.</w:t>
      </w:r>
    </w:p>
    <w:p w14:paraId="0ED12200" w14:textId="77777777" w:rsidR="00924A68" w:rsidRDefault="00000000">
      <w:pPr>
        <w:pStyle w:val="ListBullet"/>
        <w:spacing w:after="40"/>
        <w:rPr>
          <w:rFonts w:hint="eastAsia"/>
        </w:rPr>
      </w:pPr>
      <w:r>
        <w:t>Use database migrations in CI/CD and test migrations before production.</w:t>
      </w:r>
    </w:p>
    <w:p w14:paraId="08121A11" w14:textId="77777777" w:rsidR="00924A68" w:rsidRDefault="00000000">
      <w:pPr>
        <w:pStyle w:val="ListBullet"/>
        <w:spacing w:after="40"/>
        <w:rPr>
          <w:rFonts w:hint="eastAsia"/>
        </w:rPr>
      </w:pPr>
      <w:r>
        <w:t>Document architectural decisions (ADRs) for tenancy, authentication, file storage and payroll calculation.</w:t>
      </w:r>
    </w:p>
    <w:p w14:paraId="397EBD44" w14:textId="77777777" w:rsidR="00924A68" w:rsidRDefault="00000000">
      <w:pPr>
        <w:pStyle w:val="ListBullet"/>
        <w:spacing w:after="40"/>
        <w:rPr>
          <w:rFonts w:hint="eastAsia"/>
        </w:rPr>
      </w:pPr>
      <w:r>
        <w:t>Use seed data only for development/test environments; never ship default production credentials.</w:t>
      </w:r>
    </w:p>
    <w:sectPr w:rsidR="00924A6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64B5" w14:textId="77777777" w:rsidR="009A6330" w:rsidRDefault="009A63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AC03EC" w14:textId="77777777" w:rsidR="009A6330" w:rsidRDefault="009A63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A9149" w14:textId="77777777" w:rsidR="00924A68" w:rsidRDefault="00000000">
    <w:pPr>
      <w:pStyle w:val="Footer"/>
      <w:jc w:val="center"/>
      <w:rPr>
        <w:rFonts w:hint="eastAsia"/>
      </w:rPr>
    </w:pPr>
    <w:r>
      <w:rPr>
        <w:color w:val="646464"/>
        <w:sz w:val="16"/>
      </w:rPr>
      <w:t>Micro HRMS • Phase 1 Requirements • Version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5D621" w14:textId="77777777" w:rsidR="009A6330" w:rsidRDefault="009A63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5644D0" w14:textId="77777777" w:rsidR="009A6330" w:rsidRDefault="009A63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2A4F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410415">
    <w:abstractNumId w:val="8"/>
  </w:num>
  <w:num w:numId="2" w16cid:durableId="765930754">
    <w:abstractNumId w:val="6"/>
  </w:num>
  <w:num w:numId="3" w16cid:durableId="181013263">
    <w:abstractNumId w:val="5"/>
  </w:num>
  <w:num w:numId="4" w16cid:durableId="165561480">
    <w:abstractNumId w:val="4"/>
  </w:num>
  <w:num w:numId="5" w16cid:durableId="537544622">
    <w:abstractNumId w:val="7"/>
  </w:num>
  <w:num w:numId="6" w16cid:durableId="1598096404">
    <w:abstractNumId w:val="3"/>
  </w:num>
  <w:num w:numId="7" w16cid:durableId="2010087251">
    <w:abstractNumId w:val="2"/>
  </w:num>
  <w:num w:numId="8" w16cid:durableId="461340254">
    <w:abstractNumId w:val="1"/>
  </w:num>
  <w:num w:numId="9" w16cid:durableId="103424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DEE"/>
    <w:rsid w:val="00924A68"/>
    <w:rsid w:val="009A6330"/>
    <w:rsid w:val="009F0A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2285D"/>
  <w14:defaultImageDpi w14:val="300"/>
  <w15:docId w15:val="{6C7760F1-13C2-43A1-92F6-857D48B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spacing w:after="20"/>
    </w:pPr>
    <w:rPr>
      <w:rFonts w:ascii="Aptos" w:hAnsi="Aptos"/>
      <w:b/>
      <w:color w:val="2F559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6022</Words>
  <Characters>34329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 Raghav</cp:lastModifiedBy>
  <cp:revision>2</cp:revision>
  <dcterms:created xsi:type="dcterms:W3CDTF">2013-12-23T23:15:00Z</dcterms:created>
  <dcterms:modified xsi:type="dcterms:W3CDTF">2026-10-05T03:52:00Z</dcterms:modified>
  <cp:category/>
</cp:coreProperties>
</file>