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Hypothetical Case Study: Highway Accident Involving a Minor Driver</w:t>
      </w:r>
    </w:p>
    <w:p>
      <w:pPr>
        <w:spacing w:after="400"/>
        <w:jc w:val="center"/>
      </w:pPr>
      <w:r>
        <w:rPr>
          <w:i/>
          <w:iCs/>
          <w:color w:val="555555"/>
        </w:rPr>
        <w:t xml:space="preserve">A fictional scenario prepared for discussion, training, or awareness purposes</w:t>
      </w:r>
    </w:p>
    <w:p>
      <w:pPr>
        <w:pBdr>
          <w:top w:val="single" w:color="999999" w:sz="6"/>
          <w:bottom w:val="single" w:color="999999" w:sz="6"/>
        </w:pBdr>
        <w:spacing w:after="200"/>
      </w:pPr>
      <w:r>
        <w:rPr>
          <w:b/>
          <w:bCs/>
        </w:rPr>
        <w:t xml:space="preserve">Disclaimer: </w:t>
      </w:r>
      <w:r>
        <w:rPr>
          <w:i/>
          <w:iCs/>
        </w:rPr>
        <w:t xml:space="preserve">The following account is entirely fictional. All names, locations, and identifying details are invented for illustrative purposes only. It does not describe a real event or real individuals, and it is not intended as legal, medical, or investigative advice.</w:t>
      </w:r>
    </w:p>
    <w:p>
      <w:pPr>
        <w:pStyle w:val="Heading1"/>
        <w:spacing w:before="300"/>
      </w:pPr>
      <w:r>
        <w:t xml:space="preserve">1. Background</w:t>
      </w:r>
    </w:p>
    <w:p>
      <w:pPr>
        <w:spacing w:after="150"/>
      </w:pPr>
      <w:r>
        <w:t xml:space="preserve">This report presents a hypothetical scenario in which a sixteen-year-old, referred to here as "the minor driver," gained access to a family vehicle without a valid license and drove onto a national highway during the late evening hours. The case is constructed purely for illustrative purposes, to examine the chain of events, contributing factors, and consequences that can arise when an unlicensed, inexperienced individual operates a motor vehicle at highway speeds.</w:t>
      </w:r>
    </w:p>
    <w:p>
      <w:pPr>
        <w:spacing w:after="150"/>
      </w:pPr>
      <w:r>
        <w:t xml:space="preserve">In this fictional account, the vehicle belonged to the minor's parents and was normally kept in a home garage. On the evening in question, the parents were away, and the minor, wishing to visit a friend in a nearby town, decided to take the car rather than wait for a ride or use public transport. Although the minor had some informal practice driving in an empty parking lot, they had never driven on an open highway, had not completed any formal driving instruction, and did not hold a learner's permit or license.</w:t>
      </w:r>
    </w:p>
    <w:p>
      <w:pPr>
        <w:pStyle w:val="Heading1"/>
        <w:spacing w:before="300"/>
      </w:pPr>
      <w:r>
        <w:t xml:space="preserve">2. Sequence of Events</w:t>
      </w:r>
    </w:p>
    <w:p>
      <w:pPr>
        <w:spacing w:after="150"/>
      </w:pPr>
      <w:r>
        <w:t xml:space="preserve">According to the hypothetical timeline, the minor left home at approximately 9:40 p.m. and merged onto the highway shortly afterward. Traffic was moderate, and visibility was reduced due to a light drizzle. Unfamiliar with the vehicle's handling at higher speeds and with the demands of highway merging, the minor accelerated more quickly than intended while entering the flow of traffic.</w:t>
      </w:r>
    </w:p>
    <w:p>
      <w:pPr>
        <w:spacing w:after="150"/>
      </w:pPr>
      <w:r>
        <w:t xml:space="preserve">A few minutes later, while attempting to change lanes to avoid a slower vehicle ahead, the minor misjudged the gap in the adjacent lane. In this fictional scenario, a mid-sized sedan was already occupying that space. Because the minor lacked experience in checking mirrors and blind spots simultaneously while maintaining lane position, the vehicles made contact along the rear quarter panel. The minor overcorrected the steering wheel in response to the impact, causing the car to skid on the wet road surface and collide with the median barrier.</w:t>
      </w:r>
    </w:p>
    <w:p>
      <w:pPr>
        <w:spacing w:after="150"/>
      </w:pPr>
      <w:r>
        <w:t xml:space="preserve">The sedan that was struck spun partially into the shoulder lane but the driver was able to bring it to a stop without further collision. Both vehicles sustained significant damage. In this hypothetical account, the minor suffered a fractured wrist and minor lacerations, while the sedan's driver experienced whiplash and bruising from the seatbelt and airbag deployment. No fatalities occurred in this scenario, though the potential for far more severe outcomes was evident given the speeds involved.</w:t>
      </w:r>
    </w:p>
    <w:p>
      <w:pPr>
        <w:pStyle w:val="Heading1"/>
        <w:spacing w:before="300"/>
      </w:pPr>
      <w:r>
        <w:t xml:space="preserve">3. Contributing Factors</w:t>
      </w:r>
    </w:p>
    <w:p>
      <w:pPr>
        <w:spacing w:after="100"/>
      </w:pPr>
      <w:r>
        <w:rPr>
          <w:b/>
          <w:bCs/>
        </w:rPr>
        <w:t xml:space="preserve">Lack of licensing and formal training: </w:t>
      </w:r>
      <w:r>
        <w:t xml:space="preserve">The minor had not completed driver's education or a graduated licensing program, meaning core skills such as lane changes, speed regulation, and hazard perception had not been formally assessed.</w:t>
      </w:r>
    </w:p>
    <w:p>
      <w:pPr>
        <w:spacing w:after="100"/>
      </w:pPr>
      <w:r>
        <w:rPr>
          <w:b/>
          <w:bCs/>
        </w:rPr>
        <w:t xml:space="preserve">Inexperience with highway driving conditions: </w:t>
      </w:r>
      <w:r>
        <w:t xml:space="preserve">Highways require faster decision-making, sustained attention, and comfort with higher closing speeds than the low-speed environments in which the minor had previously practiced.</w:t>
      </w:r>
    </w:p>
    <w:p>
      <w:pPr>
        <w:spacing w:after="100"/>
      </w:pPr>
      <w:r>
        <w:rPr>
          <w:b/>
          <w:bCs/>
        </w:rPr>
        <w:t xml:space="preserve">Environmental conditions: </w:t>
      </w:r>
      <w:r>
        <w:t xml:space="preserve">Light rain reduced tire traction and visibility, amplifying the consequences of the steering overcorrection.</w:t>
      </w:r>
    </w:p>
    <w:p>
      <w:pPr>
        <w:spacing w:after="100"/>
      </w:pPr>
      <w:r>
        <w:rPr>
          <w:b/>
          <w:bCs/>
        </w:rPr>
        <w:t xml:space="preserve">Unsupervised access to the vehicle: </w:t>
      </w:r>
      <w:r>
        <w:t xml:space="preserve">The absence of a supervising adult meant there was no opportunity for real-time guidance or intervention before the situation escalated.</w:t>
      </w:r>
    </w:p>
    <w:p>
      <w:pPr>
        <w:spacing w:after="150"/>
      </w:pPr>
      <w:r>
        <w:rPr>
          <w:b/>
          <w:bCs/>
        </w:rPr>
        <w:t xml:space="preserve">Psychological factors: </w:t>
      </w:r>
      <w:r>
        <w:t xml:space="preserve">Adolescent drivers, as a group, are statistically more prone to misjudging speed and distance and to reacting impulsively under sudden stress, both of which are reflected in the minor's overcorrection in this hypothetical case.</w:t>
      </w:r>
    </w:p>
    <w:p>
      <w:pPr>
        <w:pStyle w:val="Heading1"/>
        <w:spacing w:before="300"/>
      </w:pPr>
      <w:r>
        <w:t xml:space="preserve">4. Consequences</w:t>
      </w:r>
    </w:p>
    <w:p>
      <w:pPr>
        <w:pStyle w:val="Heading2"/>
        <w:spacing w:before="150"/>
      </w:pPr>
      <w:r>
        <w:t xml:space="preserve">4.1 Physical and Emotional Impact</w:t>
      </w:r>
    </w:p>
    <w:p>
      <w:pPr>
        <w:spacing w:after="150"/>
      </w:pPr>
      <w:r>
        <w:t xml:space="preserve">Beyond the physical injuries described above, a scenario of this kind typically carries significant emotional aftermath. The minor, in this hypothetical case, would likely experience guilt, anxiety about driving in the future, and strained trust with parents. The other driver might experience lingering anxiety when driving in similar conditions, a common response even after relatively minor collisions.</w:t>
      </w:r>
    </w:p>
    <w:p>
      <w:pPr>
        <w:pStyle w:val="Heading2"/>
        <w:spacing w:before="150"/>
      </w:pPr>
      <w:r>
        <w:t xml:space="preserve">4.2 Legal and Financial Consequences</w:t>
      </w:r>
    </w:p>
    <w:p>
      <w:pPr>
        <w:spacing w:after="150"/>
      </w:pPr>
      <w:r>
        <w:t xml:space="preserve">In most jurisdictions, a minor operating a vehicle without a valid license who causes a collision would face legal consequences that could include citations for unlicensed driving, potential delays in future license eligibility, and, depending on local law, court involvement through a juvenile justice process. Parents or guardians could also face liability for property damage and medical costs, and insurance claims would likely be complicated by the fact that an unlicensed driver was behind the wheel, potentially resulting in denied coverage or increased premiums.</w:t>
      </w:r>
    </w:p>
    <w:p>
      <w:pPr>
        <w:pStyle w:val="Heading2"/>
        <w:spacing w:before="150"/>
      </w:pPr>
      <w:r>
        <w:t xml:space="preserve">4.3 Broader Community Impact</w:t>
      </w:r>
    </w:p>
    <w:p>
      <w:pPr>
        <w:spacing w:after="150"/>
      </w:pPr>
      <w:r>
        <w:t xml:space="preserve">Incidents like this hypothetical one, even when they do not result in fatalities, often prompt broader conversations within families, schools, and communities about the risks of unsupervised access to vehicles, the importance of graduated licensing programs, and the value of open communication between parents and teenagers about driving privileges and responsibilities.</w:t>
      </w:r>
    </w:p>
    <w:p>
      <w:r>
        <w:br w:type="page"/>
      </w:r>
    </w:p>
    <w:p>
      <w:pPr>
        <w:pStyle w:val="Heading1"/>
        <w:spacing w:before="200"/>
      </w:pPr>
      <w:r>
        <w:t xml:space="preserve">5. Lessons and Preventive Recommendations</w:t>
      </w:r>
    </w:p>
    <w:p>
      <w:pPr>
        <w:spacing w:after="100"/>
      </w:pPr>
      <w:r>
        <w:rPr>
          <w:b/>
          <w:bCs/>
        </w:rPr>
        <w:t xml:space="preserve">Secure vehicle access: </w:t>
      </w:r>
      <w:r>
        <w:t xml:space="preserve">Keeping car keys in a location not easily accessible to unsupervised minors reduces the chance of impulsive, unauthorized use.</w:t>
      </w:r>
    </w:p>
    <w:p>
      <w:pPr>
        <w:spacing w:after="100"/>
      </w:pPr>
      <w:r>
        <w:rPr>
          <w:b/>
          <w:bCs/>
        </w:rPr>
        <w:t xml:space="preserve">Enroll in structured driver's education: </w:t>
      </w:r>
      <w:r>
        <w:t xml:space="preserve">Formal instruction, including supervised highway driving under a licensed instructor, builds the specific skills that low-speed practice cannot teach.</w:t>
      </w:r>
    </w:p>
    <w:p>
      <w:pPr>
        <w:spacing w:after="100"/>
      </w:pPr>
      <w:r>
        <w:rPr>
          <w:b/>
          <w:bCs/>
        </w:rPr>
        <w:t xml:space="preserve">Use graduated licensing systems: </w:t>
      </w:r>
      <w:r>
        <w:t xml:space="preserve">Programs that restrict new drivers from highway driving, nighttime driving, or carrying passengers until they reach certain experience milestones are designed specifically to reduce risks like the one depicted in this scenario.</w:t>
      </w:r>
    </w:p>
    <w:p>
      <w:pPr>
        <w:spacing w:after="100"/>
      </w:pPr>
      <w:r>
        <w:rPr>
          <w:b/>
          <w:bCs/>
        </w:rPr>
        <w:t xml:space="preserve">Maintain open communication: </w:t>
      </w:r>
      <w:r>
        <w:t xml:space="preserve">Families that discuss driving expectations, consequences, and emergency procedures in advance tend to see fewer impulsive decisions from teenagers who feel they have no acceptable alternative in a given moment.</w:t>
      </w:r>
    </w:p>
    <w:p>
      <w:pPr>
        <w:spacing w:after="150"/>
      </w:pPr>
      <w:r>
        <w:rPr>
          <w:b/>
          <w:bCs/>
        </w:rPr>
        <w:t xml:space="preserve">Model safe behavior: </w:t>
      </w:r>
      <w:r>
        <w:t xml:space="preserve">Adolescents frequently mirror the driving habits they observe at home, so consistent modeling of safe, attentive driving by adults reinforces the lessons taught in formal instruction.</w:t>
      </w:r>
    </w:p>
    <w:p>
      <w:pPr>
        <w:pStyle w:val="Heading2"/>
        <w:spacing w:before="200"/>
      </w:pPr>
      <w:r>
        <w:t xml:space="preserve">5.1 Illustrative Statistics Cited in Road Safety Literature</w:t>
      </w:r>
    </w:p>
    <w:p>
      <w:pPr>
        <w:spacing w:after="150"/>
      </w:pPr>
      <w:r>
        <w:t xml:space="preserve">While this report is fictional, it is grounded in patterns commonly discussed in road safety research: novice drivers, and particularly unlicensed underage drivers, are consistently overrepresented in single-vehicle run-off-road crashes and in collisions arising from lane-change misjudgments. Highways amplify the consequences of small errors because closing speeds are higher and the margin for correction is smaller than on local roads. Wet or low-visibility conditions further compound these risks, which is why many graduated licensing frameworks specifically restrict novice drivers from certain roads or conditions until a minimum amount of supervised experience has been logged.</w:t>
      </w:r>
    </w:p>
    <w:p>
      <w:pPr>
        <w:pStyle w:val="Heading1"/>
        <w:spacing w:before="300"/>
      </w:pPr>
      <w:r>
        <w:t xml:space="preserve">6. Conclusion</w:t>
      </w:r>
    </w:p>
    <w:p>
      <w:pPr>
        <w:spacing w:after="150"/>
      </w:pPr>
      <w:r>
        <w:t xml:space="preserve">This hypothetical case illustrates how a combination of inexperience, unfamiliar conditions, and a single moment of poor judgment can escalate quickly into a serious incident on a highway. While no real individuals are involved, scenarios of this nature are constructed deliberately to highlight recurring risk factors seen in real-world data on novice and underage driving. The recommendations outlined above reflect widely recognized best practices for reducing the likelihood of similar incidents: secure vehicle access, structured training, graduated licensing, open family communication, and consistent modeling of safe driving behavior.</w:t>
      </w:r>
    </w:p>
    <w:p>
      <w:pPr>
        <w:spacing w:after="100"/>
      </w:pPr>
      <w:r>
        <w:rPr>
          <w:i/>
          <w:iCs/>
          <w:color w:val="555555"/>
        </w:rP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2026-09-05T13:28:49.590Z</dcterms:created>
  <dcterms:modified xsi:type="dcterms:W3CDTF">2026-09-05T13:28:49.590Z</dcterms:modified>
</cp:coreProperties>
</file>

<file path=docProps/custom.xml><?xml version="1.0" encoding="utf-8"?>
<Properties xmlns="http://schemas.openxmlformats.org/officeDocument/2006/custom-properties" xmlns:vt="http://schemas.openxmlformats.org/officeDocument/2006/docPropsVTypes"/>
</file>