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C88BA" w14:textId="5B182AAA" w:rsidR="00462D1A" w:rsidRPr="00EE2182" w:rsidRDefault="00462D1A" w:rsidP="00462D1A">
      <w:pPr>
        <w:rPr>
          <w:b/>
          <w:bCs/>
          <w:sz w:val="40"/>
          <w:szCs w:val="40"/>
        </w:rPr>
      </w:pPr>
      <w:r w:rsidRPr="00EE2182">
        <w:rPr>
          <w:b/>
          <w:bCs/>
          <w:sz w:val="40"/>
          <w:szCs w:val="40"/>
        </w:rPr>
        <w:t>Customer Shipping Behaviour &amp; Satisfaction Metrics</w:t>
      </w:r>
      <w:r w:rsidRPr="00EE2182">
        <w:rPr>
          <w:b/>
          <w:bCs/>
          <w:sz w:val="40"/>
          <w:szCs w:val="40"/>
        </w:rPr>
        <w:tab/>
      </w:r>
    </w:p>
    <w:p w14:paraId="2A361FEA" w14:textId="77777777" w:rsidR="00462D1A" w:rsidRPr="00EE2182" w:rsidRDefault="00462D1A" w:rsidP="00462D1A">
      <w:pPr>
        <w:rPr>
          <w:b/>
          <w:bCs/>
          <w:sz w:val="28"/>
          <w:szCs w:val="28"/>
        </w:rPr>
      </w:pPr>
      <w:r w:rsidRPr="00EE2182">
        <w:rPr>
          <w:b/>
          <w:bCs/>
          <w:sz w:val="28"/>
          <w:szCs w:val="28"/>
        </w:rPr>
        <w:t>1. Executive Summary</w:t>
      </w:r>
    </w:p>
    <w:p w14:paraId="79730D66" w14:textId="77777777" w:rsidR="00462D1A" w:rsidRPr="00EE2182" w:rsidRDefault="00462D1A" w:rsidP="00462D1A">
      <w:pPr>
        <w:numPr>
          <w:ilvl w:val="0"/>
          <w:numId w:val="1"/>
        </w:numPr>
        <w:rPr>
          <w:sz w:val="24"/>
          <w:szCs w:val="24"/>
        </w:rPr>
      </w:pPr>
      <w:r w:rsidRPr="00EE2182">
        <w:rPr>
          <w:sz w:val="24"/>
          <w:szCs w:val="24"/>
        </w:rPr>
        <w:t xml:space="preserve">This project analyses comprehensive transactional and demographic data to uncover the underlying drivers of customer lifetime value (CLV), fulfilment preferences, and subscription adoption. By processing 3,900 transaction records across various product lines, this analysis identifies critical conversion gaps within the loyalty program and provides data-backed recommendations to optimize discount strategies, targeted marketing, and shipping operations. </w:t>
      </w:r>
    </w:p>
    <w:p w14:paraId="4DD60780" w14:textId="77777777" w:rsidR="00462D1A" w:rsidRPr="00EE2182" w:rsidRDefault="00462D1A" w:rsidP="00462D1A"/>
    <w:p w14:paraId="26EAA6AC" w14:textId="77777777" w:rsidR="00462D1A" w:rsidRPr="00EE2182" w:rsidRDefault="00462D1A" w:rsidP="00462D1A">
      <w:pPr>
        <w:rPr>
          <w:b/>
          <w:bCs/>
          <w:sz w:val="28"/>
          <w:szCs w:val="28"/>
        </w:rPr>
      </w:pPr>
      <w:r w:rsidRPr="00EE2182">
        <w:rPr>
          <w:b/>
          <w:bCs/>
          <w:sz w:val="28"/>
          <w:szCs w:val="28"/>
        </w:rPr>
        <w:t>2. Data Architecture &amp; ETL Pipeline</w:t>
      </w:r>
    </w:p>
    <w:p w14:paraId="1308E0EA" w14:textId="77777777" w:rsidR="00462D1A" w:rsidRPr="00EE2182" w:rsidRDefault="00462D1A" w:rsidP="00462D1A">
      <w:pPr>
        <w:rPr>
          <w:sz w:val="24"/>
          <w:szCs w:val="24"/>
        </w:rPr>
      </w:pPr>
      <w:r w:rsidRPr="00EE2182">
        <w:rPr>
          <w:sz w:val="24"/>
          <w:szCs w:val="24"/>
        </w:rPr>
        <w:t>To ensure high data integrity before performing business analytics, a robust ETL (Extract, Transform, Load) pipeline was established using Python and PostgreSQL:</w:t>
      </w:r>
    </w:p>
    <w:p w14:paraId="56A92EF9" w14:textId="77777777" w:rsidR="00462D1A" w:rsidRPr="00EE2182" w:rsidRDefault="00462D1A" w:rsidP="00462D1A">
      <w:pPr>
        <w:numPr>
          <w:ilvl w:val="0"/>
          <w:numId w:val="2"/>
        </w:numPr>
        <w:rPr>
          <w:sz w:val="24"/>
          <w:szCs w:val="24"/>
        </w:rPr>
      </w:pPr>
      <w:r w:rsidRPr="00EE2182">
        <w:rPr>
          <w:b/>
          <w:bCs/>
          <w:sz w:val="24"/>
          <w:szCs w:val="24"/>
        </w:rPr>
        <w:t>Data Ingestion &amp; Profiling:</w:t>
      </w:r>
      <w:r w:rsidRPr="00EE2182">
        <w:rPr>
          <w:sz w:val="24"/>
          <w:szCs w:val="24"/>
        </w:rPr>
        <w:t xml:space="preserve"> Ingested a dataset comprising 3,900 rows and 18 columns. Initial profiling revealed 37 missing values within the Review Rating field. </w:t>
      </w:r>
    </w:p>
    <w:p w14:paraId="337BE89D" w14:textId="77777777" w:rsidR="00462D1A" w:rsidRPr="00EE2182" w:rsidRDefault="00462D1A" w:rsidP="00462D1A">
      <w:pPr>
        <w:numPr>
          <w:ilvl w:val="0"/>
          <w:numId w:val="1"/>
        </w:numPr>
        <w:rPr>
          <w:sz w:val="24"/>
          <w:szCs w:val="24"/>
        </w:rPr>
      </w:pPr>
      <w:r w:rsidRPr="00EE2182">
        <w:rPr>
          <w:b/>
          <w:bCs/>
          <w:sz w:val="24"/>
          <w:szCs w:val="24"/>
        </w:rPr>
        <w:t>Imputation Strategy:</w:t>
      </w:r>
      <w:r w:rsidRPr="00EE2182">
        <w:rPr>
          <w:sz w:val="24"/>
          <w:szCs w:val="24"/>
        </w:rPr>
        <w:t xml:space="preserve"> Rather than dropping records, missing review ratings were intelligently imputed using the median rating of their respective product categories, preserving statistical accuracy. </w:t>
      </w:r>
    </w:p>
    <w:p w14:paraId="3397A6ED" w14:textId="77777777" w:rsidR="00462D1A" w:rsidRPr="00EE2182" w:rsidRDefault="00462D1A" w:rsidP="00462D1A">
      <w:pPr>
        <w:numPr>
          <w:ilvl w:val="0"/>
          <w:numId w:val="2"/>
        </w:numPr>
        <w:rPr>
          <w:sz w:val="24"/>
          <w:szCs w:val="24"/>
        </w:rPr>
      </w:pPr>
      <w:r w:rsidRPr="00EE2182">
        <w:rPr>
          <w:b/>
          <w:bCs/>
          <w:sz w:val="24"/>
          <w:szCs w:val="24"/>
        </w:rPr>
        <w:t>Feature Engineering:</w:t>
      </w:r>
      <w:r w:rsidRPr="00EE2182">
        <w:rPr>
          <w:sz w:val="24"/>
          <w:szCs w:val="24"/>
        </w:rPr>
        <w:t xml:space="preserve"> Engineered high-value analytical dimensions, including an </w:t>
      </w:r>
      <w:proofErr w:type="spellStart"/>
      <w:r w:rsidRPr="00EE2182">
        <w:rPr>
          <w:sz w:val="24"/>
          <w:szCs w:val="24"/>
        </w:rPr>
        <w:t>age_group</w:t>
      </w:r>
      <w:proofErr w:type="spellEnd"/>
      <w:r w:rsidRPr="00EE2182">
        <w:rPr>
          <w:sz w:val="24"/>
          <w:szCs w:val="24"/>
        </w:rPr>
        <w:t xml:space="preserve"> classification and a </w:t>
      </w:r>
      <w:proofErr w:type="spellStart"/>
      <w:r w:rsidRPr="00EE2182">
        <w:rPr>
          <w:sz w:val="24"/>
          <w:szCs w:val="24"/>
        </w:rPr>
        <w:t>purchase_frequency_days</w:t>
      </w:r>
      <w:proofErr w:type="spellEnd"/>
      <w:r w:rsidRPr="00EE2182">
        <w:rPr>
          <w:sz w:val="24"/>
          <w:szCs w:val="24"/>
        </w:rPr>
        <w:t xml:space="preserve"> metric, to enable deep demographic and </w:t>
      </w:r>
      <w:proofErr w:type="spellStart"/>
      <w:r w:rsidRPr="00EE2182">
        <w:rPr>
          <w:sz w:val="24"/>
          <w:szCs w:val="24"/>
        </w:rPr>
        <w:t>behavioral</w:t>
      </w:r>
      <w:proofErr w:type="spellEnd"/>
      <w:r w:rsidRPr="00EE2182">
        <w:rPr>
          <w:sz w:val="24"/>
          <w:szCs w:val="24"/>
        </w:rPr>
        <w:t xml:space="preserve"> segmentation. </w:t>
      </w:r>
    </w:p>
    <w:p w14:paraId="5BEBAE68" w14:textId="77777777" w:rsidR="00462D1A" w:rsidRPr="00EE2182" w:rsidRDefault="00462D1A" w:rsidP="00462D1A">
      <w:pPr>
        <w:numPr>
          <w:ilvl w:val="0"/>
          <w:numId w:val="2"/>
        </w:numPr>
        <w:rPr>
          <w:sz w:val="24"/>
          <w:szCs w:val="24"/>
        </w:rPr>
      </w:pPr>
      <w:r w:rsidRPr="00EE2182">
        <w:rPr>
          <w:b/>
          <w:bCs/>
          <w:sz w:val="24"/>
          <w:szCs w:val="24"/>
        </w:rPr>
        <w:t>Data Standardization:</w:t>
      </w:r>
      <w:r w:rsidRPr="00EE2182">
        <w:rPr>
          <w:sz w:val="24"/>
          <w:szCs w:val="24"/>
        </w:rPr>
        <w:t xml:space="preserve"> Eliminated feature redundancy by dropping </w:t>
      </w:r>
      <w:proofErr w:type="spellStart"/>
      <w:r w:rsidRPr="00EE2182">
        <w:rPr>
          <w:sz w:val="24"/>
          <w:szCs w:val="24"/>
        </w:rPr>
        <w:t>promo_code_used</w:t>
      </w:r>
      <w:proofErr w:type="spellEnd"/>
      <w:r w:rsidRPr="00EE2182">
        <w:rPr>
          <w:sz w:val="24"/>
          <w:szCs w:val="24"/>
        </w:rPr>
        <w:t xml:space="preserve"> in favour of </w:t>
      </w:r>
      <w:proofErr w:type="spellStart"/>
      <w:r w:rsidRPr="00EE2182">
        <w:rPr>
          <w:sz w:val="24"/>
          <w:szCs w:val="24"/>
        </w:rPr>
        <w:t>discount_applied</w:t>
      </w:r>
      <w:proofErr w:type="spellEnd"/>
      <w:r w:rsidRPr="00EE2182">
        <w:rPr>
          <w:sz w:val="24"/>
          <w:szCs w:val="24"/>
        </w:rPr>
        <w:t xml:space="preserve">, and standardized all column headers to </w:t>
      </w:r>
      <w:proofErr w:type="spellStart"/>
      <w:r w:rsidRPr="00EE2182">
        <w:rPr>
          <w:sz w:val="24"/>
          <w:szCs w:val="24"/>
        </w:rPr>
        <w:t>snake_case</w:t>
      </w:r>
      <w:proofErr w:type="spellEnd"/>
      <w:r w:rsidRPr="00EE2182">
        <w:rPr>
          <w:sz w:val="24"/>
          <w:szCs w:val="24"/>
        </w:rPr>
        <w:t xml:space="preserve"> for seamless SQL integration. The cleansed dataset was then loaded into a PostgreSQL database for querying. </w:t>
      </w:r>
    </w:p>
    <w:p w14:paraId="7B8EC397" w14:textId="77777777" w:rsidR="00462D1A" w:rsidRPr="00EE2182" w:rsidRDefault="00462D1A" w:rsidP="00462D1A"/>
    <w:p w14:paraId="2EF262B4" w14:textId="77777777" w:rsidR="00462D1A" w:rsidRDefault="00462D1A" w:rsidP="00462D1A">
      <w:pPr>
        <w:rPr>
          <w:b/>
          <w:bCs/>
          <w:sz w:val="28"/>
          <w:szCs w:val="28"/>
        </w:rPr>
      </w:pPr>
      <w:r w:rsidRPr="00EE2182">
        <w:rPr>
          <w:b/>
          <w:bCs/>
          <w:sz w:val="28"/>
          <w:szCs w:val="28"/>
        </w:rPr>
        <w:t>3. Key Business Insights &amp; Analytical Findings</w:t>
      </w:r>
    </w:p>
    <w:p w14:paraId="23C16E21" w14:textId="77777777" w:rsidR="00462D1A" w:rsidRPr="00EE2182" w:rsidRDefault="00462D1A" w:rsidP="00462D1A">
      <w:pPr>
        <w:rPr>
          <w:b/>
          <w:bCs/>
          <w:sz w:val="28"/>
          <w:szCs w:val="28"/>
        </w:rPr>
      </w:pPr>
    </w:p>
    <w:p w14:paraId="4EAAC08E" w14:textId="77777777" w:rsidR="00462D1A" w:rsidRPr="00EE2182" w:rsidRDefault="00462D1A" w:rsidP="00462D1A">
      <w:pPr>
        <w:numPr>
          <w:ilvl w:val="0"/>
          <w:numId w:val="3"/>
        </w:numPr>
        <w:rPr>
          <w:b/>
          <w:bCs/>
          <w:sz w:val="24"/>
          <w:szCs w:val="24"/>
        </w:rPr>
      </w:pPr>
      <w:r w:rsidRPr="00EE2182">
        <w:rPr>
          <w:b/>
          <w:bCs/>
          <w:sz w:val="24"/>
          <w:szCs w:val="24"/>
        </w:rPr>
        <w:t>Insight A: The "Subscription Paradox" and Loyalty Gap</w:t>
      </w:r>
    </w:p>
    <w:p w14:paraId="07A9D5E4" w14:textId="77777777" w:rsidR="00462D1A" w:rsidRPr="00EE2182" w:rsidRDefault="00462D1A" w:rsidP="00462D1A">
      <w:pPr>
        <w:numPr>
          <w:ilvl w:val="0"/>
          <w:numId w:val="4"/>
        </w:numPr>
        <w:rPr>
          <w:sz w:val="24"/>
          <w:szCs w:val="24"/>
        </w:rPr>
      </w:pPr>
      <w:r w:rsidRPr="00EE2182">
        <w:rPr>
          <w:sz w:val="24"/>
          <w:szCs w:val="24"/>
        </w:rPr>
        <w:t>The most critical finding of this analysis is a severe misalignment between customer loyalty and subscription adoption.</w:t>
      </w:r>
    </w:p>
    <w:p w14:paraId="197F3830" w14:textId="77777777" w:rsidR="00462D1A" w:rsidRPr="00EE2182" w:rsidRDefault="00462D1A" w:rsidP="00462D1A">
      <w:pPr>
        <w:numPr>
          <w:ilvl w:val="0"/>
          <w:numId w:val="5"/>
        </w:numPr>
        <w:rPr>
          <w:sz w:val="24"/>
          <w:szCs w:val="24"/>
        </w:rPr>
      </w:pPr>
      <w:r w:rsidRPr="00EE2182">
        <w:rPr>
          <w:b/>
          <w:bCs/>
          <w:sz w:val="24"/>
          <w:szCs w:val="24"/>
        </w:rPr>
        <w:t>The Conversion Gap:</w:t>
      </w:r>
      <w:r w:rsidRPr="00EE2182">
        <w:rPr>
          <w:sz w:val="24"/>
          <w:szCs w:val="24"/>
        </w:rPr>
        <w:t xml:space="preserve"> While the business boasts 3,116 "Loyal" customers, only 1,053 total users are enrolled in the subscription program. Furthermore, of the customers who have made more than 5 purchases (Repeat Buyers), a staggering 2,518 are </w:t>
      </w:r>
      <w:r w:rsidRPr="00EE2182">
        <w:rPr>
          <w:i/>
          <w:iCs/>
          <w:sz w:val="24"/>
          <w:szCs w:val="24"/>
        </w:rPr>
        <w:t>not</w:t>
      </w:r>
      <w:r w:rsidRPr="00EE2182">
        <w:rPr>
          <w:sz w:val="24"/>
          <w:szCs w:val="24"/>
        </w:rPr>
        <w:t xml:space="preserve"> subscribed, compared to only 958 who are. </w:t>
      </w:r>
    </w:p>
    <w:p w14:paraId="409B514B" w14:textId="77777777" w:rsidR="00462D1A" w:rsidRPr="00EE2182" w:rsidRDefault="00462D1A" w:rsidP="00462D1A">
      <w:pPr>
        <w:numPr>
          <w:ilvl w:val="0"/>
          <w:numId w:val="5"/>
        </w:numPr>
        <w:rPr>
          <w:sz w:val="24"/>
          <w:szCs w:val="24"/>
        </w:rPr>
      </w:pPr>
      <w:r w:rsidRPr="00EE2182">
        <w:rPr>
          <w:b/>
          <w:bCs/>
          <w:sz w:val="24"/>
          <w:szCs w:val="24"/>
        </w:rPr>
        <w:lastRenderedPageBreak/>
        <w:t>Average Order Value (AOV) Inversion:</w:t>
      </w:r>
      <w:r w:rsidRPr="00EE2182">
        <w:rPr>
          <w:sz w:val="24"/>
          <w:szCs w:val="24"/>
        </w:rPr>
        <w:t xml:space="preserve"> Surprisingly, non-subscribers currently maintain a slightly higher average spend ($59.87) than subscribers ($59.49). </w:t>
      </w:r>
    </w:p>
    <w:p w14:paraId="218A8B81" w14:textId="77777777" w:rsidR="00462D1A" w:rsidRPr="00EE2182" w:rsidRDefault="00462D1A" w:rsidP="00462D1A">
      <w:pPr>
        <w:numPr>
          <w:ilvl w:val="0"/>
          <w:numId w:val="5"/>
        </w:numPr>
        <w:rPr>
          <w:sz w:val="24"/>
          <w:szCs w:val="24"/>
        </w:rPr>
      </w:pPr>
      <w:r w:rsidRPr="00EE2182">
        <w:rPr>
          <w:b/>
          <w:bCs/>
          <w:sz w:val="24"/>
          <w:szCs w:val="24"/>
        </w:rPr>
        <w:t>Total Revenue Impact:</w:t>
      </w:r>
      <w:r w:rsidRPr="00EE2182">
        <w:rPr>
          <w:sz w:val="24"/>
          <w:szCs w:val="24"/>
        </w:rPr>
        <w:t xml:space="preserve"> Due to the low adoption rate, non-subscribers generate the vast majority of revenue ($170,436) compared to the subscriber base ($62,645). </w:t>
      </w:r>
    </w:p>
    <w:p w14:paraId="5B16A4DC" w14:textId="77777777" w:rsidR="00462D1A" w:rsidRPr="00EE2182" w:rsidRDefault="00462D1A" w:rsidP="00462D1A">
      <w:pPr>
        <w:rPr>
          <w:sz w:val="24"/>
          <w:szCs w:val="24"/>
        </w:rPr>
      </w:pPr>
    </w:p>
    <w:p w14:paraId="0EBF7354" w14:textId="77777777" w:rsidR="00462D1A" w:rsidRPr="00EE2182" w:rsidRDefault="00462D1A" w:rsidP="00462D1A">
      <w:pPr>
        <w:numPr>
          <w:ilvl w:val="0"/>
          <w:numId w:val="6"/>
        </w:numPr>
        <w:rPr>
          <w:b/>
          <w:bCs/>
          <w:sz w:val="24"/>
          <w:szCs w:val="24"/>
        </w:rPr>
      </w:pPr>
      <w:r w:rsidRPr="00EE2182">
        <w:rPr>
          <w:b/>
          <w:bCs/>
          <w:sz w:val="24"/>
          <w:szCs w:val="24"/>
        </w:rPr>
        <w:t>Insight B: Demographic Revenue Drivers</w:t>
      </w:r>
    </w:p>
    <w:p w14:paraId="61B8041A" w14:textId="77777777" w:rsidR="00462D1A" w:rsidRPr="00EE2182" w:rsidRDefault="00462D1A" w:rsidP="00462D1A">
      <w:pPr>
        <w:rPr>
          <w:b/>
          <w:bCs/>
          <w:sz w:val="24"/>
          <w:szCs w:val="24"/>
        </w:rPr>
      </w:pPr>
    </w:p>
    <w:p w14:paraId="6B824830" w14:textId="77777777" w:rsidR="00462D1A" w:rsidRPr="00EE2182" w:rsidRDefault="00462D1A" w:rsidP="00462D1A">
      <w:pPr>
        <w:numPr>
          <w:ilvl w:val="0"/>
          <w:numId w:val="7"/>
        </w:numPr>
        <w:rPr>
          <w:sz w:val="24"/>
          <w:szCs w:val="24"/>
        </w:rPr>
      </w:pPr>
      <w:r w:rsidRPr="00EE2182">
        <w:rPr>
          <w:sz w:val="24"/>
          <w:szCs w:val="24"/>
        </w:rPr>
        <w:t>Revenue generation is heavily skewed toward specific demographics, allowing for highly targeted marketing allocation.</w:t>
      </w:r>
    </w:p>
    <w:p w14:paraId="0018451D" w14:textId="77777777" w:rsidR="00462D1A" w:rsidRPr="00EE2182" w:rsidRDefault="00462D1A" w:rsidP="00462D1A">
      <w:pPr>
        <w:numPr>
          <w:ilvl w:val="0"/>
          <w:numId w:val="8"/>
        </w:numPr>
        <w:rPr>
          <w:sz w:val="24"/>
          <w:szCs w:val="24"/>
        </w:rPr>
      </w:pPr>
      <w:r w:rsidRPr="00EE2182">
        <w:rPr>
          <w:b/>
          <w:bCs/>
          <w:sz w:val="24"/>
          <w:szCs w:val="24"/>
        </w:rPr>
        <w:t>Gender:</w:t>
      </w:r>
      <w:r w:rsidRPr="00EE2182">
        <w:rPr>
          <w:sz w:val="24"/>
          <w:szCs w:val="24"/>
        </w:rPr>
        <w:t xml:space="preserve"> Male customers are the primary revenue drivers, generating $157,890, which is more than double the female cohort's contribution of $75,191. </w:t>
      </w:r>
    </w:p>
    <w:p w14:paraId="3E201DC3" w14:textId="77777777" w:rsidR="00462D1A" w:rsidRPr="00EE2182" w:rsidRDefault="00462D1A" w:rsidP="00462D1A">
      <w:pPr>
        <w:numPr>
          <w:ilvl w:val="0"/>
          <w:numId w:val="8"/>
        </w:numPr>
        <w:rPr>
          <w:sz w:val="24"/>
          <w:szCs w:val="24"/>
        </w:rPr>
      </w:pPr>
      <w:r w:rsidRPr="00EE2182">
        <w:rPr>
          <w:b/>
          <w:bCs/>
          <w:sz w:val="24"/>
          <w:szCs w:val="24"/>
        </w:rPr>
        <w:t>Age Cohorts:</w:t>
      </w:r>
      <w:r w:rsidRPr="00EE2182">
        <w:rPr>
          <w:sz w:val="24"/>
          <w:szCs w:val="24"/>
        </w:rPr>
        <w:t xml:space="preserve"> The "Young Adult" demographic leads total revenue with $62,143. Revenue contribution steadily declines with age: Middle-aged ($59,197), Adult ($55,978), and Senior ($55,763). </w:t>
      </w:r>
    </w:p>
    <w:p w14:paraId="71228C78" w14:textId="77777777" w:rsidR="00462D1A" w:rsidRPr="00EE2182" w:rsidRDefault="00462D1A" w:rsidP="00462D1A">
      <w:pPr>
        <w:rPr>
          <w:sz w:val="24"/>
          <w:szCs w:val="24"/>
        </w:rPr>
      </w:pPr>
    </w:p>
    <w:p w14:paraId="5573BBC6" w14:textId="77777777" w:rsidR="00462D1A" w:rsidRPr="00EE2182" w:rsidRDefault="00462D1A" w:rsidP="00462D1A">
      <w:pPr>
        <w:numPr>
          <w:ilvl w:val="0"/>
          <w:numId w:val="9"/>
        </w:numPr>
        <w:rPr>
          <w:b/>
          <w:bCs/>
          <w:sz w:val="24"/>
          <w:szCs w:val="24"/>
        </w:rPr>
      </w:pPr>
      <w:r w:rsidRPr="00EE2182">
        <w:rPr>
          <w:b/>
          <w:bCs/>
          <w:sz w:val="24"/>
          <w:szCs w:val="24"/>
        </w:rPr>
        <w:t>Insight C: Discount Sensitivity &amp; Margin Protection</w:t>
      </w:r>
    </w:p>
    <w:p w14:paraId="53F76F39" w14:textId="77777777" w:rsidR="00462D1A" w:rsidRPr="00EE2182" w:rsidRDefault="00462D1A" w:rsidP="00462D1A">
      <w:pPr>
        <w:rPr>
          <w:b/>
          <w:bCs/>
          <w:sz w:val="24"/>
          <w:szCs w:val="24"/>
        </w:rPr>
      </w:pPr>
    </w:p>
    <w:p w14:paraId="5672C4CF" w14:textId="77777777" w:rsidR="00462D1A" w:rsidRPr="00EE2182" w:rsidRDefault="00462D1A" w:rsidP="00462D1A">
      <w:pPr>
        <w:numPr>
          <w:ilvl w:val="0"/>
          <w:numId w:val="10"/>
        </w:numPr>
        <w:rPr>
          <w:sz w:val="24"/>
          <w:szCs w:val="24"/>
        </w:rPr>
      </w:pPr>
      <w:r w:rsidRPr="00EE2182">
        <w:rPr>
          <w:sz w:val="24"/>
          <w:szCs w:val="24"/>
        </w:rPr>
        <w:t>Analysing discount utilization revealed opportunities to optimize promotional spend without sacrificing Average Order Value (AOV).</w:t>
      </w:r>
    </w:p>
    <w:p w14:paraId="0BF510A5" w14:textId="77777777" w:rsidR="00462D1A" w:rsidRPr="00EE2182" w:rsidRDefault="00462D1A" w:rsidP="00462D1A">
      <w:pPr>
        <w:numPr>
          <w:ilvl w:val="0"/>
          <w:numId w:val="11"/>
        </w:numPr>
        <w:rPr>
          <w:sz w:val="24"/>
          <w:szCs w:val="24"/>
        </w:rPr>
      </w:pPr>
      <w:r w:rsidRPr="00EE2182">
        <w:rPr>
          <w:b/>
          <w:bCs/>
          <w:sz w:val="24"/>
          <w:szCs w:val="24"/>
        </w:rPr>
        <w:t>High-Value Bargain Hunters:</w:t>
      </w:r>
      <w:r w:rsidRPr="00EE2182">
        <w:rPr>
          <w:sz w:val="24"/>
          <w:szCs w:val="24"/>
        </w:rPr>
        <w:t xml:space="preserve"> Querying revealed 839 specific customers who successfully utilized discounts but still maintained an overall purchase amount higher than the global average. This indicates that discounts successfully drive volume/upsells for this cohort rather than just cannibalizing margins. </w:t>
      </w:r>
    </w:p>
    <w:p w14:paraId="538C3C71" w14:textId="77777777" w:rsidR="00462D1A" w:rsidRPr="00EE2182" w:rsidRDefault="00462D1A" w:rsidP="00462D1A">
      <w:pPr>
        <w:numPr>
          <w:ilvl w:val="0"/>
          <w:numId w:val="11"/>
        </w:numPr>
        <w:rPr>
          <w:sz w:val="24"/>
          <w:szCs w:val="24"/>
        </w:rPr>
      </w:pPr>
      <w:r w:rsidRPr="00EE2182">
        <w:rPr>
          <w:b/>
          <w:bCs/>
          <w:sz w:val="24"/>
          <w:szCs w:val="24"/>
        </w:rPr>
        <w:t>Discount-Dependent SKUs:</w:t>
      </w:r>
      <w:r w:rsidRPr="00EE2182">
        <w:rPr>
          <w:sz w:val="24"/>
          <w:szCs w:val="24"/>
        </w:rPr>
        <w:t xml:space="preserve"> Certain products show heavy reliance on promotions to move inventory. Hats lead this category with a 50.00% discount rate, followed by Sneakers (49.66%), Coats (49.07%), Sweaters (48.17%), and Pants (47.37%). </w:t>
      </w:r>
    </w:p>
    <w:p w14:paraId="45F7A539" w14:textId="77777777" w:rsidR="00462D1A" w:rsidRPr="00EE2182" w:rsidRDefault="00462D1A" w:rsidP="00462D1A">
      <w:pPr>
        <w:rPr>
          <w:sz w:val="24"/>
          <w:szCs w:val="24"/>
        </w:rPr>
      </w:pPr>
    </w:p>
    <w:p w14:paraId="488A644F" w14:textId="77777777" w:rsidR="00462D1A" w:rsidRPr="00EE2182" w:rsidRDefault="00462D1A" w:rsidP="00462D1A">
      <w:pPr>
        <w:numPr>
          <w:ilvl w:val="0"/>
          <w:numId w:val="12"/>
        </w:numPr>
        <w:rPr>
          <w:b/>
          <w:bCs/>
          <w:sz w:val="24"/>
          <w:szCs w:val="24"/>
        </w:rPr>
      </w:pPr>
      <w:r w:rsidRPr="00EE2182">
        <w:rPr>
          <w:b/>
          <w:bCs/>
          <w:sz w:val="24"/>
          <w:szCs w:val="24"/>
        </w:rPr>
        <w:t>Insight D: Category Performance &amp; Fulfilment</w:t>
      </w:r>
    </w:p>
    <w:p w14:paraId="0036F40F" w14:textId="77777777" w:rsidR="00462D1A" w:rsidRPr="00EE2182" w:rsidRDefault="00462D1A" w:rsidP="00462D1A">
      <w:pPr>
        <w:numPr>
          <w:ilvl w:val="0"/>
          <w:numId w:val="13"/>
        </w:numPr>
        <w:rPr>
          <w:sz w:val="24"/>
          <w:szCs w:val="24"/>
        </w:rPr>
      </w:pPr>
      <w:r w:rsidRPr="00EE2182">
        <w:rPr>
          <w:b/>
          <w:bCs/>
          <w:sz w:val="24"/>
          <w:szCs w:val="24"/>
        </w:rPr>
        <w:t>Top Rated Products:</w:t>
      </w:r>
      <w:r w:rsidRPr="00EE2182">
        <w:rPr>
          <w:sz w:val="24"/>
          <w:szCs w:val="24"/>
        </w:rPr>
        <w:t xml:space="preserve"> The highest customer satisfaction (Average Review Rating) is found in Gloves (3.86), Sandals (3.84), Boots (3.82), Hats (3.80), and Skirts (3.78). </w:t>
      </w:r>
    </w:p>
    <w:p w14:paraId="573D9041" w14:textId="77777777" w:rsidR="00462D1A" w:rsidRPr="00EE2182" w:rsidRDefault="00462D1A" w:rsidP="00462D1A">
      <w:pPr>
        <w:numPr>
          <w:ilvl w:val="0"/>
          <w:numId w:val="13"/>
        </w:numPr>
        <w:rPr>
          <w:sz w:val="24"/>
          <w:szCs w:val="24"/>
        </w:rPr>
      </w:pPr>
      <w:r w:rsidRPr="00EE2182">
        <w:rPr>
          <w:b/>
          <w:bCs/>
          <w:sz w:val="24"/>
          <w:szCs w:val="24"/>
        </w:rPr>
        <w:t>fulfilment Impact:</w:t>
      </w:r>
      <w:r w:rsidRPr="00EE2182">
        <w:rPr>
          <w:sz w:val="24"/>
          <w:szCs w:val="24"/>
        </w:rPr>
        <w:t xml:space="preserve"> Customers opting for "Express" shipping spend slightly more on average ($60.48) than those utilizing "Standard" shipping ($58.46). </w:t>
      </w:r>
    </w:p>
    <w:p w14:paraId="6FD3FF47" w14:textId="77777777" w:rsidR="00462D1A" w:rsidRPr="00EE2182" w:rsidRDefault="00462D1A" w:rsidP="00462D1A"/>
    <w:p w14:paraId="32F54413" w14:textId="77777777" w:rsidR="00462D1A" w:rsidRPr="00EE2182" w:rsidRDefault="00462D1A" w:rsidP="00462D1A">
      <w:pPr>
        <w:rPr>
          <w:b/>
          <w:bCs/>
          <w:sz w:val="28"/>
          <w:szCs w:val="28"/>
        </w:rPr>
      </w:pPr>
      <w:r w:rsidRPr="00EE2182">
        <w:rPr>
          <w:b/>
          <w:bCs/>
          <w:sz w:val="28"/>
          <w:szCs w:val="28"/>
        </w:rPr>
        <w:t>4. Strategic Recommendations</w:t>
      </w:r>
    </w:p>
    <w:p w14:paraId="06415B5B" w14:textId="77777777" w:rsidR="00462D1A" w:rsidRPr="00EE2182" w:rsidRDefault="00462D1A" w:rsidP="00462D1A">
      <w:pPr>
        <w:rPr>
          <w:b/>
          <w:bCs/>
        </w:rPr>
      </w:pPr>
    </w:p>
    <w:p w14:paraId="145A6C5B" w14:textId="77777777" w:rsidR="00462D1A" w:rsidRPr="00EE2182" w:rsidRDefault="00462D1A" w:rsidP="00462D1A">
      <w:pPr>
        <w:rPr>
          <w:sz w:val="24"/>
          <w:szCs w:val="24"/>
        </w:rPr>
      </w:pPr>
      <w:r w:rsidRPr="00EE2182">
        <w:rPr>
          <w:sz w:val="24"/>
          <w:szCs w:val="24"/>
        </w:rPr>
        <w:lastRenderedPageBreak/>
        <w:t>Based on the data, I propose the following immediate business actions:</w:t>
      </w:r>
    </w:p>
    <w:p w14:paraId="6BFB9EAC" w14:textId="77777777" w:rsidR="00462D1A" w:rsidRPr="00EE2182" w:rsidRDefault="00462D1A" w:rsidP="00462D1A">
      <w:pPr>
        <w:numPr>
          <w:ilvl w:val="0"/>
          <w:numId w:val="14"/>
        </w:numPr>
        <w:rPr>
          <w:sz w:val="24"/>
          <w:szCs w:val="24"/>
        </w:rPr>
      </w:pPr>
      <w:r w:rsidRPr="00EE2182">
        <w:rPr>
          <w:b/>
          <w:bCs/>
          <w:sz w:val="24"/>
          <w:szCs w:val="24"/>
        </w:rPr>
        <w:t>Overhaul the Subscription Value Proposition:</w:t>
      </w:r>
      <w:r w:rsidRPr="00EE2182">
        <w:rPr>
          <w:sz w:val="24"/>
          <w:szCs w:val="24"/>
        </w:rPr>
        <w:t xml:space="preserve"> The data highlights a massive untapped market of 2,518 high-frequency repeat buyers who refuse to subscribe. We must conduct A/B testing on subscription perks (e.g., gating Express shipping or exclusive discounts) to aggressively convert this loyal cohort into recurring revenue. </w:t>
      </w:r>
    </w:p>
    <w:p w14:paraId="2F030E7E" w14:textId="77777777" w:rsidR="00462D1A" w:rsidRPr="00EE2182" w:rsidRDefault="00462D1A" w:rsidP="00462D1A">
      <w:pPr>
        <w:numPr>
          <w:ilvl w:val="0"/>
          <w:numId w:val="14"/>
        </w:numPr>
        <w:rPr>
          <w:sz w:val="24"/>
          <w:szCs w:val="24"/>
        </w:rPr>
      </w:pPr>
      <w:r w:rsidRPr="00EE2182">
        <w:rPr>
          <w:b/>
          <w:bCs/>
          <w:sz w:val="24"/>
          <w:szCs w:val="24"/>
        </w:rPr>
        <w:t>Optimize the Discount Strategy:</w:t>
      </w:r>
      <w:r w:rsidRPr="00EE2182">
        <w:rPr>
          <w:sz w:val="24"/>
          <w:szCs w:val="24"/>
        </w:rPr>
        <w:t xml:space="preserve"> Immediately review the pricing strategy for the top 5 discount-dependent items (Hats, Sneakers, Coats, Sweaters, Pants). If these cannot sell at full price, consider reducing base prices or bundling them with high-margin items to protect profitability. </w:t>
      </w:r>
    </w:p>
    <w:p w14:paraId="234FC1BB" w14:textId="77777777" w:rsidR="00462D1A" w:rsidRPr="00EE2182" w:rsidRDefault="00462D1A" w:rsidP="00462D1A">
      <w:pPr>
        <w:numPr>
          <w:ilvl w:val="0"/>
          <w:numId w:val="14"/>
        </w:numPr>
        <w:rPr>
          <w:sz w:val="24"/>
          <w:szCs w:val="24"/>
        </w:rPr>
      </w:pPr>
      <w:r w:rsidRPr="00EE2182">
        <w:rPr>
          <w:b/>
          <w:bCs/>
          <w:sz w:val="24"/>
          <w:szCs w:val="24"/>
        </w:rPr>
        <w:t>Targeted Ad Spend:</w:t>
      </w:r>
      <w:r w:rsidRPr="00EE2182">
        <w:rPr>
          <w:sz w:val="24"/>
          <w:szCs w:val="24"/>
        </w:rPr>
        <w:t xml:space="preserve"> Reallocate top-of-funnel marketing budgets to target Male "Young Adults", as this demographic has proven to yield the highest Customer Lifetime Value and total revenue. </w:t>
      </w:r>
    </w:p>
    <w:p w14:paraId="45C7E120" w14:textId="77777777" w:rsidR="00462D1A" w:rsidRPr="00EE2182" w:rsidRDefault="00462D1A" w:rsidP="00462D1A">
      <w:pPr>
        <w:numPr>
          <w:ilvl w:val="0"/>
          <w:numId w:val="14"/>
        </w:numPr>
        <w:rPr>
          <w:sz w:val="24"/>
          <w:szCs w:val="24"/>
        </w:rPr>
      </w:pPr>
      <w:r w:rsidRPr="00EE2182">
        <w:rPr>
          <w:b/>
          <w:bCs/>
          <w:sz w:val="24"/>
          <w:szCs w:val="24"/>
        </w:rPr>
        <w:t>Leverage Top-Rated SKUs:</w:t>
      </w:r>
      <w:r w:rsidRPr="00EE2182">
        <w:rPr>
          <w:sz w:val="24"/>
          <w:szCs w:val="24"/>
        </w:rPr>
        <w:t xml:space="preserve"> Gloves and Sandals boast the highest customer satisfaction. These items should be heavily featured in front-page campaigns and targeted email flows to drive positive brand perception and minimize return rates. </w:t>
      </w:r>
    </w:p>
    <w:p w14:paraId="20145953" w14:textId="77777777" w:rsidR="00462D1A" w:rsidRPr="00EE2182" w:rsidRDefault="00462D1A" w:rsidP="00462D1A"/>
    <w:p w14:paraId="47B390AE" w14:textId="77777777" w:rsidR="00462D1A" w:rsidRDefault="00462D1A" w:rsidP="00462D1A"/>
    <w:p w14:paraId="163D15F5" w14:textId="4EC240A5" w:rsidR="002D5A5C" w:rsidRDefault="002D5A5C"/>
    <w:sectPr w:rsidR="002D5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572F"/>
    <w:multiLevelType w:val="hybridMultilevel"/>
    <w:tmpl w:val="DB5C1B8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5742872"/>
    <w:multiLevelType w:val="hybridMultilevel"/>
    <w:tmpl w:val="9016229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FE67FEE"/>
    <w:multiLevelType w:val="multilevel"/>
    <w:tmpl w:val="2F16DE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6D85874"/>
    <w:multiLevelType w:val="hybridMultilevel"/>
    <w:tmpl w:val="215C0AD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8230D48"/>
    <w:multiLevelType w:val="multilevel"/>
    <w:tmpl w:val="71C88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9680F"/>
    <w:multiLevelType w:val="multilevel"/>
    <w:tmpl w:val="8840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217E7"/>
    <w:multiLevelType w:val="multilevel"/>
    <w:tmpl w:val="38CC5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363AA"/>
    <w:multiLevelType w:val="hybridMultilevel"/>
    <w:tmpl w:val="8606FA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5B22632A"/>
    <w:multiLevelType w:val="hybridMultilevel"/>
    <w:tmpl w:val="02C801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68252B70"/>
    <w:multiLevelType w:val="multilevel"/>
    <w:tmpl w:val="2EC0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B0B6C"/>
    <w:multiLevelType w:val="hybridMultilevel"/>
    <w:tmpl w:val="AFFAAAD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77FB2624"/>
    <w:multiLevelType w:val="hybridMultilevel"/>
    <w:tmpl w:val="CCFA39C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79015B1E"/>
    <w:multiLevelType w:val="hybridMultilevel"/>
    <w:tmpl w:val="D0C4899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E48668F"/>
    <w:multiLevelType w:val="multilevel"/>
    <w:tmpl w:val="6FC45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23867180">
    <w:abstractNumId w:val="7"/>
  </w:num>
  <w:num w:numId="2" w16cid:durableId="1878157262">
    <w:abstractNumId w:val="5"/>
  </w:num>
  <w:num w:numId="3" w16cid:durableId="2119791922">
    <w:abstractNumId w:val="11"/>
  </w:num>
  <w:num w:numId="4" w16cid:durableId="543323457">
    <w:abstractNumId w:val="0"/>
  </w:num>
  <w:num w:numId="5" w16cid:durableId="2021352844">
    <w:abstractNumId w:val="4"/>
  </w:num>
  <w:num w:numId="6" w16cid:durableId="1195731054">
    <w:abstractNumId w:val="10"/>
  </w:num>
  <w:num w:numId="7" w16cid:durableId="655887843">
    <w:abstractNumId w:val="8"/>
  </w:num>
  <w:num w:numId="8" w16cid:durableId="1631351752">
    <w:abstractNumId w:val="6"/>
  </w:num>
  <w:num w:numId="9" w16cid:durableId="2107581379">
    <w:abstractNumId w:val="1"/>
  </w:num>
  <w:num w:numId="10" w16cid:durableId="1646737856">
    <w:abstractNumId w:val="3"/>
  </w:num>
  <w:num w:numId="11" w16cid:durableId="1271400480">
    <w:abstractNumId w:val="9"/>
  </w:num>
  <w:num w:numId="12" w16cid:durableId="1810587453">
    <w:abstractNumId w:val="12"/>
  </w:num>
  <w:num w:numId="13" w16cid:durableId="1450079618">
    <w:abstractNumId w:val="13"/>
  </w:num>
  <w:num w:numId="14" w16cid:durableId="815612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D1A"/>
    <w:rsid w:val="002D5A5C"/>
    <w:rsid w:val="00383CD1"/>
    <w:rsid w:val="00462D1A"/>
    <w:rsid w:val="00731E00"/>
    <w:rsid w:val="00750777"/>
    <w:rsid w:val="007E77EB"/>
    <w:rsid w:val="009C1935"/>
    <w:rsid w:val="00E65DB2"/>
    <w:rsid w:val="00FD3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C8FD"/>
  <w15:chartTrackingRefBased/>
  <w15:docId w15:val="{CB6F5B68-AB1A-4332-A6AE-0C96CF25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D1A"/>
  </w:style>
  <w:style w:type="paragraph" w:styleId="Heading1">
    <w:name w:val="heading 1"/>
    <w:basedOn w:val="Normal"/>
    <w:next w:val="Normal"/>
    <w:link w:val="Heading1Char"/>
    <w:uiPriority w:val="9"/>
    <w:qFormat/>
    <w:rsid w:val="00FD39A5"/>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D39A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FD39A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FD39A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FD39A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FD39A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FD39A5"/>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FD39A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FD39A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9A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D39A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FD39A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FD39A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D39A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FD39A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FD39A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FD39A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FD39A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FD39A5"/>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FD39A5"/>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FD39A5"/>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FD39A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D39A5"/>
    <w:rPr>
      <w:rFonts w:asciiTheme="majorHAnsi" w:eastAsiaTheme="majorEastAsia" w:hAnsiTheme="majorHAnsi" w:cstheme="majorBidi"/>
      <w:sz w:val="24"/>
      <w:szCs w:val="24"/>
    </w:rPr>
  </w:style>
  <w:style w:type="character" w:styleId="Strong">
    <w:name w:val="Strong"/>
    <w:basedOn w:val="DefaultParagraphFont"/>
    <w:uiPriority w:val="22"/>
    <w:qFormat/>
    <w:rsid w:val="00FD39A5"/>
    <w:rPr>
      <w:b/>
      <w:bCs/>
    </w:rPr>
  </w:style>
  <w:style w:type="character" w:styleId="Emphasis">
    <w:name w:val="Emphasis"/>
    <w:basedOn w:val="DefaultParagraphFont"/>
    <w:uiPriority w:val="20"/>
    <w:qFormat/>
    <w:rsid w:val="00FD39A5"/>
    <w:rPr>
      <w:i/>
      <w:iCs/>
    </w:rPr>
  </w:style>
  <w:style w:type="paragraph" w:styleId="NoSpacing">
    <w:name w:val="No Spacing"/>
    <w:uiPriority w:val="1"/>
    <w:qFormat/>
    <w:rsid w:val="00FD39A5"/>
    <w:pPr>
      <w:spacing w:after="0" w:line="240" w:lineRule="auto"/>
    </w:pPr>
  </w:style>
  <w:style w:type="paragraph" w:styleId="Quote">
    <w:name w:val="Quote"/>
    <w:basedOn w:val="Normal"/>
    <w:next w:val="Normal"/>
    <w:link w:val="QuoteChar"/>
    <w:uiPriority w:val="29"/>
    <w:qFormat/>
    <w:rsid w:val="00FD39A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D39A5"/>
    <w:rPr>
      <w:i/>
      <w:iCs/>
      <w:color w:val="404040" w:themeColor="text1" w:themeTint="BF"/>
    </w:rPr>
  </w:style>
  <w:style w:type="paragraph" w:styleId="IntenseQuote">
    <w:name w:val="Intense Quote"/>
    <w:basedOn w:val="Normal"/>
    <w:next w:val="Normal"/>
    <w:link w:val="IntenseQuoteChar"/>
    <w:uiPriority w:val="30"/>
    <w:qFormat/>
    <w:rsid w:val="00FD39A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FD39A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FD39A5"/>
    <w:rPr>
      <w:i/>
      <w:iCs/>
      <w:color w:val="404040" w:themeColor="text1" w:themeTint="BF"/>
    </w:rPr>
  </w:style>
  <w:style w:type="character" w:styleId="IntenseEmphasis">
    <w:name w:val="Intense Emphasis"/>
    <w:basedOn w:val="DefaultParagraphFont"/>
    <w:uiPriority w:val="21"/>
    <w:qFormat/>
    <w:rsid w:val="00FD39A5"/>
    <w:rPr>
      <w:b/>
      <w:bCs/>
      <w:i/>
      <w:iCs/>
    </w:rPr>
  </w:style>
  <w:style w:type="character" w:styleId="SubtleReference">
    <w:name w:val="Subtle Reference"/>
    <w:basedOn w:val="DefaultParagraphFont"/>
    <w:uiPriority w:val="31"/>
    <w:qFormat/>
    <w:rsid w:val="00FD39A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D39A5"/>
    <w:rPr>
      <w:b/>
      <w:bCs/>
      <w:smallCaps/>
      <w:spacing w:val="5"/>
      <w:u w:val="single"/>
    </w:rPr>
  </w:style>
  <w:style w:type="character" w:styleId="BookTitle">
    <w:name w:val="Book Title"/>
    <w:basedOn w:val="DefaultParagraphFont"/>
    <w:uiPriority w:val="33"/>
    <w:qFormat/>
    <w:rsid w:val="00FD39A5"/>
    <w:rPr>
      <w:b/>
      <w:bCs/>
      <w:smallCaps/>
    </w:rPr>
  </w:style>
  <w:style w:type="paragraph" w:styleId="TOCHeading">
    <w:name w:val="TOC Heading"/>
    <w:basedOn w:val="Heading1"/>
    <w:next w:val="Normal"/>
    <w:uiPriority w:val="39"/>
    <w:semiHidden/>
    <w:unhideWhenUsed/>
    <w:qFormat/>
    <w:rsid w:val="00FD39A5"/>
    <w:pPr>
      <w:outlineLvl w:val="9"/>
    </w:pPr>
  </w:style>
  <w:style w:type="paragraph" w:styleId="ListParagraph">
    <w:name w:val="List Paragraph"/>
    <w:basedOn w:val="Normal"/>
    <w:uiPriority w:val="34"/>
    <w:qFormat/>
    <w:rsid w:val="0046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Valand</dc:creator>
  <cp:keywords/>
  <dc:description/>
  <cp:lastModifiedBy>Raghav Valand</cp:lastModifiedBy>
  <cp:revision>1</cp:revision>
  <dcterms:created xsi:type="dcterms:W3CDTF">2026-06-11T08:12:00Z</dcterms:created>
  <dcterms:modified xsi:type="dcterms:W3CDTF">2026-06-11T08:14:00Z</dcterms:modified>
</cp:coreProperties>
</file>