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a1a1a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a1a1a" w:val="clear"/>
        <w:spacing w:after="0" w:before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62000" cy="1524000"/>
            <wp:effectExtent b="0" l="0" r="0" t="0"/>
            <wp:docPr descr="MUHIDE Logo" id="2" name="image1.png"/>
            <a:graphic>
              <a:graphicData uri="http://schemas.openxmlformats.org/drawingml/2006/picture">
                <pic:pic>
                  <pic:nvPicPr>
                    <pic:cNvPr descr="MUHIDE Log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a1a1a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71a"/>
          <w:sz w:val="44"/>
          <w:szCs w:val="44"/>
          <w:rtl w:val="1"/>
        </w:rPr>
        <w:t xml:space="preserve">محايد</w:t>
      </w:r>
      <w:r w:rsidDel="00000000" w:rsidR="00000000" w:rsidRPr="00000000">
        <w:rPr>
          <w:rFonts w:ascii="Arial" w:cs="Arial" w:eastAsia="Arial" w:hAnsi="Arial"/>
          <w:b w:val="1"/>
          <w:bCs w:val="1"/>
          <w:color w:val="e8771a"/>
          <w:sz w:val="44"/>
          <w:szCs w:val="44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e8771a"/>
          <w:sz w:val="44"/>
          <w:szCs w:val="44"/>
          <w:rtl w:val="0"/>
        </w:rPr>
        <w:t xml:space="preserve">MUHIDE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a1a1a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المتكامل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— ٧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طبقات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a1a1a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32"/>
          <w:szCs w:val="32"/>
          <w:rtl w:val="0"/>
        </w:rPr>
        <w:t xml:space="preserve">The 7-Layer Integrated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a1a1a" w:val="clear"/>
        <w:spacing w:after="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e877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e877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e8771a"/>
          <w:sz w:val="22"/>
          <w:szCs w:val="22"/>
          <w:rtl w:val="1"/>
        </w:rPr>
        <w:t xml:space="preserve">الفوضى</w:t>
      </w:r>
      <w:r w:rsidDel="00000000" w:rsidR="00000000" w:rsidRPr="00000000">
        <w:rPr>
          <w:rFonts w:ascii="Arial" w:cs="Arial" w:eastAsia="Arial" w:hAnsi="Arial"/>
          <w:b w:val="0"/>
          <w:bCs w:val="0"/>
          <w:color w:val="e877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e8771a"/>
          <w:sz w:val="22"/>
          <w:szCs w:val="22"/>
          <w:rtl w:val="1"/>
        </w:rPr>
        <w:t xml:space="preserve">التجارية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e877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e8771a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e877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e8771a"/>
          <w:sz w:val="22"/>
          <w:szCs w:val="22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e877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e8771a"/>
          <w:sz w:val="22"/>
          <w:szCs w:val="22"/>
          <w:rtl w:val="1"/>
        </w:rPr>
        <w:t xml:space="preserve">تحتية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e877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e8771a"/>
          <w:sz w:val="22"/>
          <w:szCs w:val="22"/>
          <w:rtl w:val="1"/>
        </w:rPr>
        <w:t xml:space="preserve">قانونية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e877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e8771a"/>
          <w:sz w:val="22"/>
          <w:szCs w:val="22"/>
          <w:rtl w:val="1"/>
        </w:rPr>
        <w:t xml:space="preserve">ومالية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e877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e8771a"/>
          <w:sz w:val="22"/>
          <w:szCs w:val="22"/>
          <w:rtl w:val="1"/>
        </w:rPr>
        <w:t xml:space="preserve">متكاملة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a1a1a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20"/>
          <w:szCs w:val="20"/>
          <w:rtl w:val="0"/>
        </w:rPr>
        <w:t xml:space="preserve">From Commercial Chaos to Integrated Legal &amp; Financial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a1a1a" w:val="clear"/>
        <w:spacing w:after="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19"/>
          <w:szCs w:val="19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19"/>
          <w:szCs w:val="19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19"/>
          <w:szCs w:val="19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19"/>
          <w:szCs w:val="19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19"/>
          <w:szCs w:val="19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19"/>
          <w:szCs w:val="19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19"/>
          <w:szCs w:val="19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19"/>
          <w:szCs w:val="19"/>
          <w:rtl w:val="0"/>
        </w:rPr>
        <w:t xml:space="preserve">IFRS</w:t>
      </w: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19"/>
          <w:szCs w:val="19"/>
          <w:rtl w:val="0"/>
        </w:rPr>
        <w:t xml:space="preserve"> 9 • </w:t>
      </w: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19"/>
          <w:szCs w:val="19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19"/>
          <w:szCs w:val="19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19"/>
          <w:szCs w:val="19"/>
          <w:rtl w:val="1"/>
        </w:rPr>
        <w:t xml:space="preserve">التدقيق</w:t>
      </w: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19"/>
          <w:szCs w:val="19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19"/>
          <w:szCs w:val="19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19"/>
          <w:szCs w:val="19"/>
          <w:rtl w:val="1"/>
        </w:rPr>
        <w:t xml:space="preserve">النهائي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a1a1a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e8771a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سري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للاستخدام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التنفيذي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CONFIDENTIAL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Executive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pgSz w:h="12240" w:w="15840" w:orient="landscape"/>
          <w:pgMar w:bottom="720" w:top="180" w:left="720" w:right="72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e8771a" w:space="0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1"/>
        </w:rPr>
        <w:t xml:space="preserve">السياق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1"/>
        </w:rPr>
        <w:t xml:space="preserve">الفوضى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1"/>
        </w:rPr>
        <w:t xml:space="preserve">البنية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Chaos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السعودي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الثقة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الإثبات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يول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سلسلة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خطر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متراكمة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The Saudi B2B market operates on trust, not proof — generating a compounding risk 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0"/>
        <w:gridCol w:w="7200"/>
        <w:tblGridChange w:id="0">
          <w:tblGrid>
            <w:gridCol w:w="720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محايد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سلسلة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الخطر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Without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MUHIDE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Risk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77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محايد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— ٧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طبقات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للحل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With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MUHIDE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— 7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Layers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141822476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c2222"/>
                    <w:sz w:val="17"/>
                    <w:szCs w:val="17"/>
                    <w:rtl w:val="0"/>
                  </w:rPr>
                  <w:t xml:space="preserve">✗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موحد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Unified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188731972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c2222"/>
                    <w:sz w:val="17"/>
                    <w:szCs w:val="17"/>
                    <w:rtl w:val="0"/>
                  </w:rPr>
                  <w:t xml:space="preserve">✗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توثيق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ضعيف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Weak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86592179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c2222"/>
                    <w:sz w:val="17"/>
                    <w:szCs w:val="17"/>
                    <w:rtl w:val="0"/>
                  </w:rPr>
                  <w:t xml:space="preserve">✗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تسليم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موثق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Unverified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152530494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c2222"/>
                    <w:sz w:val="17"/>
                    <w:szCs w:val="17"/>
                    <w:rtl w:val="0"/>
                  </w:rPr>
                  <w:t xml:space="preserve">✗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نزاعات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Disputes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129374267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c2222"/>
                    <w:sz w:val="17"/>
                    <w:szCs w:val="17"/>
                    <w:rtl w:val="0"/>
                  </w:rPr>
                  <w:t xml:space="preserve">✗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غياب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التنفيذ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Enforceability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204559152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c2222"/>
                    <w:sz w:val="17"/>
                    <w:szCs w:val="17"/>
                    <w:rtl w:val="0"/>
                  </w:rPr>
                  <w:t xml:space="preserve">✗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تأخر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السداد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Delayed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78204301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c2222"/>
                    <w:sz w:val="17"/>
                    <w:szCs w:val="17"/>
                    <w:rtl w:val="0"/>
                  </w:rPr>
                  <w:t xml:space="preserve">✗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استحالة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التمويل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Financing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191945909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c2222"/>
                    <w:sz w:val="17"/>
                    <w:szCs w:val="17"/>
                    <w:rtl w:val="0"/>
                  </w:rPr>
                  <w:t xml:space="preserve">✗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ECL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مرتفع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ECL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180007382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c2222"/>
                    <w:sz w:val="17"/>
                    <w:szCs w:val="17"/>
                    <w:rtl w:val="0"/>
                  </w:rPr>
                  <w:t xml:space="preserve">✗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مخصصات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1"/>
              </w:rPr>
              <w:t xml:space="preserve">مرتفعة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2222"/>
                <w:sz w:val="17"/>
                <w:szCs w:val="17"/>
                <w:rtl w:val="0"/>
              </w:rPr>
              <w:t xml:space="preserve">Provisions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105938509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7a3a"/>
                    <w:sz w:val="17"/>
                    <w:szCs w:val="17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منصة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موحدة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Unified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157842016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7a3a"/>
                    <w:sz w:val="17"/>
                    <w:szCs w:val="17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اتفاقية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ملزمة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Binding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Agreement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212699080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7a3a"/>
                    <w:sz w:val="17"/>
                    <w:szCs w:val="17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توثيق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بلوك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تشين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Blockchain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32230773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7a3a"/>
                    <w:sz w:val="17"/>
                    <w:szCs w:val="17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تسليم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موثق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Authenticated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196611287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7a3a"/>
                    <w:sz w:val="17"/>
                    <w:szCs w:val="17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أدوات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الإثبات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Evidentiary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127868181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7a3a"/>
                    <w:sz w:val="17"/>
                    <w:szCs w:val="17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تمويل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وتأمين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Finance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&amp;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Insurance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46163745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7a3a"/>
                    <w:sz w:val="17"/>
                    <w:szCs w:val="17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فحص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SGS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SGS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134810873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7a3a"/>
                    <w:sz w:val="17"/>
                    <w:szCs w:val="17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ECL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منخفض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ECL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49029597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7a3a"/>
                    <w:sz w:val="17"/>
                    <w:szCs w:val="17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مخصصات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1"/>
              </w:rPr>
              <w:t xml:space="preserve">منخفضة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7a3a"/>
                <w:sz w:val="17"/>
                <w:szCs w:val="17"/>
                <w:rtl w:val="0"/>
              </w:rPr>
              <w:t xml:space="preserve">Provisions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left w:color="e8771a" w:space="0" w:sz="16" w:val="single"/>
        </w:pBdr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تحل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مشكلة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وتبني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قبلها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ٌّ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متكامل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جز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solves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builds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integrated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18"/>
          <w:szCs w:val="18"/>
          <w:rtl w:val="0"/>
        </w:rPr>
        <w:t xml:space="preserve">whole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1"/>
        <w:pBdr>
          <w:left w:color="e8771a" w:space="0" w:sz="24" w:val="single"/>
        </w:pBdr>
        <w:shd w:fill="1a1a1a" w:val="clear"/>
        <w:spacing w:after="200" w:before="0" w:lineRule="auto"/>
        <w:ind w:left="20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المتكامل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— ٧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طبقات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  |  7-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Integrated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ضاف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فوق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سبقها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ٌّ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متكامل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يضعف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1"/>
        </w:rPr>
        <w:t xml:space="preserve">الكل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Each layer compounds the previous. Removing any layer weakens all others.</w:t>
      </w: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50"/>
        <w:gridCol w:w="2050"/>
        <w:gridCol w:w="2050"/>
        <w:gridCol w:w="1950"/>
        <w:gridCol w:w="1800"/>
        <w:gridCol w:w="1700"/>
        <w:gridCol w:w="1900"/>
        <w:tblGridChange w:id="0">
          <w:tblGrid>
            <w:gridCol w:w="900"/>
            <w:gridCol w:w="2050"/>
            <w:gridCol w:w="2050"/>
            <w:gridCol w:w="2050"/>
            <w:gridCol w:w="1950"/>
            <w:gridCol w:w="1800"/>
            <w:gridCol w:w="170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الطبقة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يحل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تشغيليا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Operational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Problem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الأثر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القانوني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Legal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أمر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الأداء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Order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IFRS 9 — ECL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الامتثال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التدقيق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الأثر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النهائي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Final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e8771a" w:space="0" w:sz="12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71a"/>
                <w:sz w:val="32"/>
                <w:szCs w:val="3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المنصة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الموحدة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ddddd"/>
                <w:sz w:val="14"/>
                <w:szCs w:val="14"/>
                <w:rtl w:val="0"/>
              </w:rPr>
              <w:t xml:space="preserve">Unified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establishes Single Source of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يوح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المعلوماتوي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رسي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العلاقة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رقميا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Unifies information base; anchors commercial relationship digitally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يسه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الدعوى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من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مصدر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موثوق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Enables case file from one trusted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144480631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6"/>
                    <w:szCs w:val="16"/>
                    <w:rtl w:val="0"/>
                  </w:rPr>
                  <w:t xml:space="preserve">↑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جودة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البيانات</w:t>
            </w:r>
            <w:sdt>
              <w:sdtPr>
                <w:id w:val="-582137765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6"/>
                    <w:szCs w:val="16"/>
                    <w:rtl w:val="1"/>
                  </w:rPr>
                  <w:t xml:space="preserve">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تحسين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مدخلات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ECL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sdt>
              <w:sdtPr>
                <w:id w:val="-652208877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5"/>
                    <w:szCs w:val="15"/>
                    <w:rtl w:val="0"/>
                  </w:rPr>
                  <w:t xml:space="preserve">↑ Data quality → improved ECL model inputs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توحيد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السياسات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والإجراءات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Single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governance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framework Policy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standardization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مصدر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موحد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لمراجعة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كاملة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Single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source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for complete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e8771a" w:space="0" w:sz="20" w:val="single"/>
              <w:bottom w:color="dddddd" w:space="0" w:sz="4" w:val="single"/>
              <w:right w:color="dddddd" w:space="0" w:sz="4" w:val="single"/>
            </w:tcBorders>
            <w:shd w:fill="fff3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أساس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الحوكمة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Governance Foundation — for all 6 layers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e8771a" w:space="0" w:sz="12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71a"/>
                <w:sz w:val="32"/>
                <w:szCs w:val="3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الاتفاقية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الإلكترونية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ddddd"/>
                <w:sz w:val="14"/>
                <w:szCs w:val="14"/>
                <w:rtl w:val="0"/>
              </w:rPr>
              <w:t xml:space="preserve">Robust E-Agreement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ملزم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بموجب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التعاملات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الإلكترونية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2007(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المعد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2023)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Binding contract under Saudi ETL 2007; buyer pre-acknowledges debt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يحقق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شرط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ثابت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بالكتابة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الركيزة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الأولى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لأمر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الأداء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Satisfies 'written debt' condition — first pillar of Order for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136164613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6"/>
                    <w:szCs w:val="16"/>
                    <w:rtl w:val="0"/>
                  </w:rPr>
                  <w:t xml:space="preserve">↓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PD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وضوح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تعاقدي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يقلل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احتمالية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التعثر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sdt>
              <w:sdtPr>
                <w:id w:val="-49068976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5"/>
                    <w:szCs w:val="15"/>
                    <w:rtl w:val="0"/>
                  </w:rPr>
                  <w:t xml:space="preserve">↓ PD: contractual clarity reduces dispute-driven default probability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امتثال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كامل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ETL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معايير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التوقيع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الإلكتروني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حماية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قابل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للمراجعة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-signature chainauditable &amp; verifiable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e8771a" w:space="0" w:sz="20" w:val="single"/>
              <w:bottom w:color="dddddd" w:space="0" w:sz="4" w:val="single"/>
              <w:right w:color="dddddd" w:space="0" w:sz="4" w:val="single"/>
            </w:tcBorders>
            <w:shd w:fill="fff3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تثبيت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الالتزام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Obligation Lock-in — every transaction starts as enforceable obligation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e8771a" w:space="0" w:sz="12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71a"/>
                <w:sz w:val="32"/>
                <w:szCs w:val="3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توثيق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البلوك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تشين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ddddd"/>
                <w:sz w:val="14"/>
                <w:szCs w:val="14"/>
                <w:rtl w:val="0"/>
              </w:rPr>
              <w:t xml:space="preserve">Blockchain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eliminates ex-post manipulation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مستندات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قابلة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للتعديل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عقود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ذكية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مقبولة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دليلا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قاطعا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أمام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المحاكم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السعودية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Non-modifiable smart contracts; conclusive evidence in Saudi courts (Clause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غلق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باب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الطعن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الأدلة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ولا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مجال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للإنكار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التزوير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Eliminates evidence contestability — no basis for denial or forgery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87563533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6"/>
                    <w:szCs w:val="16"/>
                    <w:rtl w:val="0"/>
                  </w:rPr>
                  <w:t xml:space="preserve">↓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LGD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موثوقية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الأدلة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ترفع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معدل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الاسترداد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المتوقع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sdt>
              <w:sdtPr>
                <w:id w:val="-168842440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5"/>
                    <w:szCs w:val="15"/>
                    <w:rtl w:val="0"/>
                  </w:rPr>
                  <w:t xml:space="preserve">↓ LGD: evidence reliability raises expected recovery rate in ECL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سلامة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بأعلى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معايير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الحوكمة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Immutability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= best-in-class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Hash-verified integrityZero manipulation riskTamper-evident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e8771a" w:space="0" w:sz="20" w:val="single"/>
              <w:bottom w:color="dddddd" w:space="0" w:sz="4" w:val="single"/>
              <w:right w:color="dddddd" w:space="0" w:sz="4" w:val="single"/>
            </w:tcBorders>
            <w:shd w:fill="fff3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رفع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المصداقية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Maximum Evidence Weight — irrefutable legal instruments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e8771a" w:space="0" w:sz="12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71a"/>
                <w:sz w:val="32"/>
                <w:szCs w:val="32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التسليم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الموثق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ddddd"/>
                <w:sz w:val="14"/>
                <w:szCs w:val="14"/>
                <w:rtl w:val="0"/>
              </w:rPr>
              <w:t xml:space="preserve">Authenticated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OTP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قبول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صريح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نكريحمي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البائع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عند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غياب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المشتري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OTP = irrefutable acceptance; Delivery Assurance Protocol protects seller on buyer 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يحقق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شرط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الدين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مستحق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ولا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نزاع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قائم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كمل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أركان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أمر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الأداء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الأربعة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Satisfies 'debt due' + 'no dispute' — completes all four Order for Payment pillars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1826761711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6"/>
                    <w:szCs w:val="16"/>
                    <w:rtl w:val="0"/>
                  </w:rPr>
                  <w:t xml:space="preserve">↓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PD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تسليم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موثق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يقلل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المحركة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للتعثر</w:t>
            </w:r>
            <w:sdt>
              <w:sdtPr>
                <w:id w:val="-30213133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6"/>
                    <w:szCs w:val="16"/>
                    <w:rtl w:val="0"/>
                  </w:rPr>
                  <w:t xml:space="preserve">↓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LGD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تسليم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نف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sdt>
              <w:sdtPr>
                <w:id w:val="-122733910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5"/>
                    <w:szCs w:val="15"/>
                    <w:rtl w:val="0"/>
                  </w:rPr>
                  <w:t xml:space="preserve">↓ PD: verified delivery reduces dispute-driven defaults; ↓ LGD: strengthens recovery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GPS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OTP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وسائط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=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سلسلة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مساءلة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كاملة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AML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/KYC traceable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طوابع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زمنية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فورية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إحداثيات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GPS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مسجلة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وسائط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مقبولة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قضائيا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e8771a" w:space="0" w:sz="20" w:val="single"/>
              <w:bottom w:color="dddddd" w:space="0" w:sz="4" w:val="single"/>
              <w:right w:color="dddddd" w:space="0" w:sz="4" w:val="single"/>
            </w:tcBorders>
            <w:shd w:fill="fff3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إنهاء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النزاعات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Zero Dispute Enabler — buyer cannot unilaterally deny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e8771a" w:space="0" w:sz="12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71a"/>
                <w:sz w:val="32"/>
                <w:szCs w:val="32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أدوات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الإثبات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ddddd"/>
                <w:sz w:val="14"/>
                <w:szCs w:val="14"/>
                <w:rtl w:val="0"/>
              </w:rPr>
              <w:t xml:space="preserve">Evidentiary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أمر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الأداء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الكامل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أمر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شراء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إذن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توريد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OTP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GPS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فاتورة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تجارية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دليل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قاطع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1149998901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6"/>
                    <w:szCs w:val="16"/>
                    <w:rtl w:val="0"/>
                  </w:rPr>
                  <w:t xml:space="preserve">✓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مكتوب</w:t>
            </w:r>
            <w:sdt>
              <w:sdtPr>
                <w:id w:val="110765367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6"/>
                    <w:szCs w:val="16"/>
                    <w:rtl w:val="1"/>
                  </w:rPr>
                  <w:t xml:space="preserve">  ✓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مستحق</w:t>
            </w:r>
            <w:sdt>
              <w:sdtPr>
                <w:id w:val="-80375331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6"/>
                    <w:szCs w:val="16"/>
                    <w:rtl w:val="1"/>
                  </w:rPr>
                  <w:t xml:space="preserve">✓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محدد</w:t>
            </w:r>
            <w:sdt>
              <w:sdtPr>
                <w:id w:val="-197665274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6"/>
                    <w:szCs w:val="16"/>
                    <w:rtl w:val="1"/>
                  </w:rPr>
                  <w:t xml:space="preserve">  ✓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نزاع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أمر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الأداء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جاهز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All 4 conditions met — Order for Payment ready from 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931209144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6"/>
                    <w:szCs w:val="16"/>
                    <w:rtl w:val="0"/>
                  </w:rPr>
                  <w:t xml:space="preserve">↓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LGD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متكامل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يرفع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معدل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الاسترداد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جوهريا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المدقق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يدافع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افتراضاته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sdt>
              <w:sdtPr>
                <w:id w:val="-102497892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5"/>
                    <w:szCs w:val="15"/>
                    <w:rtl w:val="0"/>
                  </w:rPr>
                  <w:t xml:space="preserve">↓ LGD: complete file materially raises recovery rate; auditor can defend assumptions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جاهزية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قانونية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كاملة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متوافق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المحاكم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التجارية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السعودية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Audit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ready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حزمة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أدلة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كاملة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وثائق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تكميلية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مطلوبة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e8771a" w:space="0" w:sz="20" w:val="single"/>
              <w:bottom w:color="dddddd" w:space="0" w:sz="4" w:val="single"/>
              <w:right w:color="dddddd" w:space="0" w:sz="4" w:val="single"/>
            </w:tcBorders>
            <w:shd w:fill="fff3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قابلية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Legal Enforceability Peak — debt transforms to court-ready instrument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e8771a" w:space="0" w:sz="12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71a"/>
                <w:sz w:val="32"/>
                <w:szCs w:val="32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التمويل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والتأمين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ddddd"/>
                <w:sz w:val="14"/>
                <w:szCs w:val="14"/>
                <w:rtl w:val="0"/>
              </w:rPr>
              <w:t xml:space="preserve">Finance &amp;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المشتري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جيز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مسبقا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تحويل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الفاتورة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لممول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قبل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الاستحقاق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بند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18)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Buyer pre-authorizes invoice transfer to financier before maturity (Clause 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الفاتورة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الموثقة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قبلضمانا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حقيقيا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لدى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البنوك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Authenticated invoice accepted as real collateral; increases pressure on debtor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90288415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6"/>
                    <w:szCs w:val="16"/>
                    <w:rtl w:val="0"/>
                  </w:rPr>
                  <w:t xml:space="preserve">↓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Loss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Severity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التأمين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الائتماني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يخفض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LGD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⚠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يجب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التحقق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شروط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per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IFRS 9 §5.5.17-20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متوافق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أطر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تمويل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SAMA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مطابق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لمتطلبات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البنوك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وشركات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التأمين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الائتماني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توثيق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بوليصة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التأمين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سجلات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تحويل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الذمم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المدينةتقييم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إلغاء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الاعتراف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IFRS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e8771a" w:space="0" w:sz="20" w:val="single"/>
              <w:bottom w:color="dddddd" w:space="0" w:sz="4" w:val="single"/>
              <w:right w:color="dddddd" w:space="0" w:sz="4" w:val="single"/>
            </w:tcBorders>
            <w:shd w:fill="fff3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تحويل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الدين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سيولة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Working Capital Liberation — DSO reduction; growth without capital lock-up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6.894531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e8771a" w:space="0" w:sz="12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71a"/>
                <w:sz w:val="32"/>
                <w:szCs w:val="32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1"/>
              </w:rPr>
              <w:t xml:space="preserve">فحص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ddddd"/>
                <w:sz w:val="14"/>
                <w:szCs w:val="14"/>
                <w:rtl w:val="0"/>
              </w:rPr>
              <w:t xml:space="preserve">SGS 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إثبات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مادي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محايد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SGS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أكبر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شركة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فحص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شارة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Golden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Verified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Neutral physical proof from SGS (world's largest inspection co.); cannot be challenged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يمنع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رفض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أمر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الأداء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بسبب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النزاع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الجودةي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غلق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آخر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ثغرة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تهرب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محتملة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Prevents Order rejection on quality grounds — closes the last escape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806317860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6"/>
                    <w:szCs w:val="16"/>
                    <w:rtl w:val="0"/>
                  </w:rPr>
                  <w:t xml:space="preserve">↓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LGD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كبير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تقارير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SGS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تعزز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موقف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الاسترداد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بشكل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مسبوق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يقلل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مخاطر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Stage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نزاعات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الجودة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الامتثال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لمعايير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الجودة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AQL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معايير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دولية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معتمدة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متطلبات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الاستيراد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التصدير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تقارير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SGS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مستقلة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قابلة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للتدقيق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شهادة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طرف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ثالث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خارجي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Zero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Dispute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e8771a" w:space="0" w:sz="20" w:val="single"/>
              <w:bottom w:color="dddddd" w:space="0" w:sz="4" w:val="single"/>
              <w:right w:color="dddddd" w:space="0" w:sz="4" w:val="single"/>
            </w:tcBorders>
            <w:shd w:fill="fff3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طبقة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الصفر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نزاع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5"/>
                <w:szCs w:val="15"/>
                <w:rtl w:val="0"/>
              </w:rPr>
              <w:t xml:space="preserve">Zero Dispute Layer — supplier becomes SGS-certified, MUHIDE-verified, legally armored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ageBreakBefore w:val="1"/>
        <w:pBdr>
          <w:left w:color="e8771a" w:space="0" w:sz="24" w:val="single"/>
        </w:pBdr>
        <w:shd w:fill="1a1a1a" w:val="clear"/>
        <w:spacing w:after="200" w:before="0" w:lineRule="auto"/>
        <w:ind w:left="20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الخلاصة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التحليلية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Analytical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left w:color="e8771a" w:space="0" w:sz="16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1"/>
        </w:rPr>
        <w:t xml:space="preserve">المخرجات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0"/>
        </w:rPr>
        <w:t xml:space="preserve">Outcome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0"/>
        </w:rPr>
        <w:t xml:space="preserve">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000"/>
        <w:gridCol w:w="1800"/>
        <w:gridCol w:w="1800"/>
        <w:gridCol w:w="1800"/>
        <w:gridCol w:w="1500"/>
        <w:gridCol w:w="1500"/>
        <w:tblGridChange w:id="0">
          <w:tblGrid>
            <w:gridCol w:w="2000"/>
            <w:gridCol w:w="2000"/>
            <w:gridCol w:w="2000"/>
            <w:gridCol w:w="1800"/>
            <w:gridCol w:w="1800"/>
            <w:gridCol w:w="180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المنصة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العقد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والبلوك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تشين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Contract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Blockchain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التسليم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الإثبات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Evidence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السداد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والتمويل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Payment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المخصصات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Provisions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2222"/>
                <w:sz w:val="16"/>
                <w:szCs w:val="16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2222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2222"/>
                <w:sz w:val="16"/>
                <w:szCs w:val="16"/>
                <w:rtl w:val="1"/>
              </w:rPr>
              <w:t xml:space="preserve">محايد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نظام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غياب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الإثبات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نزاعات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تنفيذ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سداد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2222"/>
                <w:sz w:val="16"/>
                <w:szCs w:val="16"/>
                <w:rtl w:val="1"/>
              </w:rPr>
              <w:t xml:space="preserve">مرتفع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2222"/>
                <w:sz w:val="16"/>
                <w:szCs w:val="16"/>
                <w:rtl w:val="1"/>
              </w:rPr>
              <w:t xml:space="preserve">مرتفعة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f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6"/>
                <w:szCs w:val="16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6"/>
                <w:szCs w:val="16"/>
                <w:rtl w:val="1"/>
              </w:rPr>
              <w:t xml:space="preserve">محايد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f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منصة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موحدة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f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بلوك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تشين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f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تسليم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موثق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f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جاهز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f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سداد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تمويل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f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6"/>
                <w:szCs w:val="16"/>
                <w:rtl w:val="1"/>
              </w:rPr>
              <w:t xml:space="preserve">منخفض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f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6"/>
                <w:szCs w:val="16"/>
                <w:rtl w:val="1"/>
              </w:rPr>
              <w:t xml:space="preserve">منخفضة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left w:color="e8771a" w:space="0" w:sz="24" w:val="single"/>
        </w:pBdr>
        <w:shd w:fill="1a1a1a" w:val="clear"/>
        <w:spacing w:after="0" w:before="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محايد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صلح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المحاسبة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ً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محايد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صلح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جذر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المخاطرة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MUHIDE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does not fix accounting directly — MUHIDE fixes the root risk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1"/>
        <w:pBdr>
          <w:left w:color="e8771a" w:space="0" w:sz="24" w:val="single"/>
        </w:pBdr>
        <w:shd w:fill="1a1a1a" w:val="clear"/>
        <w:spacing w:after="200" w:before="0" w:lineRule="auto"/>
        <w:ind w:left="20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قيمة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مستفيد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Stakeholder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e8771a" w:space="0" w:sz="16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1"/>
        </w:rPr>
        <w:t xml:space="preserve">يستفيد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1"/>
        </w:rPr>
        <w:t xml:space="preserve">وكيف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0"/>
        </w:rPr>
        <w:t xml:space="preserve">؟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0"/>
        </w:rPr>
        <w:t xml:space="preserve">Who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0"/>
        </w:rPr>
        <w:t xml:space="preserve">Benefits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200"/>
        <w:gridCol w:w="4200"/>
        <w:gridCol w:w="3600"/>
        <w:tblGridChange w:id="0">
          <w:tblGrid>
            <w:gridCol w:w="2400"/>
            <w:gridCol w:w="4200"/>
            <w:gridCol w:w="420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المستفيد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القيمة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Primary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الأثر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المالي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Financial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الطبقة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الأكثر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أهمية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Layers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المورد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آجلا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بأمان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النقد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وحو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ذممكم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1"/>
              </w:rPr>
              <w:t xml:space="preserve">سيولة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فورية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sdt>
              <w:sdtPr>
                <w:id w:val="-1884041327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5c1a"/>
                    <w:sz w:val="16"/>
                    <w:szCs w:val="16"/>
                    <w:rtl w:val="0"/>
                  </w:rPr>
                  <w:t xml:space="preserve">↓ DSO  ↓ Provision  ↑ Cash Flow  ↑ Revenue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e8771a" w:space="0" w:sz="16" w:val="single"/>
              <w:bottom w:color="dddddd" w:space="0" w:sz="4" w:val="single"/>
              <w:right w:color="dddddd" w:space="0" w:sz="4" w:val="single"/>
            </w:tcBorders>
            <w:shd w:fill="fff3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71a"/>
                <w:sz w:val="17"/>
                <w:szCs w:val="17"/>
                <w:rtl w:val="0"/>
              </w:rPr>
              <w:t xml:space="preserve">04 + 05 + 06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المشتري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احم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حقوقك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ومو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مشترياتك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بأسعار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أفضل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sdt>
              <w:sdtPr>
                <w:id w:val="-72505128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5c1a"/>
                    <w:sz w:val="16"/>
                    <w:szCs w:val="16"/>
                    <w:rtl w:val="0"/>
                  </w:rPr>
                  <w:t xml:space="preserve">↓ Dispute Cost  ↑ Financing Access  ↑ Governance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e8771a" w:space="0" w:sz="16" w:val="single"/>
              <w:bottom w:color="dddddd" w:space="0" w:sz="4" w:val="single"/>
              <w:right w:color="dddddd" w:space="0" w:sz="4" w:val="single"/>
            </w:tcBorders>
            <w:shd w:fill="fff3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71a"/>
                <w:sz w:val="17"/>
                <w:szCs w:val="17"/>
                <w:rtl w:val="0"/>
              </w:rPr>
              <w:t xml:space="preserve">04 + 07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المدقق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الخارجي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أدلة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كاملة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وغير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قابلة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للتغيير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تدعم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حكم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ECL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sdt>
              <w:sdtPr>
                <w:id w:val="875920507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5c1a"/>
                    <w:sz w:val="16"/>
                    <w:szCs w:val="16"/>
                    <w:rtl w:val="0"/>
                  </w:rPr>
                  <w:t xml:space="preserve">ECL defensible  Provision supportable  ↑ Audit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e8771a" w:space="0" w:sz="16" w:val="single"/>
              <w:bottom w:color="dddddd" w:space="0" w:sz="4" w:val="single"/>
              <w:right w:color="dddddd" w:space="0" w:sz="4" w:val="single"/>
            </w:tcBorders>
            <w:shd w:fill="fff3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71a"/>
                <w:sz w:val="17"/>
                <w:szCs w:val="17"/>
                <w:rtl w:val="0"/>
              </w:rPr>
              <w:t xml:space="preserve">02 + 03 + 05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مجلس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الإدارة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حوكمة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واجبة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التنفيذ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المعاملات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sdt>
              <w:sdtPr>
                <w:id w:val="20553126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5c1a"/>
                    <w:sz w:val="16"/>
                    <w:szCs w:val="16"/>
                    <w:rtl w:val="0"/>
                  </w:rPr>
                  <w:t xml:space="preserve">↓ Credit Risk  ↓ Litigation  ↑ Compliance Score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e8771a" w:space="0" w:sz="16" w:val="single"/>
              <w:bottom w:color="dddddd" w:space="0" w:sz="4" w:val="single"/>
              <w:right w:color="dddddd" w:space="0" w:sz="4" w:val="single"/>
            </w:tcBorders>
            <w:shd w:fill="fff3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71a"/>
                <w:sz w:val="17"/>
                <w:szCs w:val="17"/>
                <w:rtl w:val="0"/>
              </w:rPr>
              <w:t xml:space="preserve">01 + 02 + 07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الممولون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Financiers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ضمانات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موثقة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ببلوك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تشين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1"/>
              </w:rPr>
              <w:t xml:space="preserve">وشهادة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SGS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sdt>
              <w:sdtPr>
                <w:id w:val="1760034855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5c1a"/>
                    <w:sz w:val="16"/>
                    <w:szCs w:val="16"/>
                    <w:rtl w:val="0"/>
                  </w:rPr>
                  <w:t xml:space="preserve">↑ LTV Confidence  ↓ Risk Assessment Cost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e8771a" w:space="0" w:sz="16" w:val="single"/>
              <w:bottom w:color="dddddd" w:space="0" w:sz="4" w:val="single"/>
              <w:right w:color="dddddd" w:space="0" w:sz="4" w:val="single"/>
            </w:tcBorders>
            <w:shd w:fill="fff3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771a"/>
                <w:sz w:val="17"/>
                <w:szCs w:val="17"/>
                <w:rtl w:val="0"/>
              </w:rPr>
              <w:t xml:space="preserve">03 + 06 + 07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e8771a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معاملة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محايد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للتنفيذ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للتدقيق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أصل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للتمويل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صفقة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خالية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1"/>
        </w:rPr>
        <w:t xml:space="preserve">النزاع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a1a1a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dddddd"/>
          <w:sz w:val="18"/>
          <w:szCs w:val="18"/>
          <w:rtl w:val="0"/>
        </w:rPr>
        <w:t xml:space="preserve">  Every MUHIDE transaction = Enforceable Obligation + Auditable Record + Financeable Asset + Zero Dispute  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2240" w:w="15840" w:orient="landscape"/>
      <w:pgMar w:bottom="0" w:top="18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pBdr>
        <w:top w:color="e8771a" w:space="0" w:sz="4" w:val="single"/>
      </w:pBdr>
      <w:tabs>
        <w:tab w:val="right" w:leader="none" w:pos="14400"/>
      </w:tabs>
      <w:spacing w:after="0" w:before="80" w:lineRule="auto"/>
      <w:jc w:val="left"/>
      <w:rPr/>
    </w:pP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محايد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لا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ي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ُ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صلح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المحاسبة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مباشرة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ً — 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محايد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ي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ُ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صلح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جذر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1"/>
      </w:rPr>
      <w:t xml:space="preserve">المخاطرة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  |  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MUHIDE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fixes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the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root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risk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, 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not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just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the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accounting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5"/>
        <w:szCs w:val="15"/>
        <w:rtl w:val="0"/>
      </w:rPr>
      <w:t xml:space="preserve">Page</w:t>
    </w:r>
    <w:r w:rsidDel="00000000" w:rsidR="00000000" w:rsidRPr="00000000">
      <w:rPr>
        <w:rFonts w:ascii="Arial" w:cs="Arial" w:eastAsia="Arial" w:hAnsi="Arial"/>
        <w:color w:val="dddddd"/>
        <w:sz w:val="15"/>
        <w:szCs w:val="15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dddddd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dddddd"/>
        <w:sz w:val="15"/>
        <w:szCs w:val="15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ddddd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pBdr>
        <w:bottom w:color="e8771a" w:space="0" w:sz="4" w:val="single"/>
      </w:pBdr>
      <w:tabs>
        <w:tab w:val="right" w:leader="none" w:pos="14400"/>
      </w:tabs>
      <w:spacing w:after="80" w:before="0" w:lineRule="auto"/>
      <w:jc w:val="left"/>
      <w:rPr/>
    </w:pPr>
    <w:r w:rsidDel="00000000" w:rsidR="00000000" w:rsidRPr="00000000">
      <w:rPr>
        <w:rFonts w:ascii="Arial" w:cs="Arial" w:eastAsia="Arial" w:hAnsi="Arial"/>
        <w:b w:val="1"/>
        <w:bCs w:val="1"/>
        <w:color w:val="e8771a"/>
        <w:sz w:val="18"/>
        <w:szCs w:val="18"/>
        <w:rtl w:val="1"/>
      </w:rPr>
      <w:t xml:space="preserve">محايد</w:t>
    </w:r>
    <w:r w:rsidDel="00000000" w:rsidR="00000000" w:rsidRPr="00000000">
      <w:rPr>
        <w:rFonts w:ascii="Arial" w:cs="Arial" w:eastAsia="Arial" w:hAnsi="Arial"/>
        <w:b w:val="1"/>
        <w:bCs w:val="1"/>
        <w:color w:val="e8771a"/>
        <w:sz w:val="18"/>
        <w:szCs w:val="18"/>
        <w:rtl w:val="0"/>
      </w:rPr>
      <w:t xml:space="preserve"> | </w:t>
    </w:r>
    <w:r w:rsidDel="00000000" w:rsidR="00000000" w:rsidRPr="00000000">
      <w:rPr>
        <w:rFonts w:ascii="Arial" w:cs="Arial" w:eastAsia="Arial" w:hAnsi="Arial"/>
        <w:b w:val="1"/>
        <w:bCs w:val="1"/>
        <w:color w:val="e8771a"/>
        <w:sz w:val="18"/>
        <w:szCs w:val="18"/>
        <w:rtl w:val="0"/>
      </w:rPr>
      <w:t xml:space="preserve">MUHIDE</w:t>
    </w: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color w:val="2d2d2d"/>
        <w:sz w:val="17"/>
        <w:szCs w:val="17"/>
        <w:rtl w:val="0"/>
      </w:rPr>
      <w:t xml:space="preserve">   —   </w:t>
    </w:r>
    <w:r w:rsidDel="00000000" w:rsidR="00000000" w:rsidRPr="00000000">
      <w:rPr>
        <w:rFonts w:ascii="Arial" w:cs="Arial" w:eastAsia="Arial" w:hAnsi="Arial"/>
        <w:color w:val="2d2d2d"/>
        <w:sz w:val="17"/>
        <w:szCs w:val="17"/>
        <w:rtl w:val="1"/>
      </w:rPr>
      <w:t xml:space="preserve">النموذج</w:t>
    </w:r>
    <w:r w:rsidDel="00000000" w:rsidR="00000000" w:rsidRPr="00000000">
      <w:rPr>
        <w:rFonts w:ascii="Arial" w:cs="Arial" w:eastAsia="Arial" w:hAnsi="Arial"/>
        <w:color w:val="2d2d2d"/>
        <w:sz w:val="17"/>
        <w:szCs w:val="17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7"/>
        <w:szCs w:val="17"/>
        <w:rtl w:val="1"/>
      </w:rPr>
      <w:t xml:space="preserve">المتكامل</w:t>
    </w:r>
    <w:r w:rsidDel="00000000" w:rsidR="00000000" w:rsidRPr="00000000">
      <w:rPr>
        <w:rFonts w:ascii="Arial" w:cs="Arial" w:eastAsia="Arial" w:hAnsi="Arial"/>
        <w:color w:val="2d2d2d"/>
        <w:sz w:val="17"/>
        <w:szCs w:val="17"/>
        <w:rtl w:val="1"/>
      </w:rPr>
      <w:t xml:space="preserve">: ٧ </w:t>
    </w:r>
    <w:r w:rsidDel="00000000" w:rsidR="00000000" w:rsidRPr="00000000">
      <w:rPr>
        <w:rFonts w:ascii="Arial" w:cs="Arial" w:eastAsia="Arial" w:hAnsi="Arial"/>
        <w:color w:val="2d2d2d"/>
        <w:sz w:val="17"/>
        <w:szCs w:val="17"/>
        <w:rtl w:val="1"/>
      </w:rPr>
      <w:t xml:space="preserve">طبقات</w:t>
    </w:r>
    <w:r w:rsidDel="00000000" w:rsidR="00000000" w:rsidRPr="00000000">
      <w:rPr>
        <w:rFonts w:ascii="Arial" w:cs="Arial" w:eastAsia="Arial" w:hAnsi="Arial"/>
        <w:color w:val="2d2d2d"/>
        <w:sz w:val="17"/>
        <w:szCs w:val="17"/>
        <w:rtl w:val="0"/>
      </w:rPr>
      <w:t xml:space="preserve">  |  7-</w:t>
    </w:r>
    <w:r w:rsidDel="00000000" w:rsidR="00000000" w:rsidRPr="00000000">
      <w:rPr>
        <w:rFonts w:ascii="Arial" w:cs="Arial" w:eastAsia="Arial" w:hAnsi="Arial"/>
        <w:color w:val="2d2d2d"/>
        <w:sz w:val="17"/>
        <w:szCs w:val="17"/>
        <w:rtl w:val="0"/>
      </w:rPr>
      <w:t xml:space="preserve">Layer</w:t>
    </w:r>
    <w:r w:rsidDel="00000000" w:rsidR="00000000" w:rsidRPr="00000000">
      <w:rPr>
        <w:rFonts w:ascii="Arial" w:cs="Arial" w:eastAsia="Arial" w:hAnsi="Arial"/>
        <w:color w:val="2d2d2d"/>
        <w:sz w:val="17"/>
        <w:szCs w:val="17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7"/>
        <w:szCs w:val="17"/>
        <w:rtl w:val="0"/>
      </w:rPr>
      <w:t xml:space="preserve">Integrated</w:t>
    </w:r>
    <w:r w:rsidDel="00000000" w:rsidR="00000000" w:rsidRPr="00000000">
      <w:rPr>
        <w:rFonts w:ascii="Arial" w:cs="Arial" w:eastAsia="Arial" w:hAnsi="Arial"/>
        <w:color w:val="2d2d2d"/>
        <w:sz w:val="17"/>
        <w:szCs w:val="17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7"/>
        <w:szCs w:val="17"/>
        <w:rtl w:val="0"/>
      </w:rPr>
      <w:t xml:space="preserve">Models</w:t>
    </w:r>
    <w:r w:rsidDel="00000000" w:rsidR="00000000" w:rsidRPr="00000000">
      <w:rPr>
        <w:rFonts w:ascii="Arial" w:cs="Arial" w:eastAsia="Arial" w:hAnsi="Arial"/>
        <w:color w:val="2d2d2d"/>
        <w:sz w:val="17"/>
        <w:szCs w:val="17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2d2d2d"/>
        <w:sz w:val="17"/>
        <w:szCs w:val="17"/>
        <w:rtl w:val="0"/>
      </w:rPr>
      <w:t xml:space="preserve">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hwQCou1MNRTOWaFcqwCRX/KzO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zgAciExMm9zcWFuXzBieXRlUGRzYUgxYURlNEZsUjFqZ3FRZ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2026-03-30T03:05:59.570Z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