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jc w:val="center"/>
      </w:pPr>
      <w:r>
        <w:drawing>
          <wp:inline distT="0" distB="0" distL="0" distR="0">
            <wp:extent cx="1714500" cy="1714500"/>
            <wp:effectExtent t="0" r="0" b="0" l="0"/>
            <wp:docPr id="1" name="logo" descr="MUHIDE Company Logo" title="MUHID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51214"/>
          <w:sz w:val="56"/>
          <w:szCs w:val="56"/>
        </w:rPr>
        <w:t xml:space="preserve">AI Sales OS</w:t>
      </w:r>
    </w:p>
    <w:p>
      <w:pPr>
        <w:spacing w:after="80"/>
        <w:jc w:val="center"/>
      </w:pPr>
      <w:r>
        <w:rPr>
          <w:rFonts w:ascii="Arial" w:cs="Arial" w:eastAsia="Arial" w:hAnsi="Arial"/>
          <w:color w:val="F57C1E"/>
          <w:sz w:val="36"/>
          <w:szCs w:val="36"/>
        </w:rPr>
        <w:t xml:space="preserve">Company-Centric Revenue Engine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Architecture &amp; Governance Blueprint v6.0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CONFIDENTIAL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April 2026 | MUHIDE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Owner: Ragheed | System Version: 6.0</w:t>
      </w:r>
    </w:p>
    <w:p>
      <w:pPr>
        <w:sectPr>
          <w:pgSz w:w="12240" w:h="15840" w:orient="portrait"/>
          <w:pgMar w:top="288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Executive Summary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document defines the architecture for transforming AI Sales OS from a bulk data ingestion system into a governed, company-centric revenue engine. The core principle: no data enters the system without justification, and every record must contribute to revenue execution.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system enforces five non-negotiable rules: (1) No company or contact enters without passing a scored ingestion gate, (2) Company is the primary operating unit, not contact, (3) Every contact must be linked to a company, (4) Every company must have an owner, (5) The goal is revenue execution, not data storage.</w:t>
      </w:r>
    </w:p>
    <w:p>
      <w:pPr>
        <w:pStyle w:val="Heading3"/>
      </w:pPr>
      <w:r>
        <w:t xml:space="preserve">Current State vs. Target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(v5.0)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(v6.0)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Companies in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15,407 (unfiltered)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57C1E"/>
                <w:sz w:val="20"/>
                <w:szCs w:val="20"/>
              </w:rPr>
              <w:t xml:space="preserve">~2,000-3,000 (qualified)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Contacts in System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45,086 (bulk Apollo)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57C1E"/>
                <w:sz w:val="20"/>
                <w:szCs w:val="20"/>
              </w:rPr>
              <w:t xml:space="preserve">~5,000-8,000 (qualified)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Orphan Contacts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Unknown (unaudited)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57C1E"/>
                <w:sz w:val="20"/>
                <w:szCs w:val="20"/>
              </w:rPr>
              <w:t xml:space="preserve">Zero (enforced)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Unowned Companies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~60%+ (estimated)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57C1E"/>
                <w:sz w:val="20"/>
                <w:szCs w:val="20"/>
              </w:rPr>
              <w:t xml:space="preserve">Zero (enforced)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→ Action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&lt; 5% (HOT only)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57C1E"/>
                <w:sz w:val="20"/>
                <w:szCs w:val="20"/>
              </w:rPr>
              <w:t xml:space="preserve">&gt; 40% (qualified pipeline)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2. System Architecture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v6.0 architecture adds a Governance Layer between Apollo (data source) and Notion (CRM). No data passes through without evaluation.</w:t>
      </w:r>
    </w:p>
    <w:p>
      <w:pPr>
        <w:pStyle w:val="Heading3"/>
      </w:pPr>
      <w:r>
        <w:t xml:space="preserve">Data Flow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APOLLO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45K contacts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15K companies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1E"/>
                <w:sz w:val="20"/>
                <w:szCs w:val="20"/>
              </w:rPr>
              <w:t xml:space="preserve">INGESTION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57C1E"/>
                <w:sz w:val="20"/>
                <w:szCs w:val="20"/>
              </w:rPr>
              <w:t xml:space="preserve">GATE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5 criteria check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NOTION CRM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Qualified only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7 databases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C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ENGINE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Tasks + Sequences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REVENUE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LOOP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6"/>
                <w:szCs w:val="16"/>
              </w:rPr>
              <w:t xml:space="preserve">Meetings + Opps</w:t>
            </w:r>
          </w:p>
        </w:tc>
      </w:tr>
    </w:tbl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color w:val="F57C1E"/>
          <w:sz w:val="22"/>
          <w:szCs w:val="22"/>
        </w:rPr>
        <w:t xml:space="preserve">New Layer: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The Ingestion Gate sits between Apollo fetch and Notion write. Companies must score 2/5 on gate criteria. Contacts must pass all 4 mandatory checks. Records that fail are logged but never enter the CRM.</w:t>
      </w:r>
    </w:p>
    <w:p>
      <w:r>
        <w:br w:type="page"/>
      </w:r>
    </w:p>
    <w:p>
      <w:pPr>
        <w:pStyle w:val="Heading1"/>
      </w:pPr>
      <w:r>
        <w:t xml:space="preserve">3. Ingestion Gate Rules</w:t>
      </w:r>
    </w:p>
    <w:p>
      <w:pPr>
        <w:pBdr>
          <w:bottom w:val="single" w:color="F57C1E" w:sz="12" w:space="4"/>
        </w:pBdr>
        <w:spacing w:after="200"/>
      </w:pPr>
    </w:p>
    <w:p>
      <w:pPr>
        <w:pStyle w:val="Heading2"/>
      </w:pPr>
      <w:r>
        <w:t xml:space="preserve">3.1 Company Gate (Score ≥ 2/5)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company must satisfy at least 2 of the following 5 criteria before entering the system. This prevents bulk noise from polluting the CRM.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45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ICP Match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Industry in target list AND (country in GCC/MENA OR employees &gt;= 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Apollo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Senior Contact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 at least one C-Suite/VP/Director/Founder contact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Apollo Contacts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Engagement Signal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Any contact opened email, replied, or booked meeting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Apollo Analytics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Trigger Event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Headcount growth &gt; 10% OR funding within 12 months OR Apollo AI = Qualified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Apollo Account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Contacted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At least one contact has been enrolled in an email campaign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Apollo Campaigns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Contact Gate (Must Pass 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43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Consequence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 Link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account_id must map to a company already in Notion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Reject: orphan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Valid Email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exists and status is not bounced/invalid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Reject: no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Role Identified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Classifiable as Decision Maker, Influencer, or End User via title/seniority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Reject: unknown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Has Owner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Apollo owner_id maps to a known team member (Ibrahim/Ragheed/Soha)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CC0000"/>
                <w:sz w:val="20"/>
                <w:szCs w:val="20"/>
              </w:rPr>
              <w:t xml:space="preserve">Reject: unowned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Anti-Noise Filter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Bulk data without context is rejected at the gate level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Companies with &lt; 40% data completeness on key fields are flagged for review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Contacts without any relationship to a company are always rejected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Gate operates in 3 modes: strict (block), review (flag), audit (log only)</w:t>
      </w:r>
    </w:p>
    <w:p>
      <w:r>
        <w:br w:type="page"/>
      </w:r>
    </w:p>
    <w:p>
      <w:pPr>
        <w:pStyle w:val="Heading1"/>
      </w:pPr>
      <w:r>
        <w:t xml:space="preserve">4. Company-Centric Architecture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Company is the primary operating unit. Every entity in the system is linked to a company. No task, meeting, or opportunity exists without a company association.</w:t>
      </w:r>
    </w:p>
    <w:p>
      <w:pPr>
        <w:pStyle w:val="Heading2"/>
      </w:pPr>
      <w:r>
        <w:t xml:space="preserve">4.1 Entity Relationships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(required)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orphan contacts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+ Governor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(required)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per company/tier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auto_tasks.py 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(required)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Auto-linked via Contact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meeting_tracker.py 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(required)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 active per company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opportunity_manager.py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4.2 Company Stage Machine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Companies progress through a strict stage machine. Higher-priority stages are never overwritten by lower ones.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Advance 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 Action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Prospect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pass (no outreach yet)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Research + first email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Outreach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Email sent to any contact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Engaged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Follow-up sequence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Engaged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Reply or email open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Book meeting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Meeting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booked/completed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Qualify + create opportunity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Opportunity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Opportunity created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Customer / Churned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Negotiate + close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Customer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Deal closed won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Churned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Onboard + retain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5. Owner-Based Execution Model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Every company has exactly one Primary Owner who is accountable for the entire revenue cycle: outreach, follow-up, meeting, negotiation, and close.</w:t>
      </w:r>
    </w:p>
    <w:p>
      <w:pPr>
        <w:pStyle w:val="Heading2"/>
      </w:pPr>
      <w:r>
        <w:t xml:space="preserve">5.1 Ownership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Primary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Owner with most contacts at the company. Tie-break: most recent activity.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daily_sync.py compute_company_ownership()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from Primary Company Owner. Fallback: Contact Owner.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auto_tasks.py 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Meeting Owner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Inherits from Primary Company Owner.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meeting_tracker.py v2.0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 Owner = Reject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Companies without an owner are rejected at the gate. Existing unowned companies are archived.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ingestion_gate.py + data_governor.py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Data Governor (Existing Data)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Data Governor applies governance rules to existing Notion records (Hybrid approach). Records that fail are archived, not deleted. This ensures data protection while cleaning up noise.</w:t>
      </w:r>
    </w:p>
    <w:p>
      <w:pPr>
        <w:pStyle w:val="Heading2"/>
      </w:pPr>
      <w:r>
        <w:t xml:space="preserve">6.1 Archival Criteria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600"/>
        <w:gridCol w:w="26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Reversible?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Primary Owner assigned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= Archived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 (change stage back)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Company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Zero contacts linked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= Archived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company link (orphan)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= Archived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owner assigned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= Archived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 email sent (no outreach)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Stage = Archived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6.2 Data Protection Rules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All archival is soft delete (Stage = Archived). No hard deletes.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Companies with any activity (email, meeting, task) are never auto-archived.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Every archival action is logged with timestamp and reason.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rFonts w:ascii="Arial" w:cs="Arial" w:eastAsia="Arial" w:hAnsi="Arial"/>
          <w:sz w:val="22"/>
          <w:szCs w:val="22"/>
        </w:rPr>
        <w:t xml:space="preserve">Dry-run mode (--dry-run) is the default. Enforcement requires explicit --enforce flag.</w:t>
      </w:r>
    </w:p>
    <w:p>
      <w:r>
        <w:br w:type="page"/>
      </w:r>
    </w:p>
    <w:p>
      <w:pPr>
        <w:pStyle w:val="Heading1"/>
      </w:pPr>
      <w:r>
        <w:t xml:space="preserve">7. Controlled Apollo Sync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sync pipeline now operates in a controlled mode. Instead of pulling all data, it filters through the ingestion gate before writing to Notion.</w:t>
      </w:r>
    </w:p>
    <w:p>
      <w:pPr>
        <w:pStyle w:val="Heading2"/>
      </w:pPr>
      <w:r>
        <w:t xml:space="preserve">7.1 Sync Pipeline (v4.0)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80"/>
        <w:gridCol w:w="4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 Integration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updated accounts from Apollo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fetch (no filter)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updated contacts from Apollo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Raw fetch (no filter)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1E"/>
                <w:sz w:val="20"/>
                <w:szCs w:val="20"/>
              </w:rPr>
              <w:t xml:space="preserve">2.5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1E"/>
                <w:sz w:val="20"/>
                <w:szCs w:val="20"/>
              </w:rPr>
              <w:t xml:space="preserve">Run Company Ingestion Gate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57C1E"/>
                <w:sz w:val="20"/>
                <w:szCs w:val="20"/>
              </w:rPr>
              <w:t xml:space="preserve">Score 5 criteria per company. Reject &lt; 2/5.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qualified companies to Notion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gate-passed companies enter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1E"/>
                <w:sz w:val="20"/>
                <w:szCs w:val="20"/>
              </w:rPr>
              <w:t xml:space="preserve">3.5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1E"/>
                <w:sz w:val="20"/>
                <w:szCs w:val="20"/>
              </w:rPr>
              <w:t xml:space="preserve">Run Contact Gate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F57C1E"/>
                <w:sz w:val="20"/>
                <w:szCs w:val="20"/>
              </w:rPr>
              <w:t xml:space="preserve">4/4 mandatory checks per contact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qualified contacts to Notion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Only gate-passed contacts enter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5-7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Compute ownership, metrics, stage</w:t>
            </w:r>
          </w:p>
        </w:tc>
        <w:tc>
          <w:tcPr>
            <w:tcW w:type="dxa" w:w="4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Unchanged from v5.0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Gate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strict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Block all non-qualifying records from entering Notion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Production: daily incremental sync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Flag low-quality records but allow them through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Transition period: validating gate accuracy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Log all gate decisions but don't block anything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First deployment: measuring impact before enforcing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Skip gate entirely (legacy behavior)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Backward compatibility with v5.0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8. Daily Revenue Execution Loop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daily loop transforms qualified data into revenue actions. Every morning at 7 AM KSA, the pipeline runs the full cycle.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280"/>
        <w:gridCol w:w="328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daily_sync.py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Fetch + Gate + Sync + Ownership + Metrics + Stage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Qualified data in Notion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lead_score.py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Score contacts (0-100) + Write Lead Tier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HOT/WARM/COLD tiers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action_ready.py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Evaluate 5 conditions for Action Ready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 Ready checkboxes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auto_tasks.py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tasks per company (HOT=call, WARM=email)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Company-level tasks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auto_sequence.py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Enroll contacts in Apollo sequences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Outreach automation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meeting_tracker.py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meetings + auto-link Company + advance stage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 records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opportunity_mgr.py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Meetings to opportunities + stale deal detection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Revenue pipeline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analytics_tracker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Sync engagement data back from Apollo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 loop closed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1"/>
      </w:pPr>
      <w:r>
        <w:t xml:space="preserve">9. Implementation Plan</w:t>
      </w:r>
    </w:p>
    <w:p>
      <w:pPr>
        <w:pBdr>
          <w:bottom w:val="single" w:color="F57C1E" w:sz="12" w:space="4"/>
        </w:pBdr>
        <w:spacing w:after="200"/>
      </w:pP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Phased deployment to minimize risk. Each phase has a validation gate before proceeding.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560"/>
        <w:gridCol w:w="24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Audit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gate in audit mode. Measure pass/fail rates. No data changes.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1-2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Governor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data_governor.py --dry-run on existing data. Review archival candidates.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3-4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Enforce Governor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data_governor.py --enforce. Archive non-qualifying existing records.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Review Mode Sync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--gate review on daily sync. Flag but don't block. Monitor.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6-8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Strict Mode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Switch to --gate strict. Only qualified data enters. Full governance.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9+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Notion Views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Create HOT Accounts, Action Required, and Active Companies views.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Day 10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10. Risks &amp; Mitigations</w:t>
      </w:r>
    </w:p>
    <w:p>
      <w:pPr>
        <w:pBdr>
          <w:bottom w:val="single" w:color="F57C1E" w:sz="12" w:space="4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Gate too strict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Good companies rejected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Start with audit mode. Adjust ICP criteria based on data.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Gate too loose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Noise still enters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Weekly review of gate pass rates. Tighten criteria.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Mass archival panic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Team concerned about data loss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 archival is soft delete. Dry-run first. Full audit trail.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Pipeline slowdown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adds latency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Gate runs in-memory. &lt; 1 second for 15K companies.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ICP drift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Target market changes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ICP criteria in constants.py. Update quarterly.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New Scripts Delivered</w:t>
      </w:r>
    </w:p>
    <w:p>
      <w:pPr>
        <w:pBdr>
          <w:bottom w:val="single" w:color="F57C1E" w:sz="12" w:space="4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560"/>
        <w:gridCol w:w="20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Script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ingestion_gate.py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Company Gate (5 criteria) + Contact Gate (4 criteria) + batch evaluation + reporting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1E"/>
                <w:sz w:val="20"/>
                <w:szCs w:val="20"/>
              </w:rPr>
              <w:t xml:space="preserve">NEW v6.0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data_governor.py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Audit + archive existing Notion data against governance rules. Soft-delete with protection.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7C1E"/>
                <w:sz w:val="20"/>
                <w:szCs w:val="20"/>
              </w:rPr>
              <w:t xml:space="preserve">NEW v6.0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daily_sync.py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Updated to v4.0: integrated --gate flag (strict/review/audit/off) between fetch and write.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00"/>
                <w:sz w:val="20"/>
                <w:szCs w:val="20"/>
              </w:rPr>
              <w:t xml:space="preserve">UPDATED v4.0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constants.py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Added 40+ governance constants: ICP criteria, gate thresholds, archive reasons, modes.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7700"/>
                <w:sz w:val="20"/>
                <w:szCs w:val="20"/>
              </w:rPr>
              <w:t xml:space="preserve">UPDATED v6.0</w:t>
            </w:r>
          </w:p>
        </w:tc>
      </w:tr>
    </w:tbl>
    <w:p>
      <w:pPr>
        <w:spacing w:after="400"/>
      </w:pPr>
    </w:p>
    <w:p>
      <w:pPr>
        <w:pBdr>
          <w:bottom w:val="single" w:color="F57C1E" w:sz="12" w:space="4"/>
        </w:pBdr>
        <w:spacing w:after="200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End of Architecture Document</w:t>
      </w:r>
    </w:p>
    <w:p>
      <w:pPr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AI Sales OS v6.0 | MUHIDE | April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MUHIDE | CONFIDENTIAL</w:t>
    </w:r>
    <w: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57C1E" w:sz="4" w:space="4"/>
      </w:pBdr>
    </w:pPr>
    <w:r>
      <w:rPr>
        <w:rFonts w:ascii="Arial" w:cs="Arial" w:eastAsia="Arial" w:hAnsi="Arial"/>
        <w:b/>
        <w:bCs/>
        <w:color w:val="F57C1E"/>
        <w:sz w:val="18"/>
        <w:szCs w:val="18"/>
      </w:rPr>
      <w:t xml:space="preserve">AI Sales OS</w:t>
    </w:r>
    <w:r>
      <w:rPr>
        <w:rFonts w:ascii="Arial" w:cs="Arial" w:eastAsia="Arial" w:hAnsi="Arial"/>
        <w:color w:val="666666"/>
        <w:sz w:val="18"/>
        <w:szCs w:val="18"/>
      </w:rPr>
      <w:t xml:space="preserve">  |  Company-Centric Revenue Engine v6.0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5121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F57C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517e6cbf793b649ebfe851634239bf0b38c90e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2026-04-04T01:07:46.933Z</dcterms:created>
  <dcterms:modified xsi:type="dcterms:W3CDTF">2026-04-04T01:07:46.933Z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