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ystem-design-architecture"/>
    <w:p>
      <w:pPr>
        <w:pStyle w:val="Heading1"/>
      </w:pPr>
      <w:r>
        <w:t xml:space="preserve">System Design &amp; Architecture</w:t>
      </w:r>
    </w:p>
    <w:p>
      <w:pPr>
        <w:pStyle w:val="FirstParagraph"/>
      </w:pPr>
      <w:r>
        <w:t xml:space="preserve">This document explains the end-to-end architecture of the Eastman Inverter Monitoring System.</w:t>
      </w:r>
    </w:p>
    <w:bookmarkStart w:id="9" w:name="high-level-architecture-flow"/>
    <w:p>
      <w:pPr>
        <w:pStyle w:val="Heading2"/>
      </w:pPr>
      <w:r>
        <w:t xml:space="preserve">High-Level Architecture Flow</w:t>
      </w:r>
    </w:p>
    <w:p>
      <w:pPr>
        <w:pStyle w:val="FirstParagraph"/>
      </w:pPr>
      <w:r>
        <w:t xml:space="preserve">The system consists of four main layers: The Source (Inverter), The Bridge (Hardware), The Server (ESP32), and The Client (Flutter App).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A[Eastman Inverter] -- RS485 Protocol --&gt; B(RS485 to TTL Module)</w:t>
      </w:r>
      <w:r>
        <w:br/>
      </w:r>
      <w:r>
        <w:rPr>
          <w:rStyle w:val="VerbatimChar"/>
        </w:rPr>
        <w:t xml:space="preserve">    B -- UART / TTL Serial --&gt; C{ESP32 Microcontroller}</w:t>
      </w:r>
      <w:r>
        <w:br/>
      </w:r>
      <w:r>
        <w:rPr>
          <w:rStyle w:val="VerbatimChar"/>
        </w:rPr>
        <w:t xml:space="preserve">    C -- Local WiFi Network --&gt; D[Flutter Mobile App]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Hardware Setup</w:t>
      </w:r>
      <w:r>
        <w:br/>
      </w:r>
      <w:r>
        <w:rPr>
          <w:rStyle w:val="VerbatimChar"/>
        </w:rPr>
        <w:t xml:space="preserve">    A</w:t>
      </w:r>
      <w:r>
        <w:br/>
      </w:r>
      <w:r>
        <w:rPr>
          <w:rStyle w:val="VerbatimChar"/>
        </w:rPr>
        <w:t xml:space="preserve">    B</w:t>
      </w:r>
      <w:r>
        <w:br/>
      </w:r>
      <w:r>
        <w:rPr>
          <w:rStyle w:val="VerbatimChar"/>
        </w:rPr>
        <w:t xml:space="preserve">    C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Software Layer</w:t>
      </w:r>
      <w:r>
        <w:br/>
      </w:r>
      <w:r>
        <w:rPr>
          <w:rStyle w:val="VerbatimChar"/>
        </w:rPr>
        <w:t xml:space="preserve">    D</w:t>
      </w:r>
      <w:r>
        <w:br/>
      </w:r>
      <w:r>
        <w:rPr>
          <w:rStyle w:val="VerbatimChar"/>
        </w:rPr>
        <w:t xml:space="preserve">    end</w:t>
      </w:r>
    </w:p>
    <w:bookmarkEnd w:id="9"/>
    <w:bookmarkStart w:id="13" w:name="physical-wiring-connections"/>
    <w:p>
      <w:pPr>
        <w:pStyle w:val="Heading2"/>
      </w:pPr>
      <w:r>
        <w:t xml:space="preserve">Physical Wiring &amp; Connections</w:t>
      </w:r>
    </w:p>
    <w:bookmarkStart w:id="10" w:name="inverter-to-rs485-module"/>
    <w:p>
      <w:pPr>
        <w:pStyle w:val="Heading3"/>
      </w:pPr>
      <w:r>
        <w:t xml:space="preserve">1. Inverter to RS485 Module</w:t>
      </w:r>
    </w:p>
    <w:p>
      <w:pPr>
        <w:pStyle w:val="FirstParagraph"/>
      </w:pPr>
      <w:r>
        <w:t xml:space="preserve">The inverter exposes an RS485 port (often a 4-pin circular connector or RJ45). RS485 uses differential signaling over two wires, usually labeled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Inverter Pin 1 (A/D+)</w:t>
      </w:r>
      <w:r>
        <w:t xml:space="preserve"> </w:t>
      </w:r>
      <w:r>
        <w:t xml:space="preserve">connected to</w:t>
      </w:r>
      <w:r>
        <w:t xml:space="preserve"> </w:t>
      </w:r>
      <w:r>
        <w:rPr>
          <w:b/>
          <w:bCs/>
        </w:rPr>
        <w:t xml:space="preserve">RS485 Module Pin 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Inverter Pin 2 (B/D-)</w:t>
      </w:r>
      <w:r>
        <w:t xml:space="preserve"> </w:t>
      </w:r>
      <w:r>
        <w:t xml:space="preserve">connected to</w:t>
      </w:r>
      <w:r>
        <w:t xml:space="preserve"> </w:t>
      </w:r>
      <w:r>
        <w:rPr>
          <w:b/>
          <w:bCs/>
        </w:rPr>
        <w:t xml:space="preserve">RS485 Module Pin B</w:t>
      </w:r>
    </w:p>
    <w:bookmarkEnd w:id="10"/>
    <w:bookmarkStart w:id="11" w:name="rs485-module-to-esp32"/>
    <w:p>
      <w:pPr>
        <w:pStyle w:val="Heading3"/>
      </w:pPr>
      <w:r>
        <w:t xml:space="preserve">2. RS485 Module to ESP32</w:t>
      </w:r>
    </w:p>
    <w:p>
      <w:pPr>
        <w:pStyle w:val="FirstParagraph"/>
      </w:pPr>
      <w:r>
        <w:t xml:space="preserve">The RS485 module translates the robust RS485 voltages into TTL logic levels (0-3.3V) that the ESP32 can safely read.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VCC:</w:t>
      </w:r>
      <w:r>
        <w:t xml:space="preserve"> </w:t>
      </w:r>
      <w:r>
        <w:t xml:space="preserve">Connected to ESP32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5V</w:t>
      </w:r>
      <w:r>
        <w:t xml:space="preserve"> </w:t>
      </w:r>
      <w:r>
        <w:t xml:space="preserve">(powered by the mobile charger).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GND:</w:t>
      </w:r>
      <w:r>
        <w:t xml:space="preserve"> </w:t>
      </w:r>
      <w:r>
        <w:t xml:space="preserve">Connected to ESP32</w:t>
      </w:r>
      <w:r>
        <w:t xml:space="preserve"> </w:t>
      </w:r>
      <w:r>
        <w:rPr>
          <w:rStyle w:val="VerbatimChar"/>
        </w:rPr>
        <w:t xml:space="preserve">GND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RXD (Receiver):</w:t>
      </w:r>
      <w:r>
        <w:t xml:space="preserve"> </w:t>
      </w:r>
      <w:r>
        <w:t xml:space="preserve">Connected to ESP32</w:t>
      </w:r>
      <w:r>
        <w:t xml:space="preserve"> </w:t>
      </w:r>
      <w:r>
        <w:rPr>
          <w:rStyle w:val="VerbatimChar"/>
        </w:rPr>
        <w:t xml:space="preserve">Pin 27</w:t>
      </w:r>
      <w:r>
        <w:t xml:space="preserve"> </w:t>
      </w:r>
      <w:r>
        <w:t xml:space="preserve">(Software configured as RX for Serial2).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TXD (Transmitter):</w:t>
      </w:r>
      <w:r>
        <w:t xml:space="preserve"> </w:t>
      </w:r>
      <w:r>
        <w:t xml:space="preserve">Connected to ESP32</w:t>
      </w:r>
      <w:r>
        <w:t xml:space="preserve"> </w:t>
      </w:r>
      <w:r>
        <w:rPr>
          <w:rStyle w:val="VerbatimChar"/>
        </w:rPr>
        <w:t xml:space="preserve">Pin 26</w:t>
      </w:r>
      <w:r>
        <w:t xml:space="preserve">.</w:t>
      </w:r>
      <w:r>
        <w:t xml:space="preserve"> </w:t>
      </w:r>
      <w:r>
        <w:rPr>
          <w:i/>
          <w:iCs/>
        </w:rPr>
        <w:t xml:space="preserve">(Note: In our final passive-listener design, the TXD line is kept high and unused since we don’t send data back).</w:t>
      </w:r>
    </w:p>
    <w:bookmarkEnd w:id="11"/>
    <w:bookmarkStart w:id="12" w:name="power-supply"/>
    <w:p>
      <w:pPr>
        <w:pStyle w:val="Heading3"/>
      </w:pPr>
      <w:r>
        <w:t xml:space="preserve">3. Power Supply</w:t>
      </w:r>
    </w:p>
    <w:p>
      <w:pPr>
        <w:pStyle w:val="Compact"/>
        <w:numPr>
          <w:ilvl w:val="0"/>
          <w:numId w:val="1001"/>
        </w:numPr>
      </w:pPr>
      <w:r>
        <w:t xml:space="preserve">The ESP32 is powered via its micro-USB port using a standard</w:t>
      </w:r>
      <w:r>
        <w:t xml:space="preserve"> </w:t>
      </w:r>
      <w:r>
        <w:rPr>
          <w:b/>
          <w:bCs/>
        </w:rPr>
        <w:t xml:space="preserve">OnePlus 5V Mobile Wall Charger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ESP32’s onboard voltage regulator steps this 5V down to 3.3V for its own chip, while passing the 5V directly to the RS485 module via the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pin.</w:t>
      </w:r>
    </w:p>
    <w:bookmarkEnd w:id="12"/>
    <w:bookmarkEnd w:id="13"/>
    <w:bookmarkStart w:id="14" w:name="software-data-flow"/>
    <w:p>
      <w:pPr>
        <w:pStyle w:val="Heading2"/>
      </w:pPr>
      <w:r>
        <w:t xml:space="preserve">Software Data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Inv as Eastman Inverter</w:t>
      </w:r>
      <w:r>
        <w:br/>
      </w:r>
      <w:r>
        <w:rPr>
          <w:rStyle w:val="VerbatimChar"/>
        </w:rPr>
        <w:t xml:space="preserve">    participant ESP as ESP32 (Hardware Serial2)</w:t>
      </w:r>
      <w:r>
        <w:br/>
      </w:r>
      <w:r>
        <w:rPr>
          <w:rStyle w:val="VerbatimChar"/>
        </w:rPr>
        <w:t xml:space="preserve">    participant Mem as ESP32 (Internal Memory)</w:t>
      </w:r>
      <w:r>
        <w:br/>
      </w:r>
      <w:r>
        <w:rPr>
          <w:rStyle w:val="VerbatimChar"/>
        </w:rPr>
        <w:t xml:space="preserve">    participant App as Flutter App</w:t>
      </w:r>
      <w:r>
        <w:br/>
      </w:r>
      <w:r>
        <w:br/>
      </w:r>
      <w:r>
        <w:rPr>
          <w:rStyle w:val="VerbatimChar"/>
        </w:rPr>
        <w:t xml:space="preserve">    loop Every second</w:t>
      </w:r>
      <w:r>
        <w:br/>
      </w:r>
      <w:r>
        <w:rPr>
          <w:rStyle w:val="VerbatimChar"/>
        </w:rPr>
        <w:t xml:space="preserve">        Inv-&gt;&gt;ESP: Broadcasts 26-Byte Hex Frame (115200 baud)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Continuous ESP32 Loop</w:t>
      </w:r>
      <w:r>
        <w:br/>
      </w:r>
      <w:r>
        <w:rPr>
          <w:rStyle w:val="VerbatimChar"/>
        </w:rPr>
        <w:t xml:space="preserve">        ESP-&gt;&gt;ESP: Read Serial Buffer</w:t>
      </w:r>
      <w:r>
        <w:br/>
      </w:r>
      <w:r>
        <w:rPr>
          <w:rStyle w:val="VerbatimChar"/>
        </w:rPr>
        <w:t xml:space="preserve">        ESP-&gt;&gt;ESP: Detect 0xFFFF Header</w:t>
      </w:r>
      <w:r>
        <w:br/>
      </w:r>
      <w:r>
        <w:rPr>
          <w:rStyle w:val="VerbatimChar"/>
        </w:rPr>
        <w:t xml:space="preserve">        ESP-&gt;&gt;Mem: Parse 26 bytes &amp; Convert Hex to Floats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loop Every 3 seconds</w:t>
      </w:r>
      <w:r>
        <w:br/>
      </w:r>
      <w:r>
        <w:rPr>
          <w:rStyle w:val="VerbatimChar"/>
        </w:rPr>
        <w:t xml:space="preserve">        App-&gt;&gt;Mem: GET http://192.168.31.127/telemetry</w:t>
      </w:r>
      <w:r>
        <w:br/>
      </w:r>
      <w:r>
        <w:rPr>
          <w:rStyle w:val="VerbatimChar"/>
        </w:rPr>
        <w:t xml:space="preserve">        Mem--&gt;&gt;App: Respond with JSON { "batteryVoltage": 51.6, ... }</w:t>
      </w:r>
      <w:r>
        <w:br/>
      </w:r>
      <w:r>
        <w:rPr>
          <w:rStyle w:val="VerbatimChar"/>
        </w:rPr>
        <w:t xml:space="preserve">    end</w:t>
      </w:r>
    </w:p>
    <w:bookmarkEnd w:id="14"/>
    <w:bookmarkStart w:id="15" w:name="how-the-parsing-works"/>
    <w:p>
      <w:pPr>
        <w:pStyle w:val="Heading2"/>
      </w:pPr>
      <w:r>
        <w:t xml:space="preserve">How the Parsing 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Header Detection:</w:t>
      </w:r>
      <w:r>
        <w:t xml:space="preserve"> </w:t>
      </w:r>
      <w:r>
        <w:t xml:space="preserve">The ESP32 reads bytes one by one until it sees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followed immediately by another</w:t>
      </w:r>
      <w:r>
        <w:t xml:space="preserve"> </w:t>
      </w:r>
      <w:r>
        <w:rPr>
          <w:rStyle w:val="VerbatimChar"/>
        </w:rPr>
        <w:t xml:space="preserve">0xFF</w:t>
      </w:r>
      <w:r>
        <w:t xml:space="preserve">. This marks the start of a new data package.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Buffer Collection:</w:t>
      </w:r>
      <w:r>
        <w:t xml:space="preserve"> </w:t>
      </w:r>
      <w:r>
        <w:t xml:space="preserve">It then captures the next 24 bytes, filling a 26-byte array.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Bit-shifting:</w:t>
      </w:r>
      <w:r>
        <w:t xml:space="preserve"> </w:t>
      </w:r>
      <w:r>
        <w:t xml:space="preserve">The data is sent in two-byte pairs (16-bit integers). The ESP32 combines them using bitwise operations. For example, if the Battery Voltage bytes are</w:t>
      </w:r>
      <w:r>
        <w:t xml:space="preserve"> </w:t>
      </w:r>
      <w:r>
        <w:rPr>
          <w:rStyle w:val="VerbatimChar"/>
        </w:rPr>
        <w:t xml:space="preserve">0x13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0x33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Combine:</w:t>
      </w:r>
      <w:r>
        <w:t xml:space="preserve"> </w:t>
      </w:r>
      <w:r>
        <w:rPr>
          <w:rStyle w:val="VerbatimChar"/>
        </w:rPr>
        <w:t xml:space="preserve">0x1333</w:t>
      </w:r>
      <w:r>
        <w:t xml:space="preserve"> </w:t>
      </w:r>
      <w:r>
        <w:t xml:space="preserve">(which is</w:t>
      </w:r>
      <w:r>
        <w:t xml:space="preserve"> </w:t>
      </w:r>
      <w:r>
        <w:rPr>
          <w:rStyle w:val="VerbatimChar"/>
        </w:rPr>
        <w:t xml:space="preserve">4915</w:t>
      </w:r>
      <w:r>
        <w:t xml:space="preserve"> </w:t>
      </w:r>
      <w:r>
        <w:t xml:space="preserve">in decimal).</w:t>
      </w:r>
    </w:p>
    <w:p>
      <w:pPr>
        <w:pStyle w:val="Compact"/>
        <w:numPr>
          <w:ilvl w:val="1"/>
          <w:numId w:val="1003"/>
        </w:numPr>
      </w:pPr>
      <w:r>
        <w:t xml:space="preserve">Scale: The manual states voltage is scaled by 100, so</w:t>
      </w:r>
      <w:r>
        <w:t xml:space="preserve"> </w:t>
      </w:r>
      <w:r>
        <w:rPr>
          <w:rStyle w:val="VerbatimChar"/>
        </w:rPr>
        <w:t xml:space="preserve">4915 / 100 = 49.15 Volts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 Serving:</w:t>
      </w:r>
      <w:r>
        <w:t xml:space="preserve"> </w:t>
      </w:r>
      <w:r>
        <w:t xml:space="preserve">These decoded values are stored in a struct. When the Flutter app makes an HTTP GET request, the ESP32 formats this struct into a JSON string and sends it over the local network.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2026-09-20T03:36:14Z</dcterms:created>
  <dcterms:modified xsi:type="dcterms:W3CDTF">2026-09-20T03:36:14Z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