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4B2D" w:rsidRDefault="00000000">
      <w:pPr>
        <w:pStyle w:val="Title"/>
        <w:spacing w:after="80"/>
      </w:pPr>
      <w:r>
        <w:t>Integrating Claude with JD Edwards Orchestrator</w:t>
      </w:r>
    </w:p>
    <w:p w:rsidR="00D04B2D" w:rsidRDefault="00000000">
      <w:pPr>
        <w:spacing w:after="300"/>
      </w:pPr>
      <w:r>
        <w:rPr>
          <w:i/>
          <w:iCs/>
          <w:color w:val="595959"/>
        </w:rPr>
        <w:t>Generating orchestration XML from business requirements</w:t>
      </w:r>
    </w:p>
    <w:p w:rsidR="00D04B2D" w:rsidRDefault="00000000">
      <w:pPr>
        <w:spacing w:after="160"/>
      </w:pPr>
      <w:r>
        <w:t>Worth grounding this first: the sample orchestration XML isn't far off from reality. JD Edwards Orchestrator Studio has a native Import feature that accepts individual orchestration XML files (or a zip of them) — that's the real hook for a Claude-generated-XML workflow. There is no public “create orchestration” REST endpoint you POST JSON/XML to; authoring is done through Orchestrator Studio (UI) or its Import tool, while the AIS REST API is for invoking already-published orchestrations, not creating them.</w:t>
      </w:r>
    </w:p>
    <w:p w:rsidR="00D04B2D" w:rsidRDefault="00000000">
      <w:pPr>
        <w:pStyle w:val="Heading2"/>
        <w:spacing w:before="280" w:after="120"/>
      </w:pPr>
      <w:r>
        <w:rPr>
          <w:b/>
          <w:bCs/>
        </w:rPr>
        <w:t>How the Pieces Fit Together</w:t>
      </w:r>
    </w:p>
    <w:p w:rsidR="00D04B2D" w:rsidRDefault="00000000">
      <w:pPr>
        <w:pStyle w:val="ListParagraph"/>
        <w:numPr>
          <w:ilvl w:val="0"/>
          <w:numId w:val="2"/>
        </w:numPr>
        <w:spacing w:after="100"/>
      </w:pPr>
      <w:r>
        <w:t>Get real ground-truth samples first.</w:t>
      </w:r>
    </w:p>
    <w:p w:rsidR="00D04B2D" w:rsidRDefault="00000000">
      <w:pPr>
        <w:spacing w:after="160"/>
      </w:pPr>
      <w:r>
        <w:t xml:space="preserve">The uploaded file looks like a clean, simplified representation — real Orchestrator Studio exports have Oracle's exact tag names, GUIDs, versioned object references, and data-item metadata, and that schema varies by EnterpriseOne Tools release. Export 4–5 real orchestrations from your </w:t>
      </w:r>
      <w:proofErr w:type="gramStart"/>
      <w:r>
        <w:t>Studio</w:t>
      </w:r>
      <w:proofErr w:type="gramEnd"/>
      <w:r>
        <w:t xml:space="preserve"> covering the step types you use most (</w:t>
      </w:r>
      <w:proofErr w:type="spellStart"/>
      <w:r>
        <w:t>WhiteList</w:t>
      </w:r>
      <w:proofErr w:type="spellEnd"/>
      <w:r>
        <w:t xml:space="preserve">, </w:t>
      </w:r>
      <w:proofErr w:type="spellStart"/>
      <w:r>
        <w:t>CrossReference</w:t>
      </w:r>
      <w:proofErr w:type="spellEnd"/>
      <w:r>
        <w:t>, Rule, ServiceRequest, Connector, loops) — these become the reference templates Claude pattern-matches against. If Claude drafts against the custom notation instead of the real schema, the import will fail validation.</w:t>
      </w:r>
    </w:p>
    <w:p w:rsidR="00D04B2D" w:rsidRDefault="00000000">
      <w:pPr>
        <w:pStyle w:val="ListParagraph"/>
        <w:numPr>
          <w:ilvl w:val="0"/>
          <w:numId w:val="2"/>
        </w:numPr>
        <w:spacing w:after="100"/>
      </w:pPr>
      <w:r>
        <w:t>Build a Claude skill or prompt around those samples.</w:t>
      </w:r>
    </w:p>
    <w:p w:rsidR="00D04B2D" w:rsidRDefault="00000000">
      <w:pPr>
        <w:spacing w:after="160"/>
      </w:pPr>
      <w:r>
        <w:t>Package the real XML templates per step type, your org's naming conventions (orchestration names, data item aliases, which published interactive apps/business services get referenced in ServiceRequest steps), and branching/nesting rules (true/false, loops). This is exactly the kind of thing that fits a reusable Claude skill.</w:t>
      </w:r>
    </w:p>
    <w:p w:rsidR="00D04B2D" w:rsidRDefault="00000000">
      <w:pPr>
        <w:pStyle w:val="ListParagraph"/>
        <w:numPr>
          <w:ilvl w:val="0"/>
          <w:numId w:val="2"/>
        </w:numPr>
        <w:spacing w:after="100"/>
      </w:pPr>
      <w:r>
        <w:t>Requirement → draft XML.</w:t>
      </w:r>
    </w:p>
    <w:p w:rsidR="00D04B2D" w:rsidRDefault="00000000">
      <w:pPr>
        <w:spacing w:after="160"/>
      </w:pPr>
      <w:r>
        <w:t>Feed Claude a plain-English requirement (for example: “when sensor temp exceeds X, log a meter reading against the mapped equipment”). Claude drafts the orchestration XML matching the reference schema.</w:t>
      </w:r>
    </w:p>
    <w:p w:rsidR="00D04B2D" w:rsidRDefault="00000000">
      <w:pPr>
        <w:pStyle w:val="ListParagraph"/>
        <w:numPr>
          <w:ilvl w:val="0"/>
          <w:numId w:val="2"/>
        </w:numPr>
        <w:spacing w:after="100"/>
      </w:pPr>
      <w:r>
        <w:t>Human review before import — non-negotiable.</w:t>
      </w:r>
    </w:p>
    <w:p w:rsidR="00D04B2D" w:rsidRDefault="00000000">
      <w:pPr>
        <w:spacing w:after="160"/>
      </w:pPr>
      <w:r>
        <w:t>Claude can't verify against your live E1 environment, so a JDE developer needs to confirm the object/service names, data dictionary aliases, and cross-reference tables Claude referenced actually exist and are the right versions. Orchestrations often write business data, so this is also your governance checkpoint.</w:t>
      </w:r>
    </w:p>
    <w:p w:rsidR="00D04B2D" w:rsidRDefault="00000000">
      <w:pPr>
        <w:pStyle w:val="ListParagraph"/>
        <w:numPr>
          <w:ilvl w:val="0"/>
          <w:numId w:val="2"/>
        </w:numPr>
        <w:spacing w:after="100"/>
      </w:pPr>
      <w:r>
        <w:t>Import via Orchestrator Studio → test → publish.</w:t>
      </w:r>
    </w:p>
    <w:p w:rsidR="00D04B2D" w:rsidRDefault="00000000">
      <w:pPr>
        <w:spacing w:after="160"/>
      </w:pPr>
      <w:r>
        <w:t>Use the Import tool, then Studio's built-in test/run feature before publishing live.</w:t>
      </w:r>
    </w:p>
    <w:p w:rsidR="00D04B2D" w:rsidRDefault="00000000">
      <w:pPr>
        <w:pStyle w:val="Heading2"/>
        <w:spacing w:before="280" w:after="120"/>
      </w:pPr>
      <w:r>
        <w:rPr>
          <w:b/>
          <w:bCs/>
        </w:rPr>
        <w:t>Levels of Automation</w:t>
      </w:r>
    </w:p>
    <w:p w:rsidR="00D04B2D" w:rsidRDefault="00000000">
      <w:pPr>
        <w:spacing w:after="160"/>
      </w:pPr>
      <w:r>
        <w:t>Three tiers, depending on how far you want to take it:</w:t>
      </w:r>
    </w:p>
    <w:p w:rsidR="00D04B2D" w:rsidRDefault="00000000">
      <w:pPr>
        <w:pStyle w:val="ListParagraph"/>
        <w:numPr>
          <w:ilvl w:val="0"/>
          <w:numId w:val="3"/>
        </w:numPr>
        <w:spacing w:after="100"/>
      </w:pPr>
      <w:r>
        <w:t>Manual: Claude as a co-pilot in chat — you copy the generated XML and import it by hand.</w:t>
      </w:r>
    </w:p>
    <w:p w:rsidR="00D04B2D" w:rsidRDefault="00000000">
      <w:pPr>
        <w:pStyle w:val="ListParagraph"/>
        <w:numPr>
          <w:ilvl w:val="0"/>
          <w:numId w:val="3"/>
        </w:numPr>
        <w:spacing w:after="100"/>
      </w:pPr>
      <w:r>
        <w:t>Semi-automated: a small script calls the Claude API with a schema-aware system prompt and writes the XML file, still manually imported by a CNC/developer.</w:t>
      </w:r>
    </w:p>
    <w:p w:rsidR="00D04B2D" w:rsidRDefault="00000000">
      <w:pPr>
        <w:pStyle w:val="ListParagraph"/>
        <w:numPr>
          <w:ilvl w:val="0"/>
          <w:numId w:val="3"/>
        </w:numPr>
        <w:spacing w:after="100"/>
      </w:pPr>
      <w:r>
        <w:t>Fully automated: would require scripting the Studio import UI itself (</w:t>
      </w:r>
      <w:proofErr w:type="gramStart"/>
      <w:r>
        <w:t>e.g.</w:t>
      </w:r>
      <w:proofErr w:type="gramEnd"/>
      <w:r>
        <w:t xml:space="preserve"> browser automation), since Oracle doesn't document a programmatic “create” endpoint. Check whether your specific Tools Release exposes an admin API for this before assuming it does.</w:t>
      </w:r>
    </w:p>
    <w:p w:rsidR="00D04B2D" w:rsidRDefault="00000000">
      <w:pPr>
        <w:pStyle w:val="Heading2"/>
        <w:spacing w:before="280" w:after="120"/>
      </w:pPr>
      <w:r>
        <w:rPr>
          <w:b/>
          <w:bCs/>
        </w:rPr>
        <w:t>Sources</w:t>
      </w:r>
    </w:p>
    <w:p w:rsidR="00D04B2D" w:rsidRDefault="00000000">
      <w:pPr>
        <w:pStyle w:val="ListParagraph"/>
        <w:numPr>
          <w:ilvl w:val="0"/>
          <w:numId w:val="3"/>
        </w:numPr>
        <w:spacing w:after="80"/>
      </w:pPr>
      <w:hyperlink r:id="rId5" w:history="1">
        <w:r>
          <w:rPr>
            <w:rStyle w:val="Hyperlink"/>
          </w:rPr>
          <w:t>Importing Orchestration Files in the Orchestrator Studio (Oracle Docs)</w:t>
        </w:r>
      </w:hyperlink>
    </w:p>
    <w:p w:rsidR="00D04B2D" w:rsidRDefault="00000000">
      <w:pPr>
        <w:pStyle w:val="ListParagraph"/>
        <w:numPr>
          <w:ilvl w:val="0"/>
          <w:numId w:val="3"/>
        </w:numPr>
        <w:spacing w:after="80"/>
      </w:pPr>
      <w:hyperlink r:id="rId6" w:history="1">
        <w:r>
          <w:rPr>
            <w:rStyle w:val="Hyperlink"/>
          </w:rPr>
          <w:t>The inseparable pair: JDE AIS Server and Orchestrator Studio</w:t>
        </w:r>
      </w:hyperlink>
    </w:p>
    <w:p w:rsidR="00D04B2D" w:rsidRDefault="00000000">
      <w:pPr>
        <w:pStyle w:val="ListParagraph"/>
        <w:numPr>
          <w:ilvl w:val="0"/>
          <w:numId w:val="3"/>
        </w:numPr>
        <w:spacing w:after="80"/>
      </w:pPr>
      <w:hyperlink r:id="rId7" w:history="1">
        <w:r>
          <w:rPr>
            <w:rStyle w:val="Hyperlink"/>
          </w:rPr>
          <w:t>Creating JDE orchestrations to import data</w:t>
        </w:r>
      </w:hyperlink>
    </w:p>
    <w:p w:rsidR="00D04B2D" w:rsidRDefault="00000000">
      <w:pPr>
        <w:pStyle w:val="ListParagraph"/>
        <w:numPr>
          <w:ilvl w:val="0"/>
          <w:numId w:val="3"/>
        </w:numPr>
        <w:spacing w:after="80"/>
      </w:pPr>
      <w:hyperlink r:id="rId8" w:history="1">
        <w:r>
          <w:rPr>
            <w:rStyle w:val="Hyperlink"/>
          </w:rPr>
          <w:t>JD Edwards EnterpriseOne Tools Orchestrator Guide 9.2.x</w:t>
        </w:r>
      </w:hyperlink>
    </w:p>
    <w:sectPr w:rsidR="00D04B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10BD"/>
    <w:multiLevelType w:val="hybridMultilevel"/>
    <w:tmpl w:val="A5B0E724"/>
    <w:lvl w:ilvl="0" w:tplc="E190014C">
      <w:start w:val="1"/>
      <w:numFmt w:val="bullet"/>
      <w:lvlText w:val="•"/>
      <w:lvlJc w:val="left"/>
      <w:pPr>
        <w:ind w:left="504" w:hanging="288"/>
      </w:pPr>
    </w:lvl>
    <w:lvl w:ilvl="1" w:tplc="F8EAD6D4">
      <w:numFmt w:val="decimal"/>
      <w:lvlText w:val=""/>
      <w:lvlJc w:val="left"/>
    </w:lvl>
    <w:lvl w:ilvl="2" w:tplc="0128A596">
      <w:numFmt w:val="decimal"/>
      <w:lvlText w:val=""/>
      <w:lvlJc w:val="left"/>
    </w:lvl>
    <w:lvl w:ilvl="3" w:tplc="EF2E5B2A">
      <w:numFmt w:val="decimal"/>
      <w:lvlText w:val=""/>
      <w:lvlJc w:val="left"/>
    </w:lvl>
    <w:lvl w:ilvl="4" w:tplc="C7128066">
      <w:numFmt w:val="decimal"/>
      <w:lvlText w:val=""/>
      <w:lvlJc w:val="left"/>
    </w:lvl>
    <w:lvl w:ilvl="5" w:tplc="5E5A0DEA">
      <w:numFmt w:val="decimal"/>
      <w:lvlText w:val=""/>
      <w:lvlJc w:val="left"/>
    </w:lvl>
    <w:lvl w:ilvl="6" w:tplc="1FF2F4F8">
      <w:numFmt w:val="decimal"/>
      <w:lvlText w:val=""/>
      <w:lvlJc w:val="left"/>
    </w:lvl>
    <w:lvl w:ilvl="7" w:tplc="97BA5784">
      <w:numFmt w:val="decimal"/>
      <w:lvlText w:val=""/>
      <w:lvlJc w:val="left"/>
    </w:lvl>
    <w:lvl w:ilvl="8" w:tplc="B4361194">
      <w:numFmt w:val="decimal"/>
      <w:lvlText w:val=""/>
      <w:lvlJc w:val="left"/>
    </w:lvl>
  </w:abstractNum>
  <w:abstractNum w:abstractNumId="1" w15:restartNumberingAfterBreak="0">
    <w:nsid w:val="5C991FE9"/>
    <w:multiLevelType w:val="hybridMultilevel"/>
    <w:tmpl w:val="AD6A68EC"/>
    <w:lvl w:ilvl="0" w:tplc="97F2C6F2">
      <w:start w:val="1"/>
      <w:numFmt w:val="bullet"/>
      <w:lvlText w:val="●"/>
      <w:lvlJc w:val="left"/>
      <w:pPr>
        <w:ind w:left="720" w:hanging="360"/>
      </w:pPr>
    </w:lvl>
    <w:lvl w:ilvl="1" w:tplc="B41C1F9C">
      <w:start w:val="1"/>
      <w:numFmt w:val="bullet"/>
      <w:lvlText w:val="○"/>
      <w:lvlJc w:val="left"/>
      <w:pPr>
        <w:ind w:left="1440" w:hanging="360"/>
      </w:pPr>
    </w:lvl>
    <w:lvl w:ilvl="2" w:tplc="29D8B2B0">
      <w:start w:val="1"/>
      <w:numFmt w:val="bullet"/>
      <w:lvlText w:val="■"/>
      <w:lvlJc w:val="left"/>
      <w:pPr>
        <w:ind w:left="2160" w:hanging="360"/>
      </w:pPr>
    </w:lvl>
    <w:lvl w:ilvl="3" w:tplc="8164708C">
      <w:start w:val="1"/>
      <w:numFmt w:val="bullet"/>
      <w:lvlText w:val="●"/>
      <w:lvlJc w:val="left"/>
      <w:pPr>
        <w:ind w:left="2880" w:hanging="360"/>
      </w:pPr>
    </w:lvl>
    <w:lvl w:ilvl="4" w:tplc="05946050">
      <w:start w:val="1"/>
      <w:numFmt w:val="bullet"/>
      <w:lvlText w:val="○"/>
      <w:lvlJc w:val="left"/>
      <w:pPr>
        <w:ind w:left="3600" w:hanging="360"/>
      </w:pPr>
    </w:lvl>
    <w:lvl w:ilvl="5" w:tplc="44AE2C6A">
      <w:start w:val="1"/>
      <w:numFmt w:val="bullet"/>
      <w:lvlText w:val="■"/>
      <w:lvlJc w:val="left"/>
      <w:pPr>
        <w:ind w:left="4320" w:hanging="360"/>
      </w:pPr>
    </w:lvl>
    <w:lvl w:ilvl="6" w:tplc="50D0BD0E">
      <w:start w:val="1"/>
      <w:numFmt w:val="bullet"/>
      <w:lvlText w:val="●"/>
      <w:lvlJc w:val="left"/>
      <w:pPr>
        <w:ind w:left="5040" w:hanging="360"/>
      </w:pPr>
    </w:lvl>
    <w:lvl w:ilvl="7" w:tplc="336899E8">
      <w:start w:val="1"/>
      <w:numFmt w:val="bullet"/>
      <w:lvlText w:val="●"/>
      <w:lvlJc w:val="left"/>
      <w:pPr>
        <w:ind w:left="5760" w:hanging="360"/>
      </w:pPr>
    </w:lvl>
    <w:lvl w:ilvl="8" w:tplc="E36E71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D96B27"/>
    <w:multiLevelType w:val="hybridMultilevel"/>
    <w:tmpl w:val="2D9073E6"/>
    <w:lvl w:ilvl="0" w:tplc="D51E883C">
      <w:start w:val="1"/>
      <w:numFmt w:val="decimal"/>
      <w:lvlText w:val="%1."/>
      <w:lvlJc w:val="left"/>
      <w:pPr>
        <w:ind w:left="504" w:hanging="360"/>
      </w:pPr>
    </w:lvl>
    <w:lvl w:ilvl="1" w:tplc="ECBECE22">
      <w:start w:val="1"/>
      <w:numFmt w:val="lowerLetter"/>
      <w:lvlText w:val="%2."/>
      <w:lvlJc w:val="left"/>
      <w:pPr>
        <w:ind w:left="1008" w:hanging="360"/>
      </w:pPr>
    </w:lvl>
    <w:lvl w:ilvl="2" w:tplc="90B29D5C">
      <w:numFmt w:val="decimal"/>
      <w:lvlText w:val=""/>
      <w:lvlJc w:val="left"/>
    </w:lvl>
    <w:lvl w:ilvl="3" w:tplc="45E25556">
      <w:numFmt w:val="decimal"/>
      <w:lvlText w:val=""/>
      <w:lvlJc w:val="left"/>
    </w:lvl>
    <w:lvl w:ilvl="4" w:tplc="2586DB2E">
      <w:numFmt w:val="decimal"/>
      <w:lvlText w:val=""/>
      <w:lvlJc w:val="left"/>
    </w:lvl>
    <w:lvl w:ilvl="5" w:tplc="FCB08978">
      <w:numFmt w:val="decimal"/>
      <w:lvlText w:val=""/>
      <w:lvlJc w:val="left"/>
    </w:lvl>
    <w:lvl w:ilvl="6" w:tplc="644056CA">
      <w:numFmt w:val="decimal"/>
      <w:lvlText w:val=""/>
      <w:lvlJc w:val="left"/>
    </w:lvl>
    <w:lvl w:ilvl="7" w:tplc="1B8E8434">
      <w:numFmt w:val="decimal"/>
      <w:lvlText w:val=""/>
      <w:lvlJc w:val="left"/>
    </w:lvl>
    <w:lvl w:ilvl="8" w:tplc="50A64D04">
      <w:numFmt w:val="decimal"/>
      <w:lvlText w:val=""/>
      <w:lvlJc w:val="left"/>
    </w:lvl>
  </w:abstractNum>
  <w:num w:numId="1" w16cid:durableId="1302269822">
    <w:abstractNumId w:val="1"/>
    <w:lvlOverride w:ilvl="0">
      <w:startOverride w:val="1"/>
    </w:lvlOverride>
  </w:num>
  <w:num w:numId="2" w16cid:durableId="1463838963">
    <w:abstractNumId w:val="2"/>
    <w:lvlOverride w:ilvl="0">
      <w:startOverride w:val="1"/>
    </w:lvlOverride>
  </w:num>
  <w:num w:numId="3" w16cid:durableId="43916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B2D"/>
    <w:rsid w:val="00D04B2D"/>
    <w:rsid w:val="00EB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C39EB31-9ED4-BA42-B8B9-1955AA6A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loads-ssl.webflow.com/5e010f3cd5ac3cd06f13f7b5/5e46cbd91bee191a20c11885_JDE%20EnterpriseOne%20Orchastrator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erpsuites.com/blog/creating-jde-orchestrations-to-import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erpsuites.com/blog/the-inseparable-pair-ais-and-orchestrator-studio" TargetMode="External"/><Relationship Id="rId5" Type="http://schemas.openxmlformats.org/officeDocument/2006/relationships/hyperlink" Target="https://docs.oracle.com/en/applications/jd-edwards/cross-product/9.2/eotos/importing-orchestration-files-in-the-orchestrator-studio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B</cp:lastModifiedBy>
  <cp:revision>2</cp:revision>
  <dcterms:created xsi:type="dcterms:W3CDTF">2026-07-30T15:54:00Z</dcterms:created>
  <dcterms:modified xsi:type="dcterms:W3CDTF">2026-07-30T15:54:00Z</dcterms:modified>
</cp:coreProperties>
</file>