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D108B" w14:textId="77777777" w:rsidR="00FE662F" w:rsidRDefault="00FE662F" w:rsidP="00FE662F">
      <w:pPr>
        <w:pStyle w:val="Heading1"/>
      </w:pPr>
      <w:r>
        <w:t>Introduction</w:t>
      </w:r>
    </w:p>
    <w:p w14:paraId="0A205F78" w14:textId="5A4AAA8A" w:rsidR="00FE662F" w:rsidRDefault="00FE662F" w:rsidP="009674EE">
      <w:pPr>
        <w:jc w:val="both"/>
      </w:pPr>
      <w:r>
        <w:t xml:space="preserve">The Stress Utility </w:t>
      </w:r>
      <w:r w:rsidR="005B5173">
        <w:t>add-in</w:t>
      </w:r>
      <w:r>
        <w:t xml:space="preserve"> for the MS </w:t>
      </w:r>
      <w:r w:rsidR="001E60E5">
        <w:t>E</w:t>
      </w:r>
      <w:r>
        <w:t xml:space="preserve">xcel is developed </w:t>
      </w:r>
      <w:r w:rsidR="001E60E5">
        <w:t xml:space="preserve">to </w:t>
      </w:r>
      <w:r w:rsidR="00727FDC">
        <w:t>improve the productivity while</w:t>
      </w:r>
      <w:r>
        <w:t xml:space="preserve"> </w:t>
      </w:r>
      <w:r w:rsidR="00727FDC">
        <w:t xml:space="preserve">processing the FE loads and </w:t>
      </w:r>
      <w:r>
        <w:t xml:space="preserve">preparing the Structural </w:t>
      </w:r>
      <w:r w:rsidR="006B0392">
        <w:t>Calculation/Certificat</w:t>
      </w:r>
      <w:r w:rsidR="001E60E5">
        <w:t>ion reports</w:t>
      </w:r>
      <w:r w:rsidR="006B0392">
        <w:t xml:space="preserve">. The utility </w:t>
      </w:r>
      <w:r w:rsidR="005B5173">
        <w:t>supports</w:t>
      </w:r>
      <w:r w:rsidR="003A50B0">
        <w:t xml:space="preserve"> the</w:t>
      </w:r>
      <w:r w:rsidR="00824117">
        <w:t xml:space="preserve"> post processing of the FE results with the innovative load case table concept, </w:t>
      </w:r>
      <w:r w:rsidR="006B0392">
        <w:t xml:space="preserve">translates the excel formulas into mathematical </w:t>
      </w:r>
      <w:r w:rsidR="001E60E5">
        <w:t xml:space="preserve">equations and </w:t>
      </w:r>
      <w:r w:rsidR="00727FDC">
        <w:t>prepares the MS Word</w:t>
      </w:r>
      <w:r w:rsidR="001E60E5">
        <w:t xml:space="preserve"> the</w:t>
      </w:r>
      <w:r w:rsidR="00727FDC">
        <w:t xml:space="preserve"> report showing</w:t>
      </w:r>
      <w:r w:rsidR="001E60E5">
        <w:t xml:space="preserve"> calculations steps</w:t>
      </w:r>
      <w:r w:rsidR="006B0392">
        <w:t xml:space="preserve">. </w:t>
      </w:r>
    </w:p>
    <w:p w14:paraId="4FDBACE1" w14:textId="153AED21" w:rsidR="001E60E5" w:rsidRDefault="001E60E5" w:rsidP="009674EE">
      <w:pPr>
        <w:jc w:val="both"/>
      </w:pPr>
      <w:r>
        <w:t xml:space="preserve">The utility also </w:t>
      </w:r>
      <w:r w:rsidR="005B5173">
        <w:t>produces</w:t>
      </w:r>
      <w:r>
        <w:t xml:space="preserve"> Table of Contents, List of References and Include Cross References to the equations </w:t>
      </w:r>
      <w:r w:rsidR="005B5173">
        <w:t>provided</w:t>
      </w:r>
      <w:r>
        <w:t xml:space="preserve"> the references are identified in the calculation sheet.</w:t>
      </w:r>
    </w:p>
    <w:p w14:paraId="16FB3033" w14:textId="1C9DDAF3" w:rsidR="006B0392" w:rsidRDefault="006B0392" w:rsidP="009674EE">
      <w:pPr>
        <w:jc w:val="both"/>
      </w:pPr>
      <w:r>
        <w:t xml:space="preserve">The usage of the </w:t>
      </w:r>
      <w:r w:rsidR="001556E9">
        <w:t xml:space="preserve">Stress utility requires no additional training. However, the </w:t>
      </w:r>
      <w:r w:rsidR="003A50B0">
        <w:t xml:space="preserve">calculation </w:t>
      </w:r>
      <w:r w:rsidR="001556E9">
        <w:t xml:space="preserve">tables </w:t>
      </w:r>
      <w:r w:rsidR="005B5173">
        <w:t>need</w:t>
      </w:r>
      <w:r w:rsidR="001556E9">
        <w:t xml:space="preserve"> to be prepared in the prerequisite format</w:t>
      </w:r>
      <w:r w:rsidR="00A73645">
        <w:t xml:space="preserve"> and the top left cell of the table </w:t>
      </w:r>
      <w:r w:rsidR="001E60E5">
        <w:t>must be a Named Cell</w:t>
      </w:r>
      <w:r w:rsidR="00A73645">
        <w:t xml:space="preserve"> with a prefix “</w:t>
      </w:r>
      <w:proofErr w:type="spellStart"/>
      <w:r w:rsidR="00A73645">
        <w:t>Table</w:t>
      </w:r>
      <w:r w:rsidR="00727FDC">
        <w:t>CXX</w:t>
      </w:r>
      <w:proofErr w:type="spellEnd"/>
      <w:r w:rsidR="00A73645">
        <w:t>”</w:t>
      </w:r>
      <w:r w:rsidR="001556E9">
        <w:t xml:space="preserve">. </w:t>
      </w:r>
      <w:r w:rsidR="00727FDC">
        <w:t>T</w:t>
      </w:r>
      <w:r w:rsidR="001556E9">
        <w:t xml:space="preserve">he </w:t>
      </w:r>
      <w:proofErr w:type="spellStart"/>
      <w:r w:rsidR="00672121">
        <w:t>addin</w:t>
      </w:r>
      <w:proofErr w:type="spellEnd"/>
      <w:r w:rsidR="001556E9">
        <w:t xml:space="preserve"> includes </w:t>
      </w:r>
      <w:r w:rsidR="00727FDC">
        <w:t>the</w:t>
      </w:r>
      <w:r w:rsidR="001556E9">
        <w:t xml:space="preserve"> feature </w:t>
      </w:r>
      <w:r w:rsidR="00727FDC">
        <w:t>to</w:t>
      </w:r>
      <w:r w:rsidR="001556E9">
        <w:t xml:space="preserve"> create the</w:t>
      </w:r>
      <w:r w:rsidR="00727FDC">
        <w:t xml:space="preserve"> required</w:t>
      </w:r>
      <w:r w:rsidR="001556E9">
        <w:t xml:space="preserve"> table </w:t>
      </w:r>
      <w:r w:rsidR="00727FDC">
        <w:t>format</w:t>
      </w:r>
      <w:r w:rsidR="001556E9">
        <w:t xml:space="preserve"> at the location</w:t>
      </w:r>
      <w:r w:rsidR="001E60E5">
        <w:t xml:space="preserve"> </w:t>
      </w:r>
      <w:r w:rsidR="00727FDC">
        <w:t>picked</w:t>
      </w:r>
      <w:r w:rsidR="001E60E5">
        <w:t xml:space="preserve"> by the user and </w:t>
      </w:r>
      <w:r w:rsidR="00727FDC">
        <w:t>automatically assign a</w:t>
      </w:r>
      <w:r w:rsidR="001E60E5">
        <w:t xml:space="preserve"> name</w:t>
      </w:r>
      <w:r w:rsidR="00727FDC">
        <w:t xml:space="preserve"> to</w:t>
      </w:r>
      <w:r w:rsidR="001E60E5">
        <w:t xml:space="preserve"> the cell</w:t>
      </w:r>
      <w:r w:rsidR="00A73645">
        <w:t xml:space="preserve"> which acts as an anchor to the t</w:t>
      </w:r>
      <w:r w:rsidR="001E60E5">
        <w:t>able</w:t>
      </w:r>
      <w:r w:rsidR="001556E9">
        <w:t xml:space="preserve">. </w:t>
      </w:r>
    </w:p>
    <w:p w14:paraId="63E0A1D5" w14:textId="0E6DBFD2" w:rsidR="003A50B0" w:rsidRDefault="003A50B0" w:rsidP="009674EE">
      <w:pPr>
        <w:jc w:val="both"/>
      </w:pPr>
      <w:r>
        <w:t>The utility supports 2 types of calculation table formats.</w:t>
      </w:r>
    </w:p>
    <w:p w14:paraId="23649848" w14:textId="239FEA57" w:rsidR="003A50B0" w:rsidRDefault="003A50B0" w:rsidP="003A50B0">
      <w:pPr>
        <w:pStyle w:val="ListParagraph"/>
        <w:numPr>
          <w:ilvl w:val="0"/>
          <w:numId w:val="9"/>
        </w:numPr>
        <w:jc w:val="both"/>
      </w:pPr>
      <w:r>
        <w:t>Row wise arrangement of the calculations</w:t>
      </w:r>
    </w:p>
    <w:p w14:paraId="48EDDBB4" w14:textId="57CD89CE" w:rsidR="003A50B0" w:rsidRDefault="003A50B0" w:rsidP="003A50B0">
      <w:pPr>
        <w:pStyle w:val="ListParagraph"/>
        <w:numPr>
          <w:ilvl w:val="0"/>
          <w:numId w:val="9"/>
        </w:numPr>
        <w:jc w:val="both"/>
      </w:pPr>
      <w:r>
        <w:t>Column wise arrangement of the calculations</w:t>
      </w:r>
    </w:p>
    <w:p w14:paraId="3D74D172" w14:textId="0AA26456" w:rsidR="00FE5C9C" w:rsidRDefault="0016158C" w:rsidP="009674EE">
      <w:pPr>
        <w:jc w:val="both"/>
      </w:pPr>
      <w:r>
        <w:t>The table format</w:t>
      </w:r>
      <w:r w:rsidR="003A50B0">
        <w:t xml:space="preserve"> required for the </w:t>
      </w:r>
      <w:r w:rsidR="003A50B0" w:rsidRPr="003A50B0">
        <w:rPr>
          <w:i/>
        </w:rPr>
        <w:t>Row wise arrangement of the calculations</w:t>
      </w:r>
      <w:r>
        <w:t xml:space="preserve"> is </w:t>
      </w:r>
      <w:r w:rsidR="001E60E5">
        <w:t xml:space="preserve">produced by the tool </w:t>
      </w:r>
      <w:r w:rsidR="003A50B0">
        <w:t>as</w:t>
      </w:r>
      <w:r w:rsidR="001E60E5">
        <w:t xml:space="preserve"> </w:t>
      </w:r>
      <w:r>
        <w:t>shown below</w:t>
      </w:r>
      <w:r w:rsidR="00866D4E">
        <w:t xml:space="preserve"> [</w:t>
      </w:r>
      <w:r w:rsidR="00866D4E" w:rsidRPr="00866D4E">
        <w:rPr>
          <w:i/>
        </w:rPr>
        <w:t>Insert Calc Table (Row)</w:t>
      </w:r>
      <w:r w:rsidR="00866D4E">
        <w:t>]</w:t>
      </w:r>
      <w:r w:rsidR="00A016F3">
        <w:t>.</w:t>
      </w:r>
      <w:r w:rsidR="00114F6D">
        <w:t xml:space="preserve"> The table can be expanded horizontally and vertically to fulfil the need of the calculation.</w:t>
      </w:r>
      <w:r w:rsidR="00A016F3">
        <w:t xml:space="preserve"> The identifiers “TBLDESCR”, “PARAM</w:t>
      </w:r>
      <w:r w:rsidR="003A50B0">
        <w:t>ETER</w:t>
      </w:r>
      <w:r w:rsidR="00A016F3">
        <w:t>”</w:t>
      </w:r>
      <w:proofErr w:type="gramStart"/>
      <w:r w:rsidR="00A016F3">
        <w:t>,”SYMBOL</w:t>
      </w:r>
      <w:proofErr w:type="gramEnd"/>
      <w:r w:rsidR="00A016F3">
        <w:t xml:space="preserve">”,”UNIT” are mandatory and should not be altered. </w:t>
      </w:r>
      <w:r w:rsidR="001E60E5">
        <w:t xml:space="preserve">In order to have cross reference feature </w:t>
      </w:r>
      <w:r w:rsidR="00C8451F">
        <w:t>enabled</w:t>
      </w:r>
      <w:r w:rsidR="001E60E5">
        <w:t xml:space="preserve"> for the report, a row containing the identifier “REFERENCE” needs to </w:t>
      </w:r>
      <w:r w:rsidR="006A427F">
        <w:t>be filled by the user</w:t>
      </w:r>
      <w:r w:rsidR="001E60E5">
        <w:t>.</w:t>
      </w:r>
      <w:r w:rsidR="006A427F">
        <w:t xml:space="preserve"> The “REFERENCE” row is an option, it can be deleted if necessary </w:t>
      </w:r>
    </w:p>
    <w:p w14:paraId="7B1B3F38" w14:textId="6DC29795" w:rsidR="001E60E5" w:rsidRPr="00904FC3" w:rsidRDefault="001E60E5" w:rsidP="00904FC3">
      <w:pPr>
        <w:rPr>
          <w:b/>
        </w:rPr>
      </w:pPr>
      <w:r>
        <w:t xml:space="preserve">An example of the Table with the </w:t>
      </w:r>
      <w:proofErr w:type="gramStart"/>
      <w:r>
        <w:t>cross reference</w:t>
      </w:r>
      <w:proofErr w:type="gramEnd"/>
      <w:r>
        <w:t xml:space="preserve"> feature</w:t>
      </w:r>
      <w:r w:rsidR="00C8451F">
        <w:t xml:space="preserve"> enabled is presented below. </w:t>
      </w:r>
      <w:r w:rsidR="00EA153A">
        <w:t xml:space="preserve">Please note that the units and Reference numbers can be entered with or without the square brackets </w:t>
      </w:r>
      <w:r w:rsidR="00EA153A" w:rsidRPr="00904FC3">
        <w:rPr>
          <w:b/>
        </w:rPr>
        <w:t>“[]”.</w:t>
      </w:r>
      <w:r w:rsidR="00904FC3" w:rsidRPr="00904FC3">
        <w:rPr>
          <w:b/>
        </w:rPr>
        <w:t xml:space="preserve"> It is must that the row “REFERENCE” appear right after the “UNIT”.</w:t>
      </w:r>
    </w:p>
    <w:p w14:paraId="0D370F7E" w14:textId="1B9FF697" w:rsidR="00C8451F" w:rsidRDefault="003A50B0" w:rsidP="00A016F3">
      <w:pPr>
        <w:jc w:val="center"/>
      </w:pPr>
      <w:r w:rsidRPr="003A50B0">
        <w:rPr>
          <w:noProof/>
        </w:rPr>
        <w:drawing>
          <wp:inline distT="0" distB="0" distL="0" distR="0" wp14:anchorId="2D0BBAF8" wp14:editId="7E1C3812">
            <wp:extent cx="5090160" cy="1653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0160" cy="1653540"/>
                    </a:xfrm>
                    <a:prstGeom prst="rect">
                      <a:avLst/>
                    </a:prstGeom>
                    <a:noFill/>
                    <a:ln>
                      <a:noFill/>
                    </a:ln>
                  </pic:spPr>
                </pic:pic>
              </a:graphicData>
            </a:graphic>
          </wp:inline>
        </w:drawing>
      </w:r>
    </w:p>
    <w:p w14:paraId="529570E2" w14:textId="7A7E212C" w:rsidR="0016158C" w:rsidRDefault="00270E3A" w:rsidP="009674EE">
      <w:pPr>
        <w:jc w:val="both"/>
      </w:pPr>
      <w:r>
        <w:t>In the row</w:t>
      </w:r>
      <w:r w:rsidR="00114F6D">
        <w:t>s</w:t>
      </w:r>
      <w:r>
        <w:t xml:space="preserve"> containing the</w:t>
      </w:r>
      <w:r w:rsidR="00114F6D">
        <w:t xml:space="preserve"> identifiers</w:t>
      </w:r>
      <w:r>
        <w:t xml:space="preserve"> SYMBOL and the UNIT, the te</w:t>
      </w:r>
      <w:r w:rsidR="00114F6D">
        <w:t>x</w:t>
      </w:r>
      <w:r>
        <w:t xml:space="preserve">t must be entered such that the </w:t>
      </w:r>
      <w:r w:rsidR="00E81630">
        <w:t>math equation editor</w:t>
      </w:r>
      <w:r>
        <w:t xml:space="preserve"> can recognize those symbols</w:t>
      </w:r>
      <w:r w:rsidR="00E81630">
        <w:t xml:space="preserve"> and translate them to the equation format</w:t>
      </w:r>
      <w:r>
        <w:t xml:space="preserve">. </w:t>
      </w:r>
      <w:r w:rsidR="00E81630">
        <w:t>Some of the examples are</w:t>
      </w:r>
      <w:r w:rsidR="0063546B">
        <w:t xml:space="preserve"> shown</w:t>
      </w:r>
      <w:r w:rsidR="00E81630">
        <w:t xml:space="preserve"> </w:t>
      </w:r>
      <w:r w:rsidR="0063546B">
        <w:t>overleaf.</w:t>
      </w:r>
    </w:p>
    <w:p w14:paraId="4A18652B" w14:textId="77777777" w:rsidR="00E81630" w:rsidRDefault="00E81630" w:rsidP="00ED77C1">
      <w:pPr>
        <w:ind w:left="720"/>
        <w:jc w:val="both"/>
        <w:rPr>
          <w:vertAlign w:val="subscript"/>
        </w:rPr>
      </w:pPr>
      <w:proofErr w:type="spellStart"/>
      <w:r>
        <w:t>F_x</w:t>
      </w:r>
      <w:proofErr w:type="spellEnd"/>
      <w:r>
        <w:t xml:space="preserve"> will be translated to </w:t>
      </w:r>
      <w:proofErr w:type="spellStart"/>
      <w:r w:rsidRPr="00E81630">
        <w:t>F</w:t>
      </w:r>
      <w:r w:rsidRPr="00E81630">
        <w:rPr>
          <w:vertAlign w:val="subscript"/>
        </w:rPr>
        <w:t>x</w:t>
      </w:r>
      <w:proofErr w:type="spellEnd"/>
    </w:p>
    <w:p w14:paraId="24EDFF02" w14:textId="77777777" w:rsidR="00E81630" w:rsidRDefault="00E81630" w:rsidP="00ED77C1">
      <w:pPr>
        <w:ind w:left="720"/>
        <w:jc w:val="both"/>
      </w:pPr>
      <w:r>
        <w:lastRenderedPageBreak/>
        <w:t xml:space="preserve">\sigma will be translated to σ </w:t>
      </w:r>
    </w:p>
    <w:p w14:paraId="595CC824" w14:textId="77777777" w:rsidR="00E81630" w:rsidRDefault="00012D9C" w:rsidP="00ED77C1">
      <w:pPr>
        <w:ind w:left="720"/>
        <w:jc w:val="both"/>
      </w:pPr>
      <w:r>
        <w:t xml:space="preserve">\pi will be translated to π </w:t>
      </w:r>
    </w:p>
    <w:p w14:paraId="5776F3CE" w14:textId="77777777" w:rsidR="00012D9C" w:rsidRDefault="00012D9C" w:rsidP="00ED77C1">
      <w:pPr>
        <w:ind w:left="720"/>
        <w:jc w:val="both"/>
        <w:rPr>
          <w:vertAlign w:val="subscript"/>
        </w:rPr>
      </w:pPr>
      <w:r>
        <w:t>\</w:t>
      </w:r>
      <w:proofErr w:type="spellStart"/>
      <w:r>
        <w:t>tau_xy</w:t>
      </w:r>
      <w:proofErr w:type="spellEnd"/>
      <w:r>
        <w:t xml:space="preserve"> will be translated to </w:t>
      </w:r>
      <w:proofErr w:type="spellStart"/>
      <w:r>
        <w:t>τ</w:t>
      </w:r>
      <w:r w:rsidRPr="00012D9C">
        <w:rPr>
          <w:vertAlign w:val="subscript"/>
        </w:rPr>
        <w:t>xy</w:t>
      </w:r>
      <w:proofErr w:type="spellEnd"/>
    </w:p>
    <w:p w14:paraId="097400CD" w14:textId="344B5E78" w:rsidR="00012D9C" w:rsidRDefault="00012D9C" w:rsidP="00ED77C1">
      <w:pPr>
        <w:ind w:left="720"/>
        <w:jc w:val="both"/>
        <w:rPr>
          <w:vertAlign w:val="superscript"/>
        </w:rPr>
      </w:pPr>
      <w:r>
        <w:t>mm^4 will be translated to mm</w:t>
      </w:r>
      <w:r w:rsidRPr="00012D9C">
        <w:rPr>
          <w:vertAlign w:val="superscript"/>
        </w:rPr>
        <w:t>4</w:t>
      </w:r>
    </w:p>
    <w:p w14:paraId="4A73DEF6" w14:textId="18C4D419" w:rsidR="00512C6E" w:rsidRDefault="00512C6E" w:rsidP="00ED77C1">
      <w:pPr>
        <w:ind w:left="720"/>
        <w:jc w:val="both"/>
      </w:pPr>
      <w:r>
        <w:t xml:space="preserve">y\bar will be translated to y̅ </w:t>
      </w:r>
    </w:p>
    <w:p w14:paraId="52098565" w14:textId="7AF10A91" w:rsidR="00043BBA" w:rsidRDefault="00043BBA" w:rsidP="00043BBA">
      <w:pPr>
        <w:ind w:left="720"/>
        <w:jc w:val="both"/>
      </w:pPr>
      <w:proofErr w:type="spellStart"/>
      <w:r>
        <w:t>F_x</w:t>
      </w:r>
      <w:proofErr w:type="spellEnd"/>
      <w:r>
        <w:t xml:space="preserve">^’ will be translated to </w:t>
      </w:r>
      <w:proofErr w:type="spellStart"/>
      <w:r w:rsidRPr="00E81630">
        <w:t>F</w:t>
      </w:r>
      <w:r w:rsidRPr="00E81630">
        <w:rPr>
          <w:vertAlign w:val="subscript"/>
        </w:rPr>
        <w:t>x</w:t>
      </w:r>
      <w:proofErr w:type="spellEnd"/>
      <w:r>
        <w:t>’</w:t>
      </w:r>
    </w:p>
    <w:p w14:paraId="0C2F65CC" w14:textId="100F7108" w:rsidR="006A427F" w:rsidRPr="00445555" w:rsidRDefault="006A427F" w:rsidP="00043BBA">
      <w:pPr>
        <w:ind w:left="720"/>
        <w:jc w:val="both"/>
      </w:pPr>
      <w:r>
        <w:t>F</w:t>
      </w:r>
      <w:proofErr w:type="gramStart"/>
      <w:r>
        <w:t>_(</w:t>
      </w:r>
      <w:proofErr w:type="gramEnd"/>
      <w:r>
        <w:t xml:space="preserve">n 2) will be translated to </w:t>
      </w:r>
      <w:proofErr w:type="spellStart"/>
      <w:r w:rsidRPr="00E81630">
        <w:t>F</w:t>
      </w:r>
      <w:r>
        <w:rPr>
          <w:vertAlign w:val="subscript"/>
        </w:rPr>
        <w:t>n</w:t>
      </w:r>
      <w:proofErr w:type="spellEnd"/>
      <w:r>
        <w:rPr>
          <w:vertAlign w:val="subscript"/>
        </w:rPr>
        <w:t xml:space="preserve"> 2</w:t>
      </w:r>
      <w:r w:rsidR="00445555">
        <w:rPr>
          <w:vertAlign w:val="subscript"/>
        </w:rPr>
        <w:t xml:space="preserve"> </w:t>
      </w:r>
      <w:r w:rsidR="00445555">
        <w:t xml:space="preserve"> (It is necessary to use parenthesis when space is required in the suffix)</w:t>
      </w:r>
    </w:p>
    <w:p w14:paraId="424F7F94" w14:textId="212F69FE" w:rsidR="00012D9C" w:rsidRDefault="004276D0" w:rsidP="009674EE">
      <w:pPr>
        <w:jc w:val="both"/>
      </w:pPr>
      <w:r>
        <w:t xml:space="preserve">User can </w:t>
      </w:r>
      <w:r w:rsidR="00940E2A">
        <w:t>make</w:t>
      </w:r>
      <w:r>
        <w:t xml:space="preserve"> </w:t>
      </w:r>
      <w:r w:rsidR="00461120">
        <w:t>use</w:t>
      </w:r>
      <w:r>
        <w:t xml:space="preserve"> of Math Auto</w:t>
      </w:r>
      <w:r w:rsidR="00222592">
        <w:t>C</w:t>
      </w:r>
      <w:r>
        <w:t xml:space="preserve">orrect options </w:t>
      </w:r>
      <w:r w:rsidR="00461120">
        <w:t xml:space="preserve">to identify the </w:t>
      </w:r>
      <w:r w:rsidR="00940E2A">
        <w:t>code required for the symbol they are interested in. The Math AutoCorrect option can be accessed as below in MS word or in MS Excel.</w:t>
      </w:r>
    </w:p>
    <w:p w14:paraId="7EDE3910" w14:textId="10A86E8D" w:rsidR="00222592" w:rsidRDefault="00222592" w:rsidP="009674EE">
      <w:pPr>
        <w:jc w:val="both"/>
      </w:pPr>
      <w:r>
        <w:t>File</w:t>
      </w:r>
      <w:r>
        <w:sym w:font="Wingdings" w:char="F0E0"/>
      </w:r>
      <w:r>
        <w:t>Options</w:t>
      </w:r>
      <w:r>
        <w:sym w:font="Wingdings" w:char="F0E0"/>
      </w:r>
      <w:r>
        <w:t>Proofing</w:t>
      </w:r>
      <w:r>
        <w:sym w:font="Wingdings" w:char="F0E0"/>
      </w:r>
      <w:r w:rsidRPr="00222592">
        <w:t xml:space="preserve"> </w:t>
      </w:r>
      <w:r>
        <w:t>AutoCorrect Options</w:t>
      </w:r>
      <w:r>
        <w:sym w:font="Wingdings" w:char="F0E0"/>
      </w:r>
      <w:r>
        <w:t>Math AutoCorrect</w:t>
      </w:r>
    </w:p>
    <w:p w14:paraId="28A5D7F6" w14:textId="4D2B89EC" w:rsidR="003A50B0" w:rsidRDefault="003A50B0" w:rsidP="009674EE">
      <w:pPr>
        <w:jc w:val="both"/>
      </w:pPr>
      <w:r>
        <w:t>Similarly, if the calculation needs to be arranged column</w:t>
      </w:r>
      <w:r w:rsidR="00866D4E">
        <w:t xml:space="preserve"> </w:t>
      </w:r>
      <w:r>
        <w:t xml:space="preserve">wise, </w:t>
      </w:r>
      <w:r w:rsidR="00866D4E">
        <w:t xml:space="preserve">the button </w:t>
      </w:r>
      <w:r w:rsidR="00866D4E" w:rsidRPr="00866D4E">
        <w:rPr>
          <w:i/>
        </w:rPr>
        <w:t>Insert Calc Table (</w:t>
      </w:r>
      <w:r w:rsidR="00866D4E">
        <w:rPr>
          <w:i/>
        </w:rPr>
        <w:t>Column</w:t>
      </w:r>
      <w:r w:rsidR="00866D4E" w:rsidRPr="00866D4E">
        <w:rPr>
          <w:i/>
        </w:rPr>
        <w:t>)</w:t>
      </w:r>
      <w:r w:rsidR="00866D4E">
        <w:rPr>
          <w:i/>
        </w:rPr>
        <w:t xml:space="preserve"> </w:t>
      </w:r>
      <w:r w:rsidR="00866D4E" w:rsidRPr="00866D4E">
        <w:t xml:space="preserve">produce the </w:t>
      </w:r>
      <w:r w:rsidR="000268F5">
        <w:t>table</w:t>
      </w:r>
      <w:r w:rsidR="00866D4E" w:rsidRPr="00866D4E">
        <w:t>.</w:t>
      </w:r>
      <w:r w:rsidR="000268F5">
        <w:t xml:space="preserve"> The table can be extended as desired. An example is shown below.</w:t>
      </w:r>
    </w:p>
    <w:p w14:paraId="1A56F888" w14:textId="10C2D89D" w:rsidR="000268F5" w:rsidRDefault="000D63A4" w:rsidP="009674EE">
      <w:pPr>
        <w:jc w:val="both"/>
      </w:pPr>
      <w:r w:rsidRPr="000D63A4">
        <w:rPr>
          <w:noProof/>
        </w:rPr>
        <w:drawing>
          <wp:inline distT="0" distB="0" distL="0" distR="0" wp14:anchorId="32CB4FB5" wp14:editId="437F96A4">
            <wp:extent cx="5166360" cy="2202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6360" cy="2202180"/>
                    </a:xfrm>
                    <a:prstGeom prst="rect">
                      <a:avLst/>
                    </a:prstGeom>
                    <a:noFill/>
                    <a:ln>
                      <a:noFill/>
                    </a:ln>
                  </pic:spPr>
                </pic:pic>
              </a:graphicData>
            </a:graphic>
          </wp:inline>
        </w:drawing>
      </w:r>
    </w:p>
    <w:p w14:paraId="478CED81" w14:textId="26E829B9" w:rsidR="000268F5" w:rsidRDefault="000D63A4" w:rsidP="009674EE">
      <w:pPr>
        <w:jc w:val="both"/>
      </w:pPr>
      <w:r>
        <w:t xml:space="preserve">Please note that, any number of columns can be inserted between (not necessarily) the columns “SYMBOL” and “UNIT” to have multiple calculations (example one each for BOLT 1, BOLT 2 </w:t>
      </w:r>
      <w:proofErr w:type="spellStart"/>
      <w:r>
        <w:t>etc</w:t>
      </w:r>
      <w:proofErr w:type="spellEnd"/>
      <w:r>
        <w:t>).</w:t>
      </w:r>
    </w:p>
    <w:p w14:paraId="339575A6" w14:textId="7CF142AB" w:rsidR="000D63A4" w:rsidRDefault="000D63A4" w:rsidP="009674EE">
      <w:pPr>
        <w:jc w:val="both"/>
      </w:pPr>
      <w:r>
        <w:t>. The identifiers “</w:t>
      </w:r>
      <w:r w:rsidR="004C0210">
        <w:t>DESCRIPTION</w:t>
      </w:r>
      <w:r>
        <w:t>”, “PARAMETER”</w:t>
      </w:r>
      <w:proofErr w:type="gramStart"/>
      <w:r>
        <w:t>,”SYMBOL</w:t>
      </w:r>
      <w:proofErr w:type="gramEnd"/>
      <w:r>
        <w:t xml:space="preserve">”,”UNIT” </w:t>
      </w:r>
      <w:r w:rsidR="004C0210">
        <w:t>are mandatory, should not be altered.</w:t>
      </w:r>
    </w:p>
    <w:p w14:paraId="1FE31111" w14:textId="77777777" w:rsidR="003A50B0" w:rsidRPr="00E81630" w:rsidRDefault="003A50B0" w:rsidP="009674EE">
      <w:pPr>
        <w:jc w:val="both"/>
      </w:pPr>
    </w:p>
    <w:p w14:paraId="2E401506" w14:textId="77777777" w:rsidR="00885BA8" w:rsidRDefault="00885BA8" w:rsidP="00885BA8">
      <w:pPr>
        <w:pStyle w:val="Heading1"/>
      </w:pPr>
      <w:r>
        <w:t>Capabilities and Limitations of the Utility</w:t>
      </w:r>
    </w:p>
    <w:p w14:paraId="6B73448B" w14:textId="22B2DEF5" w:rsidR="007A298C" w:rsidRDefault="005960AF" w:rsidP="00885BA8">
      <w:r>
        <w:t xml:space="preserve">The utility </w:t>
      </w:r>
      <w:r w:rsidR="00501DFF">
        <w:t>supports</w:t>
      </w:r>
      <w:r>
        <w:t xml:space="preserve"> all the operations </w:t>
      </w:r>
      <w:r w:rsidR="00501DFF">
        <w:t>performed by excel together with majority of the excel built in functions.</w:t>
      </w:r>
      <w:r w:rsidR="00873405">
        <w:t xml:space="preserve"> The </w:t>
      </w:r>
      <w:r w:rsidR="007C4293">
        <w:t>utility</w:t>
      </w:r>
      <w:r w:rsidR="00873405">
        <w:t xml:space="preserve"> s</w:t>
      </w:r>
      <w:r w:rsidR="007C4293">
        <w:t xml:space="preserve">upports the data from any of the sheet in the workbook. </w:t>
      </w:r>
      <w:r w:rsidR="007C4293" w:rsidRPr="007C4293">
        <w:rPr>
          <w:b/>
        </w:rPr>
        <w:t>However, the formulas containing the links to another workbook is not supported</w:t>
      </w:r>
      <w:r w:rsidR="007C4293">
        <w:t xml:space="preserve">. </w:t>
      </w:r>
      <w:r w:rsidR="00A148BE">
        <w:t>If the</w:t>
      </w:r>
      <w:r w:rsidR="007C4293">
        <w:t xml:space="preserve"> data from other workbook</w:t>
      </w:r>
      <w:r w:rsidR="00A148BE">
        <w:t xml:space="preserve"> is needed</w:t>
      </w:r>
      <w:r w:rsidR="007C4293">
        <w:t>, then the data needs to be linked to a separate worksheet so that the tool can work with the data.</w:t>
      </w:r>
    </w:p>
    <w:p w14:paraId="40197FA2" w14:textId="191055A8" w:rsidR="00AF3C62" w:rsidRDefault="0074577A" w:rsidP="00885BA8">
      <w:r>
        <w:lastRenderedPageBreak/>
        <w:t xml:space="preserve">Below </w:t>
      </w:r>
      <w:r w:rsidR="00747A06">
        <w:t>is</w:t>
      </w:r>
      <w:r>
        <w:t xml:space="preserve"> the list of excel functions supported by the Stress Utility Add-in</w:t>
      </w:r>
      <w:r w:rsidR="0015729F">
        <w:t xml:space="preserve">. </w:t>
      </w:r>
      <w:r w:rsidR="00A148BE">
        <w:t xml:space="preserve">The </w:t>
      </w:r>
      <w:r w:rsidR="0015729F">
        <w:t>unsupported excel functions</w:t>
      </w:r>
      <w:r w:rsidR="00A148BE">
        <w:t xml:space="preserve"> can be used outside the calculation table and they can be linked to the calculation table</w:t>
      </w:r>
      <w:r w:rsidR="0015729F">
        <w:t>. Including the unsupported equations in the excel formula will result in the reproduction of the same excel formulas.</w:t>
      </w:r>
      <w:r w:rsidR="00583167">
        <w:t xml:space="preserve"> Below </w:t>
      </w:r>
      <w:r w:rsidR="00747A06">
        <w:t>is</w:t>
      </w:r>
      <w:r w:rsidR="00583167">
        <w:t xml:space="preserve"> the list of excel built-in functions supported by the utility. The equivalent functions in German and French are provided in the Appendix A.</w:t>
      </w:r>
    </w:p>
    <w:p w14:paraId="2D423C80" w14:textId="77777777" w:rsidR="00A2043F" w:rsidRPr="00A2043F" w:rsidRDefault="00A2043F" w:rsidP="00885BA8">
      <w:pPr>
        <w:rPr>
          <w:b/>
        </w:rPr>
      </w:pPr>
      <w:r w:rsidRPr="00A2043F">
        <w:rPr>
          <w:b/>
        </w:rPr>
        <w:t>List of Supported Functions</w:t>
      </w:r>
      <w:r w:rsidR="00481860">
        <w:rPr>
          <w:b/>
        </w:rPr>
        <w:t xml:space="preserve"> with formula conversion</w:t>
      </w:r>
    </w:p>
    <w:p w14:paraId="6117BB63" w14:textId="1F8E2D6A" w:rsidR="0053688E" w:rsidRDefault="0053688E" w:rsidP="0053688E">
      <w:r w:rsidRPr="003045E9">
        <w:rPr>
          <w:b/>
        </w:rPr>
        <w:t>MATH</w:t>
      </w:r>
      <w:r w:rsidR="003045E9" w:rsidRPr="003045E9">
        <w:rPr>
          <w:b/>
        </w:rPr>
        <w:t xml:space="preserve"> </w:t>
      </w:r>
      <w:r w:rsidRPr="003045E9">
        <w:rPr>
          <w:b/>
        </w:rPr>
        <w:t>AND</w:t>
      </w:r>
      <w:r w:rsidR="003045E9" w:rsidRPr="003045E9">
        <w:rPr>
          <w:b/>
        </w:rPr>
        <w:t xml:space="preserve"> </w:t>
      </w:r>
      <w:r w:rsidRPr="003045E9">
        <w:rPr>
          <w:b/>
        </w:rPr>
        <w:t>TRIG</w:t>
      </w:r>
      <w:r w:rsidR="003045E9" w:rsidRPr="003045E9">
        <w:rPr>
          <w:b/>
        </w:rPr>
        <w:t>ONOMETRY :</w:t>
      </w:r>
      <w:r w:rsidR="003045E9">
        <w:t xml:space="preserve"> </w:t>
      </w:r>
      <w:r>
        <w:t>"ABS"</w:t>
      </w:r>
      <w:r w:rsidR="003045E9">
        <w:t>,</w:t>
      </w:r>
      <w:r w:rsidR="00700966">
        <w:t xml:space="preserve"> </w:t>
      </w:r>
      <w:r>
        <w:t>"ACOS"</w:t>
      </w:r>
      <w:r w:rsidR="003045E9">
        <w:t>,</w:t>
      </w:r>
      <w:r w:rsidR="00700966">
        <w:t xml:space="preserve"> </w:t>
      </w:r>
      <w:r>
        <w:t>"ACOSH"</w:t>
      </w:r>
      <w:r w:rsidR="003045E9">
        <w:t>,</w:t>
      </w:r>
      <w:r w:rsidR="00700966">
        <w:t xml:space="preserve"> </w:t>
      </w:r>
      <w:r>
        <w:t>"ASIN"</w:t>
      </w:r>
      <w:r w:rsidR="003045E9">
        <w:t>,</w:t>
      </w:r>
      <w:r w:rsidR="00700966">
        <w:t xml:space="preserve"> </w:t>
      </w:r>
      <w:r>
        <w:t>"ASINH"</w:t>
      </w:r>
      <w:r w:rsidR="003045E9">
        <w:t>,</w:t>
      </w:r>
      <w:r w:rsidR="00700966">
        <w:t xml:space="preserve"> </w:t>
      </w:r>
      <w:r>
        <w:t>"ATAN"</w:t>
      </w:r>
      <w:r w:rsidR="003045E9">
        <w:t>,</w:t>
      </w:r>
      <w:r w:rsidR="00700966">
        <w:t xml:space="preserve"> </w:t>
      </w:r>
      <w:r>
        <w:t>"ATANH"</w:t>
      </w:r>
      <w:r w:rsidR="003045E9">
        <w:t>,</w:t>
      </w:r>
      <w:r w:rsidR="00700966">
        <w:t xml:space="preserve"> </w:t>
      </w:r>
      <w:r>
        <w:t>"COS"</w:t>
      </w:r>
      <w:r w:rsidR="003045E9">
        <w:t>,</w:t>
      </w:r>
      <w:r w:rsidR="00700966">
        <w:t xml:space="preserve"> </w:t>
      </w:r>
      <w:r>
        <w:t>"COSH""DEGREES"</w:t>
      </w:r>
      <w:r w:rsidR="003045E9">
        <w:t>,</w:t>
      </w:r>
      <w:r w:rsidR="00700966">
        <w:t xml:space="preserve"> </w:t>
      </w:r>
      <w:r>
        <w:t>"EXP"</w:t>
      </w:r>
      <w:r w:rsidR="003045E9">
        <w:t>,</w:t>
      </w:r>
      <w:r w:rsidR="00700966">
        <w:t xml:space="preserve"> </w:t>
      </w:r>
      <w:r>
        <w:t>"LN"</w:t>
      </w:r>
      <w:r w:rsidR="003045E9">
        <w:t>,</w:t>
      </w:r>
      <w:r w:rsidR="00700966">
        <w:t xml:space="preserve"> </w:t>
      </w:r>
      <w:r>
        <w:t>"LOG"</w:t>
      </w:r>
      <w:r w:rsidR="003045E9">
        <w:t>,</w:t>
      </w:r>
      <w:r w:rsidR="00700966">
        <w:t xml:space="preserve"> </w:t>
      </w:r>
      <w:r>
        <w:t>"LOG10"</w:t>
      </w:r>
      <w:r w:rsidR="003045E9">
        <w:t>,</w:t>
      </w:r>
      <w:r w:rsidR="00700966">
        <w:t xml:space="preserve"> </w:t>
      </w:r>
      <w:r>
        <w:t>"MDETERM"</w:t>
      </w:r>
      <w:r w:rsidR="003045E9">
        <w:t>,</w:t>
      </w:r>
      <w:r w:rsidR="00700966">
        <w:t xml:space="preserve"> </w:t>
      </w:r>
      <w:r>
        <w:t>"MINVERSE"</w:t>
      </w:r>
      <w:r w:rsidR="003045E9">
        <w:t>,</w:t>
      </w:r>
      <w:r w:rsidR="00700966">
        <w:t xml:space="preserve"> </w:t>
      </w:r>
      <w:r>
        <w:t>"MMULT</w:t>
      </w:r>
      <w:r w:rsidR="00700966">
        <w:t xml:space="preserve">, </w:t>
      </w:r>
      <w:r>
        <w:t>"PI"</w:t>
      </w:r>
      <w:r w:rsidR="003045E9">
        <w:t>,</w:t>
      </w:r>
      <w:r w:rsidR="008935E3">
        <w:t xml:space="preserve"> </w:t>
      </w:r>
      <w:r>
        <w:t>"POWER"</w:t>
      </w:r>
      <w:r w:rsidR="003045E9">
        <w:t>,</w:t>
      </w:r>
      <w:r w:rsidR="00700966">
        <w:t xml:space="preserve"> </w:t>
      </w:r>
      <w:r>
        <w:t>"PRODUCT"</w:t>
      </w:r>
      <w:r w:rsidR="003045E9">
        <w:t>,</w:t>
      </w:r>
      <w:r w:rsidR="00700966">
        <w:t xml:space="preserve"> </w:t>
      </w:r>
      <w:r>
        <w:t>"RADIANS"</w:t>
      </w:r>
      <w:r w:rsidR="003045E9">
        <w:t>,</w:t>
      </w:r>
      <w:r w:rsidR="00700966">
        <w:t xml:space="preserve"> </w:t>
      </w:r>
      <w:r>
        <w:t>"ROUND"</w:t>
      </w:r>
      <w:r w:rsidR="003045E9">
        <w:t>,</w:t>
      </w:r>
      <w:r w:rsidR="00700966">
        <w:t xml:space="preserve"> </w:t>
      </w:r>
      <w:r>
        <w:t>"ROUNDDOWN"</w:t>
      </w:r>
      <w:r w:rsidR="003045E9">
        <w:t>,</w:t>
      </w:r>
      <w:r w:rsidR="00700966">
        <w:t xml:space="preserve"> </w:t>
      </w:r>
      <w:r>
        <w:t>"ROUNDUP"</w:t>
      </w:r>
      <w:r w:rsidR="003045E9">
        <w:t>,</w:t>
      </w:r>
      <w:r w:rsidR="00700966">
        <w:t xml:space="preserve"> </w:t>
      </w:r>
      <w:r>
        <w:t>"SIGN"</w:t>
      </w:r>
      <w:r w:rsidR="003045E9">
        <w:t>,</w:t>
      </w:r>
      <w:r w:rsidR="00700966">
        <w:t xml:space="preserve"> </w:t>
      </w:r>
      <w:r>
        <w:t>"SIN"</w:t>
      </w:r>
      <w:r w:rsidR="003045E9">
        <w:t>,</w:t>
      </w:r>
      <w:r w:rsidR="00700966">
        <w:t xml:space="preserve"> </w:t>
      </w:r>
      <w:r>
        <w:t>"SINH"</w:t>
      </w:r>
      <w:r w:rsidR="003045E9">
        <w:t>,</w:t>
      </w:r>
      <w:r w:rsidR="00700966">
        <w:t xml:space="preserve"> </w:t>
      </w:r>
      <w:r>
        <w:t>"SQRT"</w:t>
      </w:r>
      <w:r w:rsidR="003045E9">
        <w:t>,</w:t>
      </w:r>
      <w:r w:rsidR="00700966">
        <w:t xml:space="preserve"> </w:t>
      </w:r>
      <w:r>
        <w:t>"SUM"</w:t>
      </w:r>
      <w:r w:rsidR="003045E9">
        <w:t>,</w:t>
      </w:r>
      <w:r w:rsidR="00700966">
        <w:t xml:space="preserve"> </w:t>
      </w:r>
      <w:r>
        <w:t>"SUMPRODUCT"</w:t>
      </w:r>
      <w:r w:rsidR="003045E9">
        <w:t>,</w:t>
      </w:r>
      <w:r w:rsidR="00700966">
        <w:t xml:space="preserve"> </w:t>
      </w:r>
      <w:r>
        <w:t>"SUMSQ"</w:t>
      </w:r>
      <w:r w:rsidR="003045E9">
        <w:t>,</w:t>
      </w:r>
      <w:r w:rsidR="00700966">
        <w:t xml:space="preserve"> </w:t>
      </w:r>
      <w:r>
        <w:t>"TAN"</w:t>
      </w:r>
      <w:r w:rsidR="003045E9">
        <w:t>,</w:t>
      </w:r>
      <w:r w:rsidR="00700966">
        <w:t xml:space="preserve"> </w:t>
      </w:r>
      <w:r>
        <w:t>"TANH"</w:t>
      </w:r>
      <w:r w:rsidR="003045E9">
        <w:t>,</w:t>
      </w:r>
      <w:r w:rsidR="00700966">
        <w:t xml:space="preserve"> </w:t>
      </w:r>
      <w:r>
        <w:t>"TRUN</w:t>
      </w:r>
      <w:r w:rsidR="00447E08">
        <w:t>C</w:t>
      </w:r>
      <w:r>
        <w:t>"</w:t>
      </w:r>
    </w:p>
    <w:p w14:paraId="667CAA57" w14:textId="083E952A" w:rsidR="0053688E" w:rsidRDefault="0053688E" w:rsidP="0053688E">
      <w:r>
        <w:t>STATISTICAL</w:t>
      </w:r>
      <w:r>
        <w:sym w:font="Wingdings" w:char="F0E0"/>
      </w:r>
      <w:r>
        <w:t>"AVERAGE"</w:t>
      </w:r>
      <w:r w:rsidR="003045E9">
        <w:t>,</w:t>
      </w:r>
      <w:r w:rsidR="00700966">
        <w:t xml:space="preserve"> </w:t>
      </w:r>
      <w:r>
        <w:t>"COUNT"</w:t>
      </w:r>
      <w:r w:rsidR="00045C78">
        <w:t>, "COUNTIF"</w:t>
      </w:r>
      <w:r w:rsidR="003045E9">
        <w:t>,</w:t>
      </w:r>
      <w:r w:rsidR="00700966">
        <w:t xml:space="preserve"> </w:t>
      </w:r>
      <w:r>
        <w:t>"MAX"</w:t>
      </w:r>
      <w:r w:rsidR="003045E9">
        <w:t>,</w:t>
      </w:r>
      <w:r w:rsidR="00700966">
        <w:t xml:space="preserve"> </w:t>
      </w:r>
      <w:r>
        <w:t xml:space="preserve">"MIN" </w:t>
      </w:r>
    </w:p>
    <w:p w14:paraId="579FC297" w14:textId="77777777" w:rsidR="0074577A" w:rsidRDefault="0053688E" w:rsidP="00885BA8">
      <w:r>
        <w:t>LOGICAL</w:t>
      </w:r>
      <w:r>
        <w:sym w:font="Wingdings" w:char="F0E0"/>
      </w:r>
      <w:r>
        <w:t>"IF"</w:t>
      </w:r>
      <w:r w:rsidR="003045E9">
        <w:t>,</w:t>
      </w:r>
      <w:r w:rsidR="00700966">
        <w:t xml:space="preserve"> </w:t>
      </w:r>
      <w:r>
        <w:t>"AND"</w:t>
      </w:r>
      <w:r w:rsidR="003045E9">
        <w:t>,</w:t>
      </w:r>
      <w:r w:rsidR="00700966">
        <w:t xml:space="preserve"> </w:t>
      </w:r>
      <w:r>
        <w:t xml:space="preserve">"OR" </w:t>
      </w:r>
    </w:p>
    <w:p w14:paraId="26F905C8" w14:textId="77777777" w:rsidR="00481860" w:rsidRPr="00481860" w:rsidRDefault="00481860" w:rsidP="00885BA8">
      <w:pPr>
        <w:rPr>
          <w:b/>
        </w:rPr>
      </w:pPr>
      <w:r w:rsidRPr="00481860">
        <w:rPr>
          <w:b/>
        </w:rPr>
        <w:t>List of supported functions with direct evaluation (</w:t>
      </w:r>
      <w:r>
        <w:rPr>
          <w:b/>
        </w:rPr>
        <w:t>without</w:t>
      </w:r>
      <w:r w:rsidRPr="00481860">
        <w:rPr>
          <w:b/>
        </w:rPr>
        <w:t xml:space="preserve"> formula support)</w:t>
      </w:r>
    </w:p>
    <w:p w14:paraId="3A5F84DA" w14:textId="494277FB" w:rsidR="00481860" w:rsidRDefault="00481860" w:rsidP="00481860">
      <w:r w:rsidRPr="00481860">
        <w:rPr>
          <w:b/>
          <w:i/>
        </w:rPr>
        <w:t>LOOKUP FUNCTIONS:</w:t>
      </w:r>
      <w:r>
        <w:t xml:space="preserve"> "ADDRESS", "COLUMN", "HLOOKUP", "INDEX", "LOOKUP", "MATCH", "ROW", "TRANSPOSE", "VLOOKUP"</w:t>
      </w:r>
      <w:r w:rsidR="00727FDC">
        <w:t>, “XLOOKUP”</w:t>
      </w:r>
    </w:p>
    <w:p w14:paraId="7D7865B3" w14:textId="77777777" w:rsidR="00481860" w:rsidRDefault="00481860" w:rsidP="00481860">
      <w:r w:rsidRPr="00481860">
        <w:rPr>
          <w:b/>
          <w:i/>
        </w:rPr>
        <w:t>DATABASE:</w:t>
      </w:r>
      <w:r>
        <w:t xml:space="preserve"> "DGET" </w:t>
      </w:r>
    </w:p>
    <w:p w14:paraId="0EE28150" w14:textId="4A9F38A2" w:rsidR="00885BA8" w:rsidRPr="00885BA8" w:rsidRDefault="007A298C" w:rsidP="00885BA8">
      <w:r>
        <w:t xml:space="preserve">The </w:t>
      </w:r>
      <w:r w:rsidR="000111EC">
        <w:t>utility</w:t>
      </w:r>
      <w:r>
        <w:t xml:space="preserve"> is generated based on the assumption that the analysis process involves the calculation itself and the data processing to aid the calculation. It is a common practice to use error checking functions like IFERROR, ISBLANK, ISNUMBER etc</w:t>
      </w:r>
      <w:r w:rsidR="00583167">
        <w:t>.</w:t>
      </w:r>
      <w:r>
        <w:t xml:space="preserve"> </w:t>
      </w:r>
      <w:r w:rsidR="00583167">
        <w:t>in</w:t>
      </w:r>
      <w:r>
        <w:t xml:space="preserve"> the data</w:t>
      </w:r>
      <w:r w:rsidR="00583167">
        <w:t xml:space="preserve"> </w:t>
      </w:r>
      <w:r>
        <w:t>processing</w:t>
      </w:r>
      <w:r w:rsidR="00583167">
        <w:t xml:space="preserve"> stage</w:t>
      </w:r>
      <w:r>
        <w:t>.</w:t>
      </w:r>
      <w:r w:rsidR="00583167">
        <w:t xml:space="preserve"> T</w:t>
      </w:r>
      <w:r>
        <w:t>he</w:t>
      </w:r>
      <w:r w:rsidR="00583167">
        <w:t xml:space="preserve"> data processing (load processing) functions are generally</w:t>
      </w:r>
      <w:r>
        <w:t xml:space="preserve"> not required for the calculation itself. Therefore, the tool does not consider the functions which are used to suppress the errors </w:t>
      </w:r>
      <w:r w:rsidR="00583167">
        <w:t xml:space="preserve">in </w:t>
      </w:r>
      <w:r>
        <w:t>the data processing</w:t>
      </w:r>
      <w:r w:rsidR="00583167">
        <w:t xml:space="preserve"> (load processing)</w:t>
      </w:r>
      <w:r>
        <w:t xml:space="preserve"> </w:t>
      </w:r>
      <w:r w:rsidR="00583167">
        <w:t>stage</w:t>
      </w:r>
      <w:r>
        <w:t xml:space="preserve">.  </w:t>
      </w:r>
    </w:p>
    <w:p w14:paraId="22878227" w14:textId="7294A1CE" w:rsidR="00BC35A6" w:rsidRDefault="00583167" w:rsidP="00BC35A6">
      <w:r>
        <w:t>The utility works with all the language settings</w:t>
      </w:r>
      <w:r w:rsidR="00AF3C62">
        <w:t xml:space="preserve">. However, </w:t>
      </w:r>
      <w:r w:rsidR="0002571E">
        <w:t xml:space="preserve">the </w:t>
      </w:r>
      <w:r w:rsidR="00A915ED">
        <w:t xml:space="preserve">help document and the interface language </w:t>
      </w:r>
      <w:proofErr w:type="gramStart"/>
      <w:r w:rsidR="00A915ED">
        <w:t>is</w:t>
      </w:r>
      <w:proofErr w:type="gramEnd"/>
      <w:r w:rsidR="00A915ED">
        <w:t xml:space="preserve"> only in English and it’s the ta</w:t>
      </w:r>
      <w:r w:rsidR="00BF5AF7">
        <w:t>s</w:t>
      </w:r>
      <w:r w:rsidR="00A915ED">
        <w:t>ks of the future to develop all the language settings</w:t>
      </w:r>
      <w:r w:rsidR="00AF3C62">
        <w:t>.</w:t>
      </w:r>
      <w:r w:rsidR="00A915ED">
        <w:t xml:space="preserve"> </w:t>
      </w:r>
      <w:r w:rsidR="00AF3C62">
        <w:t xml:space="preserve"> </w:t>
      </w:r>
    </w:p>
    <w:p w14:paraId="65914C86" w14:textId="1231A486" w:rsidR="00A844F6" w:rsidRDefault="00A844F6">
      <w:r>
        <w:br w:type="page"/>
      </w:r>
    </w:p>
    <w:p w14:paraId="4398CC76" w14:textId="77777777" w:rsidR="00E36DE6" w:rsidRDefault="00E36DE6" w:rsidP="00E36DE6">
      <w:pPr>
        <w:pStyle w:val="Heading1"/>
      </w:pPr>
      <w:r>
        <w:lastRenderedPageBreak/>
        <w:t>Ribbon</w:t>
      </w:r>
    </w:p>
    <w:p w14:paraId="57E8B0D8" w14:textId="2954B85A" w:rsidR="005609EA" w:rsidRDefault="001E2A32" w:rsidP="005609EA">
      <w:r>
        <w:t xml:space="preserve">The Stress utility tool comes with </w:t>
      </w:r>
      <w:proofErr w:type="gramStart"/>
      <w:r>
        <w:t>the a</w:t>
      </w:r>
      <w:proofErr w:type="gramEnd"/>
      <w:r>
        <w:t xml:space="preserve"> ribbon with </w:t>
      </w:r>
      <w:r w:rsidR="001609A9">
        <w:t>different</w:t>
      </w:r>
      <w:r>
        <w:t xml:space="preserve"> buttons</w:t>
      </w:r>
      <w:r w:rsidR="00960970">
        <w:t xml:space="preserve"> </w:t>
      </w:r>
      <w:r w:rsidR="00C668E3">
        <w:t xml:space="preserve">under </w:t>
      </w:r>
      <w:r w:rsidR="001609A9">
        <w:t>6</w:t>
      </w:r>
      <w:r w:rsidR="00C668E3">
        <w:t xml:space="preserve"> groups</w:t>
      </w:r>
      <w:r>
        <w:t xml:space="preserve">. More features will be added </w:t>
      </w:r>
      <w:proofErr w:type="gramStart"/>
      <w:r>
        <w:t>in the near future</w:t>
      </w:r>
      <w:proofErr w:type="gramEnd"/>
      <w:r>
        <w:t xml:space="preserve">. </w:t>
      </w:r>
    </w:p>
    <w:p w14:paraId="5ADFAA3F" w14:textId="7C751CD0" w:rsidR="006D38AC" w:rsidRDefault="006D38AC" w:rsidP="005609EA">
      <w:r>
        <w:rPr>
          <w:noProof/>
        </w:rPr>
        <w:drawing>
          <wp:inline distT="0" distB="0" distL="0" distR="0" wp14:anchorId="0AE6CDFB" wp14:editId="66C91324">
            <wp:extent cx="5943600" cy="7575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57555"/>
                    </a:xfrm>
                    <a:prstGeom prst="rect">
                      <a:avLst/>
                    </a:prstGeom>
                  </pic:spPr>
                </pic:pic>
              </a:graphicData>
            </a:graphic>
          </wp:inline>
        </w:drawing>
      </w:r>
    </w:p>
    <w:p w14:paraId="33DF4CAD" w14:textId="2C083A46" w:rsidR="006D38AC" w:rsidRDefault="006D38AC" w:rsidP="005609EA">
      <w:r>
        <w:rPr>
          <w:noProof/>
        </w:rPr>
        <w:drawing>
          <wp:inline distT="0" distB="0" distL="0" distR="0" wp14:anchorId="52B06B84" wp14:editId="4AE30BE1">
            <wp:extent cx="945776" cy="92088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59243" cy="933999"/>
                    </a:xfrm>
                    <a:prstGeom prst="rect">
                      <a:avLst/>
                    </a:prstGeom>
                  </pic:spPr>
                </pic:pic>
              </a:graphicData>
            </a:graphic>
          </wp:inline>
        </w:drawing>
      </w:r>
    </w:p>
    <w:p w14:paraId="5AAFC8CC" w14:textId="4DE0447D" w:rsidR="00F23AEB" w:rsidRDefault="006D38AC" w:rsidP="005609EA">
      <w:pPr>
        <w:pStyle w:val="Heading2"/>
      </w:pPr>
      <w:r>
        <w:t>FE Data</w:t>
      </w:r>
      <w:r w:rsidR="00F23AEB">
        <w:t xml:space="preserve"> Processing</w:t>
      </w:r>
    </w:p>
    <w:p w14:paraId="17DD3A99" w14:textId="2AC41AB3" w:rsidR="006D38AC" w:rsidRDefault="006D38AC" w:rsidP="005609EA">
      <w:r>
        <w:t>The following formats for the FE loads are supported by the stress utilities.</w:t>
      </w:r>
    </w:p>
    <w:p w14:paraId="404121F0" w14:textId="4EBBB7D1" w:rsidR="00F11E48" w:rsidRDefault="008972A9" w:rsidP="00F11E48">
      <w:pPr>
        <w:pStyle w:val="ListParagraph"/>
        <w:numPr>
          <w:ilvl w:val="0"/>
          <w:numId w:val="10"/>
        </w:numPr>
        <w:spacing w:line="240" w:lineRule="auto"/>
      </w:pPr>
      <w:r w:rsidRPr="008972A9">
        <w:t>NH5RDB</w:t>
      </w:r>
      <w:r>
        <w:t xml:space="preserve"> </w:t>
      </w:r>
      <w:r w:rsidR="00F11E48">
        <w:t xml:space="preserve">(Nastran HDF5 </w:t>
      </w:r>
      <w:r>
        <w:t xml:space="preserve">Result </w:t>
      </w:r>
      <w:r w:rsidR="00F11E48">
        <w:t>Database)</w:t>
      </w:r>
    </w:p>
    <w:p w14:paraId="49A58787" w14:textId="0CC2D8FF" w:rsidR="00F11E48" w:rsidRDefault="00F11E48" w:rsidP="00F11E48">
      <w:pPr>
        <w:pStyle w:val="ListParagraph"/>
        <w:numPr>
          <w:ilvl w:val="0"/>
          <w:numId w:val="10"/>
        </w:numPr>
        <w:spacing w:line="240" w:lineRule="auto"/>
      </w:pPr>
      <w:r>
        <w:t>Nastran Punch File Reading</w:t>
      </w:r>
    </w:p>
    <w:p w14:paraId="41D7AAF9" w14:textId="2A0B6EA1" w:rsidR="00F11E48" w:rsidRDefault="00F11E48" w:rsidP="00F11E48">
      <w:pPr>
        <w:pStyle w:val="ListParagraph"/>
        <w:numPr>
          <w:ilvl w:val="0"/>
          <w:numId w:val="10"/>
        </w:numPr>
        <w:spacing w:line="240" w:lineRule="auto"/>
      </w:pPr>
      <w:r>
        <w:t>Nastran f06 Reading</w:t>
      </w:r>
    </w:p>
    <w:p w14:paraId="139FCE9D" w14:textId="1287AB7D" w:rsidR="00F11E48" w:rsidRDefault="00F11E48" w:rsidP="00F11E48">
      <w:pPr>
        <w:pStyle w:val="ListParagraph"/>
        <w:numPr>
          <w:ilvl w:val="0"/>
          <w:numId w:val="10"/>
        </w:numPr>
        <w:spacing w:line="240" w:lineRule="auto"/>
      </w:pPr>
      <w:r>
        <w:t xml:space="preserve">MSC </w:t>
      </w:r>
      <w:proofErr w:type="spellStart"/>
      <w:r>
        <w:t>Patran</w:t>
      </w:r>
      <w:proofErr w:type="spellEnd"/>
      <w:r>
        <w:t xml:space="preserve"> </w:t>
      </w:r>
      <w:proofErr w:type="spellStart"/>
      <w:r>
        <w:t>rpt</w:t>
      </w:r>
      <w:proofErr w:type="spellEnd"/>
      <w:r>
        <w:t xml:space="preserve"> files reading</w:t>
      </w:r>
    </w:p>
    <w:p w14:paraId="79CA96B9" w14:textId="3C1C2E0F" w:rsidR="008972A9" w:rsidRDefault="008972A9" w:rsidP="008972A9">
      <w:pPr>
        <w:spacing w:line="240" w:lineRule="auto"/>
      </w:pPr>
      <w:r>
        <w:t>“</w:t>
      </w:r>
      <w:r w:rsidRPr="008972A9">
        <w:rPr>
          <w:i/>
          <w:iCs/>
        </w:rPr>
        <w:t>Read HDF5 Database</w:t>
      </w:r>
      <w:r>
        <w:t xml:space="preserve">” supports importing the Nastran results directly into the </w:t>
      </w:r>
      <w:proofErr w:type="spellStart"/>
      <w:r>
        <w:t>activesheet</w:t>
      </w:r>
      <w:proofErr w:type="spellEnd"/>
      <w:r>
        <w:t xml:space="preserve"> of the MS Excel. </w:t>
      </w:r>
      <w:r w:rsidR="00704AFD">
        <w:t>As shown the figure below. The ‘Add DB</w:t>
      </w:r>
      <w:proofErr w:type="gramStart"/>
      <w:r w:rsidR="00704AFD">
        <w:t>’</w:t>
      </w:r>
      <w:r>
        <w:t xml:space="preserve">  </w:t>
      </w:r>
      <w:r w:rsidR="00704AFD">
        <w:t>button</w:t>
      </w:r>
      <w:proofErr w:type="gramEnd"/>
      <w:r w:rsidR="00704AFD">
        <w:t xml:space="preserve"> loads the HDF5 tree. The user needs to select the Dataset from the tree view. On clicking the dataset in the </w:t>
      </w:r>
      <w:proofErr w:type="spellStart"/>
      <w:r w:rsidR="00704AFD">
        <w:t>treeview</w:t>
      </w:r>
      <w:proofErr w:type="spellEnd"/>
      <w:r w:rsidR="00704AFD">
        <w:t>, the DATASET field (textbox) display the full path. Start Cell where the data needs to be extracted can be selected interactively by clicking the grid icon on the right side of the “Start Cell” text box. The elemental results can be extracted at the centroid of the element or at the gauss points. The database results can be extracted by clicking on the “Extract” button.</w:t>
      </w:r>
    </w:p>
    <w:p w14:paraId="27BB22E2" w14:textId="5176617E" w:rsidR="006D38AC" w:rsidRDefault="00704AFD" w:rsidP="00F11E48">
      <w:pPr>
        <w:jc w:val="center"/>
      </w:pPr>
      <w:r>
        <w:rPr>
          <w:noProof/>
        </w:rPr>
        <w:drawing>
          <wp:inline distT="0" distB="0" distL="0" distR="0" wp14:anchorId="4586F611" wp14:editId="7FF303CC">
            <wp:extent cx="2952966" cy="25194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6685" cy="2539725"/>
                    </a:xfrm>
                    <a:prstGeom prst="rect">
                      <a:avLst/>
                    </a:prstGeom>
                  </pic:spPr>
                </pic:pic>
              </a:graphicData>
            </a:graphic>
          </wp:inline>
        </w:drawing>
      </w:r>
    </w:p>
    <w:p w14:paraId="0185E398" w14:textId="454B21EB" w:rsidR="00431FD8" w:rsidRDefault="00431FD8" w:rsidP="005609EA">
      <w:r>
        <w:lastRenderedPageBreak/>
        <w:t xml:space="preserve">The </w:t>
      </w:r>
      <w:proofErr w:type="gramStart"/>
      <w:r>
        <w:t>drop down</w:t>
      </w:r>
      <w:proofErr w:type="gramEnd"/>
      <w:r>
        <w:t xml:space="preserve"> menu “FEM Data from” has 3 options described below.</w:t>
      </w:r>
    </w:p>
    <w:p w14:paraId="49DF46F9" w14:textId="79803B62" w:rsidR="00431FD8" w:rsidRDefault="00431FD8" w:rsidP="005609EA">
      <w:r>
        <w:t>“</w:t>
      </w:r>
      <w:r w:rsidRPr="00431FD8">
        <w:rPr>
          <w:i/>
          <w:iCs/>
        </w:rPr>
        <w:t>Nastran Punch File</w:t>
      </w:r>
      <w:r>
        <w:rPr>
          <w:i/>
          <w:iCs/>
        </w:rPr>
        <w:t>(</w:t>
      </w:r>
      <w:r w:rsidRPr="00431FD8">
        <w:rPr>
          <w:i/>
          <w:iCs/>
        </w:rPr>
        <w:t>s</w:t>
      </w:r>
      <w:r>
        <w:rPr>
          <w:i/>
          <w:iCs/>
        </w:rPr>
        <w:t>)</w:t>
      </w:r>
      <w:r>
        <w:t xml:space="preserve">” </w:t>
      </w:r>
      <w:r w:rsidR="009C2046">
        <w:t xml:space="preserve">button display a windows form </w:t>
      </w:r>
      <w:r w:rsidR="00525A68">
        <w:t xml:space="preserve">with the option to list the punch files and to select the result data to be processed. </w:t>
      </w:r>
      <w:r w:rsidR="00AF28DA">
        <w:t xml:space="preserve"> </w:t>
      </w:r>
    </w:p>
    <w:p w14:paraId="7FB9C90D" w14:textId="2C806DCA" w:rsidR="00431FD8" w:rsidRDefault="00431FD8" w:rsidP="00431FD8">
      <w:pPr>
        <w:jc w:val="center"/>
      </w:pPr>
      <w:r>
        <w:rPr>
          <w:noProof/>
        </w:rPr>
        <w:drawing>
          <wp:inline distT="0" distB="0" distL="0" distR="0" wp14:anchorId="5600BA2B" wp14:editId="32DEAE62">
            <wp:extent cx="3185517" cy="34168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0301" cy="3486386"/>
                    </a:xfrm>
                    <a:prstGeom prst="rect">
                      <a:avLst/>
                    </a:prstGeom>
                  </pic:spPr>
                </pic:pic>
              </a:graphicData>
            </a:graphic>
          </wp:inline>
        </w:drawing>
      </w:r>
    </w:p>
    <w:p w14:paraId="005CB767" w14:textId="4EFE4A1B" w:rsidR="00580B13" w:rsidRDefault="00580B13" w:rsidP="005609EA">
      <w:r>
        <w:t xml:space="preserve">The </w:t>
      </w:r>
      <w:r w:rsidRPr="00EB6869">
        <w:rPr>
          <w:i/>
        </w:rPr>
        <w:t>“</w:t>
      </w:r>
      <w:proofErr w:type="gramStart"/>
      <w:r w:rsidR="00525A68">
        <w:rPr>
          <w:i/>
        </w:rPr>
        <w:t>Nastran</w:t>
      </w:r>
      <w:r>
        <w:rPr>
          <w:i/>
        </w:rPr>
        <w:t xml:space="preserve"> .f</w:t>
      </w:r>
      <w:proofErr w:type="gramEnd"/>
      <w:r>
        <w:rPr>
          <w:i/>
        </w:rPr>
        <w:t>06 Results</w:t>
      </w:r>
      <w:r w:rsidRPr="00EB6869">
        <w:rPr>
          <w:i/>
        </w:rPr>
        <w:t>”</w:t>
      </w:r>
      <w:r>
        <w:rPr>
          <w:i/>
        </w:rPr>
        <w:t xml:space="preserve"> </w:t>
      </w:r>
      <w:r w:rsidRPr="00580B13">
        <w:t xml:space="preserve">button extracts the results from the Nastran *.f06 files. </w:t>
      </w:r>
      <w:r>
        <w:t>With this feature, the element forces, Element Stresses at centroid, Strains at Centroid, Displacements and SPC Forces can be imported for the selected set of elements.</w:t>
      </w:r>
      <w:r w:rsidR="00965230">
        <w:t xml:space="preserve"> By clicking the “Add </w:t>
      </w:r>
      <w:proofErr w:type="gramStart"/>
      <w:r w:rsidR="00965230">
        <w:t>*.f</w:t>
      </w:r>
      <w:proofErr w:type="gramEnd"/>
      <w:r w:rsidR="00965230">
        <w:t xml:space="preserve">06 Files” button, the *.f06 files can be added to the File List. The file can be removed by double clicking the file name listed in the File List box. The entity list can follow standard MSC </w:t>
      </w:r>
      <w:proofErr w:type="spellStart"/>
      <w:r w:rsidR="00965230">
        <w:t>Patran</w:t>
      </w:r>
      <w:proofErr w:type="spellEnd"/>
      <w:r w:rsidR="00965230">
        <w:t xml:space="preserve"> format (Range of elements can be entered with the format </w:t>
      </w:r>
      <w:proofErr w:type="spellStart"/>
      <w:proofErr w:type="gramStart"/>
      <w:r w:rsidR="00965230">
        <w:t>StartElement:EndElement</w:t>
      </w:r>
      <w:proofErr w:type="spellEnd"/>
      <w:proofErr w:type="gramEnd"/>
      <w:r w:rsidR="00965230">
        <w:t>[:</w:t>
      </w:r>
      <w:proofErr w:type="spellStart"/>
      <w:r w:rsidR="00965230">
        <w:t>Inrement</w:t>
      </w:r>
      <w:proofErr w:type="spellEnd"/>
      <w:r w:rsidR="00965230">
        <w:t>] )</w:t>
      </w:r>
      <w:r w:rsidR="005B5FA2">
        <w:t>.</w:t>
      </w:r>
    </w:p>
    <w:p w14:paraId="48C04D06" w14:textId="07CB1C5E" w:rsidR="00746276" w:rsidRDefault="00746276" w:rsidP="00746276">
      <w:pPr>
        <w:jc w:val="center"/>
      </w:pPr>
      <w:r>
        <w:rPr>
          <w:noProof/>
        </w:rPr>
        <w:drawing>
          <wp:inline distT="0" distB="0" distL="0" distR="0" wp14:anchorId="160BF70D" wp14:editId="52356616">
            <wp:extent cx="1744764" cy="236431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8886" cy="2410554"/>
                    </a:xfrm>
                    <a:prstGeom prst="rect">
                      <a:avLst/>
                    </a:prstGeom>
                  </pic:spPr>
                </pic:pic>
              </a:graphicData>
            </a:graphic>
          </wp:inline>
        </w:drawing>
      </w:r>
    </w:p>
    <w:p w14:paraId="055A6EE9" w14:textId="14E5E800" w:rsidR="00525A68" w:rsidRDefault="00525A68" w:rsidP="00371F7F">
      <w:r>
        <w:lastRenderedPageBreak/>
        <w:t xml:space="preserve">The </w:t>
      </w:r>
      <w:r w:rsidRPr="00EB6869">
        <w:rPr>
          <w:i/>
        </w:rPr>
        <w:t>“</w:t>
      </w:r>
      <w:proofErr w:type="spellStart"/>
      <w:r>
        <w:rPr>
          <w:i/>
        </w:rPr>
        <w:t>Patran</w:t>
      </w:r>
      <w:proofErr w:type="spellEnd"/>
      <w:r>
        <w:rPr>
          <w:i/>
        </w:rPr>
        <w:t xml:space="preserve"> .</w:t>
      </w:r>
      <w:proofErr w:type="spellStart"/>
      <w:r>
        <w:rPr>
          <w:i/>
        </w:rPr>
        <w:t>rpt</w:t>
      </w:r>
      <w:proofErr w:type="spellEnd"/>
      <w:r>
        <w:rPr>
          <w:i/>
        </w:rPr>
        <w:t xml:space="preserve"> Files</w:t>
      </w:r>
      <w:r w:rsidRPr="00EB6869">
        <w:rPr>
          <w:i/>
        </w:rPr>
        <w:t>”</w:t>
      </w:r>
      <w:r>
        <w:t xml:space="preserve"> button imports the </w:t>
      </w:r>
      <w:proofErr w:type="spellStart"/>
      <w:r>
        <w:t>patran</w:t>
      </w:r>
      <w:proofErr w:type="spellEnd"/>
      <w:r>
        <w:t xml:space="preserve"> </w:t>
      </w:r>
      <w:proofErr w:type="spellStart"/>
      <w:r>
        <w:t>rpt</w:t>
      </w:r>
      <w:proofErr w:type="spellEnd"/>
      <w:r>
        <w:t xml:space="preserve"> files </w:t>
      </w:r>
      <w:r w:rsidRPr="00904FC3">
        <w:rPr>
          <w:u w:val="single"/>
        </w:rPr>
        <w:t xml:space="preserve">which are sorted </w:t>
      </w:r>
      <w:r>
        <w:rPr>
          <w:u w:val="single"/>
        </w:rPr>
        <w:t xml:space="preserve">either by </w:t>
      </w:r>
      <w:r w:rsidRPr="00904FC3">
        <w:rPr>
          <w:u w:val="single"/>
        </w:rPr>
        <w:t>entity</w:t>
      </w:r>
      <w:r>
        <w:rPr>
          <w:u w:val="single"/>
        </w:rPr>
        <w:t xml:space="preserve"> or by load cases</w:t>
      </w:r>
      <w:r>
        <w:t xml:space="preserve">. This feature reads all the </w:t>
      </w:r>
      <w:proofErr w:type="spellStart"/>
      <w:r>
        <w:t>rpt</w:t>
      </w:r>
      <w:proofErr w:type="spellEnd"/>
      <w:r>
        <w:t xml:space="preserve"> files and arrange the loads and the load case in the same row. It even </w:t>
      </w:r>
      <w:proofErr w:type="gramStart"/>
      <w:r>
        <w:t>arrange</w:t>
      </w:r>
      <w:proofErr w:type="gramEnd"/>
      <w:r>
        <w:t xml:space="preserve"> the translation and rotation forces of bar elements in the same row provided both the files are selected together. </w:t>
      </w:r>
      <w:proofErr w:type="gramStart"/>
      <w:r>
        <w:t>Similarly</w:t>
      </w:r>
      <w:proofErr w:type="gramEnd"/>
      <w:r>
        <w:t xml:space="preserve"> for the shell forces/stresses, the Z1 and Z2 layer data are arranged in the same row, the Z1 and Z2 layer of stresses can be in the same or different files. </w:t>
      </w:r>
    </w:p>
    <w:p w14:paraId="4ACBEEB9" w14:textId="70CAC45A" w:rsidR="008F79DB" w:rsidRDefault="00371F7F" w:rsidP="00371F7F">
      <w:r>
        <w:t xml:space="preserve">The </w:t>
      </w:r>
      <w:r w:rsidRPr="00EB6869">
        <w:rPr>
          <w:i/>
        </w:rPr>
        <w:t>“</w:t>
      </w:r>
      <w:r w:rsidR="00525A68">
        <w:rPr>
          <w:i/>
        </w:rPr>
        <w:t>Get</w:t>
      </w:r>
      <w:r>
        <w:rPr>
          <w:i/>
        </w:rPr>
        <w:t xml:space="preserve"> load Case Template</w:t>
      </w:r>
      <w:r w:rsidRPr="00EB6869">
        <w:rPr>
          <w:i/>
        </w:rPr>
        <w:t>”</w:t>
      </w:r>
      <w:r>
        <w:t xml:space="preserve"> button prepares</w:t>
      </w:r>
      <w:r w:rsidR="008F79DB">
        <w:t xml:space="preserve"> the template for the</w:t>
      </w:r>
      <w:r>
        <w:t xml:space="preserve"> load case table which is required for the Load combination option shown below. </w:t>
      </w:r>
      <w:r w:rsidR="008F79DB">
        <w:t xml:space="preserve">The current release supports up to 4 load cases and 5 thermal </w:t>
      </w:r>
      <w:r w:rsidR="00A57034">
        <w:t xml:space="preserve">profiles. </w:t>
      </w:r>
      <w:r w:rsidR="00103027">
        <w:t xml:space="preserve">The load cases can be Ultimate cases, limit cases, flap, pylon or any other interface loads. Each load type needs to be mapped with associated ultimate/limit cases, where applicable, it can be left empty. However, no empty cells are allowed in the column 1, 2 and 3 as shown in the table below. The </w:t>
      </w:r>
      <w:proofErr w:type="gramStart"/>
      <w:r w:rsidR="00103027">
        <w:t>0 degree</w:t>
      </w:r>
      <w:proofErr w:type="gramEnd"/>
      <w:r w:rsidR="00103027">
        <w:t xml:space="preserve"> delta temperature can be entered as either 0 or “RT”</w:t>
      </w:r>
      <w:r w:rsidR="00A57034">
        <w:t xml:space="preserve"> </w:t>
      </w:r>
    </w:p>
    <w:p w14:paraId="32BEA2DA" w14:textId="67789F86" w:rsidR="00103027" w:rsidRDefault="00103027" w:rsidP="00371F7F">
      <w:r>
        <w:t xml:space="preserve">It is advised that the load case table needs to be prepared once for the program so that the same table can be used for many </w:t>
      </w:r>
      <w:proofErr w:type="gramStart"/>
      <w:r>
        <w:t>calculation</w:t>
      </w:r>
      <w:proofErr w:type="gramEnd"/>
      <w:r>
        <w:t xml:space="preserve"> as the utility supports</w:t>
      </w:r>
      <w:r w:rsidR="007A63E4">
        <w:t xml:space="preserve"> to combine the</w:t>
      </w:r>
      <w:r>
        <w:t xml:space="preserve"> specific loads</w:t>
      </w:r>
      <w:r w:rsidR="007A63E4">
        <w:t>.</w:t>
      </w:r>
    </w:p>
    <w:p w14:paraId="267E379C" w14:textId="28F33AF2" w:rsidR="008F79DB" w:rsidRDefault="008F79DB" w:rsidP="00371F7F">
      <w:r w:rsidRPr="008F79DB">
        <w:rPr>
          <w:noProof/>
        </w:rPr>
        <w:drawing>
          <wp:inline distT="0" distB="0" distL="0" distR="0" wp14:anchorId="708EE283" wp14:editId="5D5F7BFD">
            <wp:extent cx="5943600" cy="79771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797715"/>
                    </a:xfrm>
                    <a:prstGeom prst="rect">
                      <a:avLst/>
                    </a:prstGeom>
                    <a:noFill/>
                    <a:ln>
                      <a:noFill/>
                    </a:ln>
                  </pic:spPr>
                </pic:pic>
              </a:graphicData>
            </a:graphic>
          </wp:inline>
        </w:drawing>
      </w:r>
    </w:p>
    <w:p w14:paraId="48BB4069" w14:textId="08035537" w:rsidR="00103027" w:rsidRDefault="007E609E" w:rsidP="00371F7F">
      <w:r w:rsidRPr="00D04E01">
        <w:rPr>
          <w:b/>
        </w:rPr>
        <w:t>Note:</w:t>
      </w:r>
      <w:r>
        <w:t xml:space="preserve"> Please do not change the sheet name in the load case table workbook. File Name </w:t>
      </w:r>
      <w:r w:rsidR="00D04E01">
        <w:t>can be anything</w:t>
      </w:r>
      <w:r>
        <w:t>.</w:t>
      </w:r>
    </w:p>
    <w:p w14:paraId="01132E62" w14:textId="685D702A" w:rsidR="00371F7F" w:rsidRDefault="00371F7F" w:rsidP="00371F7F">
      <w:r>
        <w:t xml:space="preserve">The </w:t>
      </w:r>
      <w:r w:rsidRPr="00EB6869">
        <w:rPr>
          <w:i/>
        </w:rPr>
        <w:t>“</w:t>
      </w:r>
      <w:r>
        <w:rPr>
          <w:i/>
        </w:rPr>
        <w:t>Combine Load Cases</w:t>
      </w:r>
      <w:r w:rsidRPr="00EB6869">
        <w:rPr>
          <w:i/>
        </w:rPr>
        <w:t>”</w:t>
      </w:r>
      <w:r>
        <w:t xml:space="preserve"> button </w:t>
      </w:r>
      <w:r w:rsidR="00197962">
        <w:t xml:space="preserve">opens a user form which </w:t>
      </w:r>
      <w:r w:rsidR="00103027">
        <w:t>helps in combining</w:t>
      </w:r>
      <w:r>
        <w:t xml:space="preserve"> the load case</w:t>
      </w:r>
      <w:r w:rsidR="00103027">
        <w:t>s based on the</w:t>
      </w:r>
      <w:r>
        <w:t xml:space="preserve"> relation </w:t>
      </w:r>
      <w:r w:rsidR="00103027">
        <w:t>presented</w:t>
      </w:r>
      <w:r>
        <w:t xml:space="preserve"> in the </w:t>
      </w:r>
      <w:r w:rsidR="00103027">
        <w:t>load case template table</w:t>
      </w:r>
      <w:r>
        <w:t xml:space="preserve">. </w:t>
      </w:r>
      <w:r w:rsidR="00197962">
        <w:t>The user form for the load combination is shown in the next page</w:t>
      </w:r>
      <w:r w:rsidR="00C267D0">
        <w:t xml:space="preserve"> consists of options to identify the elements, operation, data source, load sources, result files etc.</w:t>
      </w:r>
    </w:p>
    <w:p w14:paraId="6D6DB66E" w14:textId="23A83100" w:rsidR="007E609E" w:rsidRDefault="007E609E" w:rsidP="00371F7F">
      <w:r>
        <w:t xml:space="preserve">The Load sources are the sources of loads identified in the Load case table. </w:t>
      </w:r>
      <w:r w:rsidR="00D04E01">
        <w:t xml:space="preserve">They are input as digit (1, 2 </w:t>
      </w:r>
      <w:proofErr w:type="spellStart"/>
      <w:r w:rsidR="00D04E01">
        <w:t>etc</w:t>
      </w:r>
      <w:proofErr w:type="spellEnd"/>
      <w:r w:rsidR="00D04E01">
        <w:t>) identifying the load source (LC1, LC2 etc.)</w:t>
      </w:r>
      <w:r w:rsidR="00980AC7">
        <w:t>. To consider load cases LC1, LC3, LC4 the input needs to be entered as 1,3,4</w:t>
      </w:r>
      <w:r w:rsidR="00531D82">
        <w:t xml:space="preserve"> (or 1,3:4 or 1 3:4 </w:t>
      </w:r>
      <w:proofErr w:type="spellStart"/>
      <w:r w:rsidR="00531D82">
        <w:t>etc</w:t>
      </w:r>
      <w:proofErr w:type="spellEnd"/>
      <w:r w:rsidR="00531D82">
        <w:t>). The acceptable list separators are “,”, “;”, Tab, Space and “:” is used for ranges</w:t>
      </w:r>
      <w:r w:rsidR="00980AC7">
        <w:t xml:space="preserve">. Similarly, thermal input is entered as 1 or 2 or 3 </w:t>
      </w:r>
      <w:proofErr w:type="spellStart"/>
      <w:r w:rsidR="00980AC7">
        <w:t>etc</w:t>
      </w:r>
      <w:proofErr w:type="spellEnd"/>
      <w:r w:rsidR="00531D82">
        <w:t xml:space="preserve"> (Maximum 1 thermal profile)</w:t>
      </w:r>
      <w:r w:rsidR="00980AC7">
        <w:t xml:space="preserve">. </w:t>
      </w:r>
    </w:p>
    <w:p w14:paraId="61F831B2" w14:textId="3B3E1E93" w:rsidR="000B0A81" w:rsidRDefault="000B0A81" w:rsidP="00371F7F">
      <w:pPr>
        <w:rPr>
          <w:b/>
        </w:rPr>
      </w:pPr>
      <w:r>
        <w:t xml:space="preserve">The selection of Thermal Load checkbox enables the pick cells option for the unit thermal loads. The thermal load is calculated as simply multiplying the unit thermal load with the delta temperature for each load component. </w:t>
      </w:r>
      <w:r w:rsidRPr="000B0A81">
        <w:rPr>
          <w:b/>
        </w:rPr>
        <w:t>Therefore, it is the responsibility of the user to ensure the direction of the thermal load being combined is appropriate with the mechanical loads.</w:t>
      </w:r>
    </w:p>
    <w:p w14:paraId="5927C105" w14:textId="111568C0" w:rsidR="000B0A81" w:rsidRDefault="008C4F0E" w:rsidP="00371F7F">
      <w:r>
        <w:t xml:space="preserve">The cells </w:t>
      </w:r>
      <w:r w:rsidR="000B0A81">
        <w:t xml:space="preserve">which represent the unit loads/stresses in each </w:t>
      </w:r>
      <w:r w:rsidR="00A147D7">
        <w:t>load component</w:t>
      </w:r>
      <w:r>
        <w:t xml:space="preserve"> can be easily selected</w:t>
      </w:r>
      <w:r w:rsidR="000B0A81">
        <w:t xml:space="preserve">. </w:t>
      </w:r>
      <w:r w:rsidR="00116FEE">
        <w:t>User can select the range of cells at once or select the ranges separately</w:t>
      </w:r>
      <w:r w:rsidR="00D32B36">
        <w:t xml:space="preserve"> (using </w:t>
      </w:r>
      <w:r w:rsidR="005049B7">
        <w:t>ctrl</w:t>
      </w:r>
      <w:r w:rsidR="00D32B36">
        <w:t xml:space="preserve"> key)</w:t>
      </w:r>
      <w:r w:rsidR="00BB0E04">
        <w:t xml:space="preserve">. </w:t>
      </w:r>
    </w:p>
    <w:p w14:paraId="27220D50" w14:textId="70981B6C" w:rsidR="007F4313" w:rsidRDefault="007F4313" w:rsidP="00371F7F">
      <w:r>
        <w:t xml:space="preserve">The Data Source can be </w:t>
      </w:r>
      <w:proofErr w:type="spellStart"/>
      <w:r>
        <w:t>Patran</w:t>
      </w:r>
      <w:proofErr w:type="spellEnd"/>
      <w:r>
        <w:t xml:space="preserve"> </w:t>
      </w:r>
      <w:proofErr w:type="spellStart"/>
      <w:r>
        <w:t>rpt</w:t>
      </w:r>
      <w:proofErr w:type="spellEnd"/>
      <w:r>
        <w:t xml:space="preserve"> files or .csv files. The tool is developed to consider the .csv inputs from Nastran H5 Reader (</w:t>
      </w:r>
      <w:hyperlink r:id="rId16" w:history="1">
        <w:r w:rsidRPr="00E316A9">
          <w:rPr>
            <w:rStyle w:val="Hyperlink"/>
          </w:rPr>
          <w:t>www.i4desktop.com</w:t>
        </w:r>
      </w:hyperlink>
      <w:r>
        <w:t>). The headings in the .csv files are based on the headings in the HDF5 database (NH5RDB). If the headings are different from that the Nastran NH5RDB then the Mapping file can be used to relate the Headings of NH5RDB</w:t>
      </w:r>
      <w:r w:rsidR="00D92C9B">
        <w:t xml:space="preserve"> with the actual .csv files. The format of the mapping file is presented in Appendix A.</w:t>
      </w:r>
      <w:r w:rsidR="00525A68">
        <w:t xml:space="preserve">  The .csv files format is being replaced to work directly with the NH5RDB Database. </w:t>
      </w:r>
    </w:p>
    <w:p w14:paraId="79230FB6" w14:textId="0B2E0B9C" w:rsidR="00F23D2C" w:rsidRDefault="00525A68" w:rsidP="00525A68">
      <w:pPr>
        <w:jc w:val="center"/>
      </w:pPr>
      <w:r>
        <w:rPr>
          <w:noProof/>
        </w:rPr>
        <w:lastRenderedPageBreak/>
        <w:drawing>
          <wp:inline distT="0" distB="0" distL="0" distR="0" wp14:anchorId="008016AC" wp14:editId="1A5610AF">
            <wp:extent cx="3420590" cy="3112151"/>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1872" cy="3140613"/>
                    </a:xfrm>
                    <a:prstGeom prst="rect">
                      <a:avLst/>
                    </a:prstGeom>
                  </pic:spPr>
                </pic:pic>
              </a:graphicData>
            </a:graphic>
          </wp:inline>
        </w:drawing>
      </w:r>
    </w:p>
    <w:p w14:paraId="7FF9E6F6" w14:textId="4ADDEE6F" w:rsidR="00ED4517" w:rsidRDefault="00ED4517">
      <w:r>
        <w:t>The output from the load combination option will be the combined loads along with the loads from different sources.</w:t>
      </w:r>
    </w:p>
    <w:p w14:paraId="28DE8E91" w14:textId="77777777" w:rsidR="009C32EC" w:rsidRPr="009C32EC" w:rsidRDefault="009C32EC" w:rsidP="009C32EC">
      <w:pPr>
        <w:spacing w:after="0"/>
        <w:rPr>
          <w:b/>
        </w:rPr>
      </w:pPr>
      <w:r w:rsidRPr="009C32EC">
        <w:rPr>
          <w:b/>
        </w:rPr>
        <w:t xml:space="preserve">Notes: </w:t>
      </w:r>
    </w:p>
    <w:p w14:paraId="59A76F77" w14:textId="04966C76" w:rsidR="009C32EC" w:rsidRDefault="009C32EC" w:rsidP="009C32EC">
      <w:pPr>
        <w:pStyle w:val="ListParagraph"/>
        <w:numPr>
          <w:ilvl w:val="0"/>
          <w:numId w:val="7"/>
        </w:numPr>
        <w:spacing w:after="120"/>
        <w:ind w:left="714" w:hanging="357"/>
      </w:pPr>
      <w:r>
        <w:t>In this release, the utility requires that the unit</w:t>
      </w:r>
      <w:r w:rsidR="00A8382A">
        <w:t xml:space="preserve"> thermal</w:t>
      </w:r>
      <w:r>
        <w:t xml:space="preserve"> loads in the same </w:t>
      </w:r>
      <w:r w:rsidR="00A8382A">
        <w:t>sheet</w:t>
      </w:r>
      <w:r>
        <w:t xml:space="preserve"> where the combined loads are being populated. It is recommended to use the blank sheet for the </w:t>
      </w:r>
      <w:r w:rsidR="00A8382A">
        <w:t>combination.</w:t>
      </w:r>
    </w:p>
    <w:p w14:paraId="3F10EB1F" w14:textId="6CA6E4E1" w:rsidR="009C32EC" w:rsidRDefault="009C32EC" w:rsidP="009C32EC">
      <w:pPr>
        <w:pStyle w:val="ListParagraph"/>
        <w:numPr>
          <w:ilvl w:val="0"/>
          <w:numId w:val="7"/>
        </w:numPr>
        <w:spacing w:after="120"/>
        <w:ind w:left="714" w:hanging="357"/>
      </w:pPr>
      <w:r>
        <w:t xml:space="preserve">The large files may take some time to complete the process. The status bar </w:t>
      </w:r>
      <w:proofErr w:type="gramStart"/>
      <w:r>
        <w:t>display</w:t>
      </w:r>
      <w:proofErr w:type="gramEnd"/>
      <w:r>
        <w:t xml:space="preserve"> the actual progress.</w:t>
      </w:r>
    </w:p>
    <w:p w14:paraId="00E4FFCA" w14:textId="77777777" w:rsidR="009C32EC" w:rsidRDefault="009C32EC" w:rsidP="009C32EC">
      <w:pPr>
        <w:pStyle w:val="ListParagraph"/>
        <w:numPr>
          <w:ilvl w:val="0"/>
          <w:numId w:val="7"/>
        </w:numPr>
        <w:spacing w:after="120"/>
        <w:ind w:left="714" w:hanging="357"/>
      </w:pPr>
      <w:r>
        <w:t>The individual files in the File list can be removed by double clicking the same.</w:t>
      </w:r>
    </w:p>
    <w:p w14:paraId="77D96302" w14:textId="1B28A23F" w:rsidR="00BB0E04" w:rsidRDefault="00BB0E04" w:rsidP="009C32EC">
      <w:pPr>
        <w:pStyle w:val="ListParagraph"/>
        <w:numPr>
          <w:ilvl w:val="0"/>
          <w:numId w:val="7"/>
        </w:numPr>
        <w:spacing w:after="120"/>
        <w:ind w:left="714" w:hanging="357"/>
      </w:pPr>
      <w:r>
        <w:br w:type="page"/>
      </w:r>
    </w:p>
    <w:p w14:paraId="59D6F874" w14:textId="39B836E0" w:rsidR="00BB0E04" w:rsidRPr="00F23AEB" w:rsidRDefault="00F23AEB" w:rsidP="00F23AEB">
      <w:pPr>
        <w:pStyle w:val="Heading2"/>
      </w:pPr>
      <w:r w:rsidRPr="00F23AEB">
        <w:lastRenderedPageBreak/>
        <w:t>Report Utility</w:t>
      </w:r>
    </w:p>
    <w:p w14:paraId="6D429A88" w14:textId="448D5C12" w:rsidR="006B42E7" w:rsidRDefault="006B42E7" w:rsidP="005609EA">
      <w:r>
        <w:t xml:space="preserve">The </w:t>
      </w:r>
      <w:r w:rsidRPr="00EB6869">
        <w:rPr>
          <w:i/>
        </w:rPr>
        <w:t xml:space="preserve">“Insert </w:t>
      </w:r>
      <w:r>
        <w:rPr>
          <w:i/>
        </w:rPr>
        <w:t>Reference</w:t>
      </w:r>
      <w:r w:rsidRPr="00EB6869">
        <w:rPr>
          <w:i/>
        </w:rPr>
        <w:t xml:space="preserve"> Table”</w:t>
      </w:r>
      <w:r>
        <w:t xml:space="preserve"> button helps in creating a table format for the List of References. This feature helps in preparing the “LIST OF REFERENCES” and associated cross references in the body of the report. It is advised to add the complete list of references required for the report writing so that the </w:t>
      </w:r>
      <w:r w:rsidR="00151010">
        <w:t>utility</w:t>
      </w:r>
      <w:r>
        <w:t xml:space="preserve"> includes them once in the report and cross reference them automatically. In order to use the </w:t>
      </w:r>
      <w:proofErr w:type="gramStart"/>
      <w:r>
        <w:t>cross reference</w:t>
      </w:r>
      <w:proofErr w:type="gramEnd"/>
      <w:r>
        <w:t xml:space="preserve"> feature, the user must insert a </w:t>
      </w:r>
      <w:r w:rsidR="008F4BB7">
        <w:t xml:space="preserve">reference table and include the reference id in the </w:t>
      </w:r>
      <w:r>
        <w:t>row with the identifier “REFERENCE” in the calculation table. The row “REFERENCE” is option</w:t>
      </w:r>
      <w:r w:rsidR="00914268">
        <w:t>al</w:t>
      </w:r>
      <w:r>
        <w:t xml:space="preserve">. </w:t>
      </w:r>
    </w:p>
    <w:p w14:paraId="51B18246" w14:textId="234D70A1" w:rsidR="001E2A32" w:rsidRDefault="001E2A32" w:rsidP="005609EA">
      <w:r>
        <w:t xml:space="preserve">The </w:t>
      </w:r>
      <w:r w:rsidRPr="00EB6869">
        <w:rPr>
          <w:i/>
        </w:rPr>
        <w:t>“Insert Calc Table</w:t>
      </w:r>
      <w:r w:rsidR="008F4BB7">
        <w:rPr>
          <w:i/>
        </w:rPr>
        <w:t xml:space="preserve"> (Row)</w:t>
      </w:r>
      <w:r w:rsidRPr="00EB6869">
        <w:rPr>
          <w:i/>
        </w:rPr>
        <w:t>”</w:t>
      </w:r>
      <w:r w:rsidR="00EB6869">
        <w:t xml:space="preserve"> </w:t>
      </w:r>
      <w:r w:rsidR="008F4BB7">
        <w:t xml:space="preserve">and </w:t>
      </w:r>
      <w:r w:rsidR="008F4BB7" w:rsidRPr="00EB6869">
        <w:rPr>
          <w:i/>
        </w:rPr>
        <w:t>“Insert Calc Table</w:t>
      </w:r>
      <w:r w:rsidR="008F4BB7">
        <w:rPr>
          <w:i/>
        </w:rPr>
        <w:t xml:space="preserve"> (Column)</w:t>
      </w:r>
      <w:r w:rsidR="008F4BB7" w:rsidRPr="00EB6869">
        <w:rPr>
          <w:i/>
        </w:rPr>
        <w:t>”</w:t>
      </w:r>
      <w:r w:rsidR="008F4BB7">
        <w:t xml:space="preserve"> </w:t>
      </w:r>
      <w:r w:rsidR="00EB6869">
        <w:t>button</w:t>
      </w:r>
      <w:r>
        <w:t xml:space="preserve"> helps </w:t>
      </w:r>
      <w:r w:rsidR="008A5809">
        <w:t>in creating table format</w:t>
      </w:r>
      <w:r w:rsidR="008F4BB7">
        <w:t>s</w:t>
      </w:r>
      <w:r w:rsidR="008A5809">
        <w:t xml:space="preserve"> required to work with the </w:t>
      </w:r>
      <w:r w:rsidR="008F4BB7">
        <w:t>utility</w:t>
      </w:r>
      <w:r w:rsidR="008A5809">
        <w:t xml:space="preserve">. Please note that it is mandatory </w:t>
      </w:r>
      <w:r w:rsidR="00EB6869">
        <w:t>that the tables needs to be created in the necessary format</w:t>
      </w:r>
      <w:r w:rsidR="008F4BB7">
        <w:t xml:space="preserve"> as described in the introductory section of this document</w:t>
      </w:r>
      <w:r w:rsidR="00EB6869">
        <w:t xml:space="preserve"> and the first cell of the table needs to be names with a Prefix “Table”. The “Insert Calculation Table” button automatically create the name for the table. User need not worry about typing the name.</w:t>
      </w:r>
    </w:p>
    <w:p w14:paraId="21DF9BFC" w14:textId="4DF91B87" w:rsidR="00EB6869" w:rsidRDefault="00EB6869" w:rsidP="005609EA">
      <w:r>
        <w:t xml:space="preserve">The </w:t>
      </w:r>
      <w:r w:rsidRPr="00EB6869">
        <w:rPr>
          <w:i/>
        </w:rPr>
        <w:t xml:space="preserve">“Renumber Tables” </w:t>
      </w:r>
      <w:r>
        <w:t xml:space="preserve">button helps in the </w:t>
      </w:r>
      <w:r w:rsidR="00BB6149">
        <w:t>renumbering the tables.</w:t>
      </w:r>
      <w:r w:rsidR="0089654D">
        <w:t xml:space="preserve"> This option is useful if one of the table is deleted</w:t>
      </w:r>
      <w:r w:rsidR="00453BA8">
        <w:t xml:space="preserve"> or names are deleted using the </w:t>
      </w:r>
      <w:r w:rsidR="000B3A2F">
        <w:t>“</w:t>
      </w:r>
      <w:r w:rsidR="000B3A2F" w:rsidRPr="000B3A2F">
        <w:rPr>
          <w:i/>
        </w:rPr>
        <w:t>Delete Table Names</w:t>
      </w:r>
      <w:r w:rsidR="000B3A2F">
        <w:t xml:space="preserve">” button in the user form described in section </w:t>
      </w:r>
      <w:r w:rsidR="000B3A2F">
        <w:fldChar w:fldCharType="begin"/>
      </w:r>
      <w:r w:rsidR="000B3A2F">
        <w:instrText xml:space="preserve"> REF _Ref510818361 \n \h </w:instrText>
      </w:r>
      <w:r w:rsidR="000B3A2F">
        <w:fldChar w:fldCharType="separate"/>
      </w:r>
      <w:r w:rsidR="000B3A2F">
        <w:t>5</w:t>
      </w:r>
      <w:r w:rsidR="000B3A2F">
        <w:fldChar w:fldCharType="end"/>
      </w:r>
      <w:r w:rsidR="0089654D">
        <w:t xml:space="preserve"> </w:t>
      </w:r>
      <w:r w:rsidR="0017797C">
        <w:t>or</w:t>
      </w:r>
      <w:r w:rsidR="0089654D">
        <w:t xml:space="preserve"> the user prefer to keep sequential numbers for the tables.</w:t>
      </w:r>
      <w:r w:rsidR="00BB6149">
        <w:t xml:space="preserve"> </w:t>
      </w:r>
    </w:p>
    <w:p w14:paraId="291E33ED" w14:textId="6D8D1809" w:rsidR="004C2276" w:rsidRDefault="00D1096C" w:rsidP="005609EA">
      <w:r>
        <w:t>The button “</w:t>
      </w:r>
      <w:r w:rsidRPr="00D1096C">
        <w:rPr>
          <w:i/>
          <w:iCs/>
        </w:rPr>
        <w:t>Prepare Report Contents</w:t>
      </w:r>
      <w:r>
        <w:t xml:space="preserve">” open the user form described in section </w:t>
      </w:r>
      <w:r>
        <w:fldChar w:fldCharType="begin"/>
      </w:r>
      <w:r>
        <w:instrText xml:space="preserve"> REF _Ref510818361 \n \h </w:instrText>
      </w:r>
      <w:r>
        <w:fldChar w:fldCharType="separate"/>
      </w:r>
      <w:r>
        <w:t>5</w:t>
      </w:r>
      <w:r>
        <w:fldChar w:fldCharType="end"/>
      </w:r>
      <w:r>
        <w:t>. This form is necessary to prepare the bulk of the data to be exported into the report.</w:t>
      </w:r>
    </w:p>
    <w:p w14:paraId="1A6FE33F" w14:textId="1491234C" w:rsidR="00EB6869" w:rsidRDefault="00A91114" w:rsidP="005609EA">
      <w:r>
        <w:t>The “</w:t>
      </w:r>
      <w:r w:rsidR="00D1096C">
        <w:rPr>
          <w:i/>
        </w:rPr>
        <w:t>Export to</w:t>
      </w:r>
      <w:r w:rsidRPr="00A91114">
        <w:rPr>
          <w:i/>
        </w:rPr>
        <w:t xml:space="preserve"> Report”</w:t>
      </w:r>
      <w:r>
        <w:rPr>
          <w:i/>
        </w:rPr>
        <w:t xml:space="preserve"> </w:t>
      </w:r>
      <w:r>
        <w:t>button pops up a user form to enter the options required for the report.</w:t>
      </w:r>
      <w:r w:rsidR="008B3DD4">
        <w:t xml:space="preserve"> The details of the user form </w:t>
      </w:r>
      <w:proofErr w:type="gramStart"/>
      <w:r w:rsidR="008B3DD4">
        <w:t>is</w:t>
      </w:r>
      <w:proofErr w:type="gramEnd"/>
      <w:r w:rsidR="008B3DD4">
        <w:t xml:space="preserve"> described under section </w:t>
      </w:r>
      <w:r w:rsidR="008B3DD4">
        <w:fldChar w:fldCharType="begin"/>
      </w:r>
      <w:r w:rsidR="008B3DD4">
        <w:instrText xml:space="preserve"> REF _Ref510818361 \n \h </w:instrText>
      </w:r>
      <w:r w:rsidR="008B3DD4">
        <w:fldChar w:fldCharType="separate"/>
      </w:r>
      <w:r w:rsidR="008B3DD4">
        <w:t>5</w:t>
      </w:r>
      <w:r w:rsidR="008B3DD4">
        <w:fldChar w:fldCharType="end"/>
      </w:r>
      <w:r w:rsidR="008B3DD4">
        <w:t>.</w:t>
      </w:r>
      <w:r w:rsidR="00C77C77">
        <w:t xml:space="preserve"> The “Stress Utility” bar requires a worksheet with the name “</w:t>
      </w:r>
      <w:proofErr w:type="spellStart"/>
      <w:r w:rsidR="006022D2">
        <w:t>ReportOptions</w:t>
      </w:r>
      <w:proofErr w:type="spellEnd"/>
      <w:r w:rsidR="00C77C77">
        <w:t>” to work with the options. The sheet “</w:t>
      </w:r>
      <w:r w:rsidR="00D1096C" w:rsidRPr="00D1096C">
        <w:rPr>
          <w:i/>
          <w:iCs/>
        </w:rPr>
        <w:t>Prepare Report Contents</w:t>
      </w:r>
      <w:r w:rsidR="00C77C77">
        <w:t xml:space="preserve">” is automatically created by the </w:t>
      </w:r>
      <w:r w:rsidR="00CE3AC3">
        <w:t xml:space="preserve">utility </w:t>
      </w:r>
      <w:r w:rsidR="00A84EB3">
        <w:t xml:space="preserve">if the sheet is not present as </w:t>
      </w:r>
      <w:r w:rsidR="00C77C77">
        <w:t>soon as the “</w:t>
      </w:r>
      <w:r w:rsidR="00D1096C" w:rsidRPr="00D1096C">
        <w:rPr>
          <w:i/>
          <w:iCs/>
        </w:rPr>
        <w:t>Prepare Report Contents</w:t>
      </w:r>
      <w:r w:rsidR="00C77C77">
        <w:t>” button is clicked.</w:t>
      </w:r>
    </w:p>
    <w:p w14:paraId="516DB36A" w14:textId="6EBF019C" w:rsidR="00E70D4C" w:rsidRDefault="00AF40D0" w:rsidP="005609EA">
      <w:r>
        <w:t>Note: If you are not intending to produce the report, please do not click “</w:t>
      </w:r>
      <w:r w:rsidR="008F0BA1" w:rsidRPr="00D1096C">
        <w:rPr>
          <w:i/>
          <w:iCs/>
        </w:rPr>
        <w:t>Prepare Report Contents</w:t>
      </w:r>
      <w:r>
        <w:t xml:space="preserve">” button </w:t>
      </w:r>
      <w:r w:rsidR="006022D2">
        <w:t>to avoid creation of the sheet “</w:t>
      </w:r>
      <w:proofErr w:type="spellStart"/>
      <w:r w:rsidR="006022D2">
        <w:t>ReportOptions</w:t>
      </w:r>
      <w:proofErr w:type="spellEnd"/>
      <w:r w:rsidR="006022D2">
        <w:t>”</w:t>
      </w:r>
    </w:p>
    <w:p w14:paraId="7888C6F1" w14:textId="77777777" w:rsidR="00CB1061" w:rsidRDefault="00F567B8">
      <w:r>
        <w:t>Should the user prefer to change the request for the font name, it can be done in the “</w:t>
      </w:r>
      <w:proofErr w:type="spellStart"/>
      <w:r>
        <w:t>ReportOptions</w:t>
      </w:r>
      <w:proofErr w:type="spellEnd"/>
      <w:r>
        <w:t xml:space="preserve">” sheet. </w:t>
      </w:r>
      <w:r w:rsidR="00CB1061">
        <w:br w:type="page"/>
      </w:r>
    </w:p>
    <w:p w14:paraId="3244F8CC" w14:textId="77777777" w:rsidR="001E2A32" w:rsidRDefault="00D51CFB" w:rsidP="001E2A32">
      <w:pPr>
        <w:pStyle w:val="Heading1"/>
      </w:pPr>
      <w:bookmarkStart w:id="0" w:name="_Ref510818361"/>
      <w:r>
        <w:lastRenderedPageBreak/>
        <w:t>User Form (GUI)</w:t>
      </w:r>
      <w:bookmarkEnd w:id="0"/>
    </w:p>
    <w:p w14:paraId="1B097DA8" w14:textId="4E44B7E5" w:rsidR="00B703E9" w:rsidRDefault="00B703E9" w:rsidP="00B703E9">
      <w:r>
        <w:t xml:space="preserve">The user form is created to help the </w:t>
      </w:r>
      <w:r w:rsidR="00E952C9">
        <w:t xml:space="preserve">user to fill out the data required for the generation of the report. </w:t>
      </w:r>
      <w:r w:rsidR="0051716F">
        <w:t>The GUI is designed to prepare a summary of information in the spreadsheet to the “</w:t>
      </w:r>
      <w:proofErr w:type="spellStart"/>
      <w:r w:rsidR="0051716F" w:rsidRPr="0051716F">
        <w:t>ReportOptions</w:t>
      </w:r>
      <w:proofErr w:type="spellEnd"/>
      <w:r w:rsidR="0051716F">
        <w:t>” sheet. The information in the sheet “</w:t>
      </w:r>
      <w:proofErr w:type="spellStart"/>
      <w:r w:rsidR="0051716F" w:rsidRPr="0051716F">
        <w:t>ReportOptions</w:t>
      </w:r>
      <w:proofErr w:type="spellEnd"/>
      <w:r w:rsidR="0051716F">
        <w:t>” is used to prepare the report.</w:t>
      </w:r>
    </w:p>
    <w:p w14:paraId="5CB15650" w14:textId="097C7C4B" w:rsidR="00D51CFB" w:rsidRPr="00D51CFB" w:rsidRDefault="004C2276" w:rsidP="008659FF">
      <w:pPr>
        <w:jc w:val="center"/>
      </w:pPr>
      <w:r>
        <w:rPr>
          <w:noProof/>
        </w:rPr>
        <w:drawing>
          <wp:inline distT="0" distB="0" distL="0" distR="0" wp14:anchorId="07B907AA" wp14:editId="242C9CDD">
            <wp:extent cx="5943600" cy="43999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99915"/>
                    </a:xfrm>
                    <a:prstGeom prst="rect">
                      <a:avLst/>
                    </a:prstGeom>
                  </pic:spPr>
                </pic:pic>
              </a:graphicData>
            </a:graphic>
          </wp:inline>
        </w:drawing>
      </w:r>
    </w:p>
    <w:p w14:paraId="1A492217" w14:textId="3660E574" w:rsidR="001E2A32" w:rsidRDefault="000E23BE" w:rsidP="005609EA">
      <w:r>
        <w:t xml:space="preserve">The </w:t>
      </w:r>
      <w:proofErr w:type="gramStart"/>
      <w:r>
        <w:t>drop down</w:t>
      </w:r>
      <w:proofErr w:type="gramEnd"/>
      <w:r>
        <w:t xml:space="preserve"> menu “</w:t>
      </w:r>
      <w:r w:rsidRPr="000E23BE">
        <w:rPr>
          <w:i/>
        </w:rPr>
        <w:t xml:space="preserve">Table </w:t>
      </w:r>
      <w:r w:rsidR="007D085F">
        <w:rPr>
          <w:i/>
        </w:rPr>
        <w:t>ID</w:t>
      </w:r>
      <w:r>
        <w:t>” list all the calculations tables following the standard format.</w:t>
      </w:r>
    </w:p>
    <w:p w14:paraId="08B8837D" w14:textId="77777777" w:rsidR="004C2276" w:rsidRDefault="004C2276" w:rsidP="004C2276">
      <w:pPr>
        <w:jc w:val="both"/>
      </w:pPr>
      <w:r>
        <w:t>Changing the Table ID, list all the identifiers in the calculation table and place them in the “</w:t>
      </w:r>
      <w:r w:rsidRPr="00DC1F02">
        <w:rPr>
          <w:i/>
        </w:rPr>
        <w:t>Parameters</w:t>
      </w:r>
      <w:r>
        <w:t>” text box. The calculation steps will be written only for the listed identifiers in the “</w:t>
      </w:r>
      <w:r w:rsidRPr="00DC1F02">
        <w:rPr>
          <w:i/>
        </w:rPr>
        <w:t>Parameters</w:t>
      </w:r>
      <w:r>
        <w:t xml:space="preserve">” text box. </w:t>
      </w:r>
    </w:p>
    <w:p w14:paraId="02AD9CD5" w14:textId="77777777" w:rsidR="00E160F2" w:rsidRDefault="00163C05" w:rsidP="005609EA">
      <w:r>
        <w:t>The button “</w:t>
      </w:r>
      <w:r w:rsidRPr="00DC1F02">
        <w:rPr>
          <w:i/>
        </w:rPr>
        <w:t>Delete Table Names</w:t>
      </w:r>
      <w:r>
        <w:t xml:space="preserve">” delete all the names beginning with “Table”. </w:t>
      </w:r>
      <w:r w:rsidR="00E160F2">
        <w:t>This option also cleanup the unreferenced names (names refer to #REF)</w:t>
      </w:r>
      <w:r>
        <w:t xml:space="preserve">. </w:t>
      </w:r>
    </w:p>
    <w:p w14:paraId="44CB3FCD" w14:textId="1ECAE3F0" w:rsidR="005B3B4D" w:rsidRDefault="00F90929" w:rsidP="00DC1F02">
      <w:pPr>
        <w:jc w:val="both"/>
      </w:pPr>
      <w:r>
        <w:t>The text box “</w:t>
      </w:r>
      <w:r w:rsidRPr="00B90532">
        <w:rPr>
          <w:i/>
        </w:rPr>
        <w:t>Critical Item</w:t>
      </w:r>
      <w:r>
        <w:t xml:space="preserve">” </w:t>
      </w:r>
      <w:r w:rsidR="00B90532">
        <w:t>selects the item to which the calculation steps to be written.</w:t>
      </w:r>
      <w:r w:rsidR="00542315">
        <w:t xml:space="preserve"> </w:t>
      </w:r>
      <w:r w:rsidR="00542315" w:rsidRPr="00097893">
        <w:rPr>
          <w:b/>
        </w:rPr>
        <w:t xml:space="preserve">If the calculation is performed using table in the column wise format, then the column headings like “BOLT 1” </w:t>
      </w:r>
      <w:proofErr w:type="spellStart"/>
      <w:r w:rsidR="00542315" w:rsidRPr="00097893">
        <w:rPr>
          <w:b/>
        </w:rPr>
        <w:t>etc</w:t>
      </w:r>
      <w:proofErr w:type="spellEnd"/>
      <w:r w:rsidR="00542315" w:rsidRPr="00097893">
        <w:rPr>
          <w:b/>
        </w:rPr>
        <w:t xml:space="preserve"> should be entered.</w:t>
      </w:r>
    </w:p>
    <w:p w14:paraId="445B783C" w14:textId="77777777" w:rsidR="00B90532" w:rsidRDefault="00302ABA" w:rsidP="00DC1F02">
      <w:pPr>
        <w:jc w:val="both"/>
      </w:pPr>
      <w:r>
        <w:t>The user can select the options regarding the contents to be exported to the report.</w:t>
      </w:r>
    </w:p>
    <w:p w14:paraId="7C4FC82B" w14:textId="77777777" w:rsidR="007D085F" w:rsidRDefault="00120E82" w:rsidP="00A91BAC">
      <w:pPr>
        <w:jc w:val="both"/>
      </w:pPr>
      <w:r>
        <w:t xml:space="preserve">The parameter for the summary table option exports the table with the with only the listed parameters. The parameters </w:t>
      </w:r>
      <w:r w:rsidR="00767435">
        <w:t>are</w:t>
      </w:r>
      <w:r>
        <w:t xml:space="preserve"> delimited by </w:t>
      </w:r>
      <w:r w:rsidR="00767435">
        <w:t xml:space="preserve">comma (,) or equivalent depending on the language settings. </w:t>
      </w:r>
      <w:r w:rsidR="009366DC">
        <w:t xml:space="preserve">It there are </w:t>
      </w:r>
      <w:r w:rsidR="009366DC">
        <w:lastRenderedPageBreak/>
        <w:t xml:space="preserve">more parameters, they </w:t>
      </w:r>
      <w:proofErr w:type="gramStart"/>
      <w:r w:rsidR="009366DC">
        <w:t>needs</w:t>
      </w:r>
      <w:proofErr w:type="gramEnd"/>
      <w:r w:rsidR="009366DC">
        <w:t xml:space="preserve"> to be separated by the vertical bar (|) and in such case the table will be split by the </w:t>
      </w:r>
      <w:r w:rsidR="00CE3AC3">
        <w:t>utility</w:t>
      </w:r>
      <w:r w:rsidR="009366DC">
        <w:t>.</w:t>
      </w:r>
    </w:p>
    <w:p w14:paraId="0ACAA25F" w14:textId="23D50774" w:rsidR="007D085F" w:rsidRDefault="007D085F" w:rsidP="00A91BAC">
      <w:pPr>
        <w:jc w:val="both"/>
      </w:pPr>
      <w:r>
        <w:t>The report writing feature also feature the option to include the pictures to the report. The User need to add the pictures to the list box associated with drawing and the FE plots</w:t>
      </w:r>
      <w:r w:rsidR="0051716F">
        <w:t xml:space="preserve"> or the embedded graphs in the excel spreadsheet</w:t>
      </w:r>
      <w:r>
        <w:t>. Captions will be added automatically</w:t>
      </w:r>
      <w:r w:rsidR="0051716F">
        <w:t xml:space="preserve"> in the report</w:t>
      </w:r>
      <w:r>
        <w:t xml:space="preserve">. The caption will be the name of the file without the extension. </w:t>
      </w:r>
    </w:p>
    <w:p w14:paraId="0C7F8297" w14:textId="4787509D" w:rsidR="00CF1E5B" w:rsidRDefault="00CF1E5B" w:rsidP="00A91BAC">
      <w:pPr>
        <w:jc w:val="both"/>
      </w:pPr>
      <w:r>
        <w:t xml:space="preserve">User can delete the files from the list box by double clicking on the file name. The order in which the pictures are required to appear </w:t>
      </w:r>
      <w:r w:rsidR="00502999">
        <w:t xml:space="preserve">needs to be taken care by the user by </w:t>
      </w:r>
      <w:r w:rsidR="00AF4DC7">
        <w:t>inserting</w:t>
      </w:r>
      <w:r w:rsidR="00502999">
        <w:t xml:space="preserve"> the pictures multiple times</w:t>
      </w:r>
      <w:r>
        <w:t>. Only PNG, TIFF and JPEG formats are supported.</w:t>
      </w:r>
    </w:p>
    <w:p w14:paraId="2D2C6569" w14:textId="1B3B46D6" w:rsidR="004C2276" w:rsidRDefault="004C2276" w:rsidP="00A91BAC">
      <w:pPr>
        <w:jc w:val="both"/>
      </w:pPr>
    </w:p>
    <w:p w14:paraId="4C19437A" w14:textId="003E80F5" w:rsidR="004C2276" w:rsidRDefault="004C2276" w:rsidP="00A91BAC">
      <w:pPr>
        <w:jc w:val="both"/>
      </w:pPr>
    </w:p>
    <w:p w14:paraId="78E5DE1D" w14:textId="2586F7B3" w:rsidR="004C2276" w:rsidRDefault="004C2276" w:rsidP="00A91BAC">
      <w:pPr>
        <w:jc w:val="both"/>
      </w:pPr>
    </w:p>
    <w:p w14:paraId="45D944F3" w14:textId="3B36FD96" w:rsidR="004C2276" w:rsidRDefault="004C2276" w:rsidP="00A91BAC">
      <w:pPr>
        <w:jc w:val="both"/>
      </w:pPr>
    </w:p>
    <w:p w14:paraId="47AB3F21" w14:textId="0FA1B473" w:rsidR="004C2276" w:rsidRDefault="004C2276" w:rsidP="00A91BAC">
      <w:pPr>
        <w:jc w:val="both"/>
      </w:pPr>
    </w:p>
    <w:p w14:paraId="6AA9DA6B" w14:textId="1BBF090B" w:rsidR="0066335C" w:rsidRDefault="0066335C" w:rsidP="00A91BAC">
      <w:pPr>
        <w:jc w:val="both"/>
      </w:pPr>
      <w:r>
        <w:br w:type="page"/>
      </w:r>
    </w:p>
    <w:p w14:paraId="112D3E13" w14:textId="77777777" w:rsidR="005609EA" w:rsidRDefault="005609EA" w:rsidP="005609EA">
      <w:pPr>
        <w:pStyle w:val="Heading1"/>
      </w:pPr>
      <w:r>
        <w:lastRenderedPageBreak/>
        <w:t>Note and Warnings</w:t>
      </w:r>
    </w:p>
    <w:p w14:paraId="0B5BA389" w14:textId="131AE311" w:rsidR="008411BD" w:rsidRDefault="005609EA" w:rsidP="005609EA">
      <w:r>
        <w:t xml:space="preserve">The utility </w:t>
      </w:r>
      <w:proofErr w:type="gramStart"/>
      <w:r>
        <w:t>is capable of handling</w:t>
      </w:r>
      <w:proofErr w:type="gramEnd"/>
      <w:r>
        <w:t xml:space="preserve"> the matrix equations. </w:t>
      </w:r>
      <w:proofErr w:type="gramStart"/>
      <w:r>
        <w:t>However</w:t>
      </w:r>
      <w:proofErr w:type="gramEnd"/>
      <w:r>
        <w:t xml:space="preserve"> some care needs to be taken such that the matrices such as rotation matrices should be entered into excel without any texts </w:t>
      </w:r>
      <w:r w:rsidR="00707622">
        <w:t xml:space="preserve">on the immediate </w:t>
      </w:r>
      <w:r>
        <w:t xml:space="preserve">left side </w:t>
      </w:r>
      <w:r w:rsidR="00707622">
        <w:t>column</w:t>
      </w:r>
      <w:r>
        <w:t xml:space="preserve"> the matrix</w:t>
      </w:r>
      <w:r w:rsidR="00707622">
        <w:t xml:space="preserve"> (not even =)</w:t>
      </w:r>
      <w:r>
        <w:t xml:space="preserve">. If the text is entered </w:t>
      </w:r>
      <w:r w:rsidR="00707622">
        <w:t>on the immediate</w:t>
      </w:r>
      <w:r>
        <w:t xml:space="preserve"> the left of the </w:t>
      </w:r>
      <w:r w:rsidR="00707622">
        <w:t>matrix</w:t>
      </w:r>
      <w:r>
        <w:t>, then the formulae will appear incorrectly.</w:t>
      </w:r>
    </w:p>
    <w:p w14:paraId="45820DDA" w14:textId="77777777" w:rsidR="00C564AD" w:rsidRDefault="00C564AD" w:rsidP="00C564AD">
      <w:pPr>
        <w:pStyle w:val="Heading1"/>
      </w:pPr>
      <w:r>
        <w:t>Disclaimer</w:t>
      </w:r>
    </w:p>
    <w:p w14:paraId="295A4348" w14:textId="18C6368D" w:rsidR="00C564AD" w:rsidRDefault="00C564AD" w:rsidP="00C564AD">
      <w:r>
        <w:t xml:space="preserve">The “Stress Utility” performs no calculation, it only picks and drops the data in the desired format. Therefore, the copyright owner of the “Stress Utility” assumes no responsibility for the errors arise out of calculation. For the aircraft certification, the responsibility of checking and validating the contents of the calculation lies with owner of the report. The owner of the report generated by this utility is the Author or Approver or Authorizers of the calculation depending on the structure of the individual organization. The copyright owner of the “Stress Utility” is not the owner of the report </w:t>
      </w:r>
      <w:r w:rsidR="008A17A9">
        <w:t>produced by the utility</w:t>
      </w:r>
      <w:r>
        <w:t>.</w:t>
      </w:r>
    </w:p>
    <w:p w14:paraId="62717E04" w14:textId="3D891981" w:rsidR="00A10C16" w:rsidRDefault="00A10C16" w:rsidP="00A10C16">
      <w:pPr>
        <w:pStyle w:val="Heading1"/>
      </w:pPr>
      <w:r>
        <w:t>Limitations and Future Work</w:t>
      </w:r>
    </w:p>
    <w:p w14:paraId="4FA438B0" w14:textId="7E798213" w:rsidR="00A10C16" w:rsidRDefault="00A10C16" w:rsidP="00A10C16">
      <w:r>
        <w:t xml:space="preserve">The utility supports the import and combination of the </w:t>
      </w:r>
      <w:proofErr w:type="spellStart"/>
      <w:r>
        <w:t>rpt</w:t>
      </w:r>
      <w:proofErr w:type="spellEnd"/>
      <w:r>
        <w:t xml:space="preserve"> files containing the averaged results data at the centroidal position. Unfortunately, the utility does not support the importing of the results extracted at nodal or gauss point locations. </w:t>
      </w:r>
    </w:p>
    <w:p w14:paraId="1680120F" w14:textId="695F714C" w:rsidR="00A10C16" w:rsidRDefault="00A10C16" w:rsidP="00A10C16">
      <w:r>
        <w:t xml:space="preserve">The same applies for the combination of the stress/strain results. </w:t>
      </w:r>
      <w:r w:rsidR="00D97026">
        <w:t xml:space="preserve">In this case bot the </w:t>
      </w:r>
      <w:proofErr w:type="spellStart"/>
      <w:r w:rsidR="00D97026">
        <w:t>patran</w:t>
      </w:r>
      <w:proofErr w:type="spellEnd"/>
      <w:r w:rsidR="00D97026">
        <w:t xml:space="preserve"> .</w:t>
      </w:r>
      <w:proofErr w:type="spellStart"/>
      <w:r w:rsidR="00D97026">
        <w:t>rpt</w:t>
      </w:r>
      <w:proofErr w:type="spellEnd"/>
      <w:r w:rsidR="00D97026">
        <w:t xml:space="preserve"> and the .</w:t>
      </w:r>
      <w:proofErr w:type="spellStart"/>
      <w:r w:rsidR="00D97026">
        <w:t>cvs</w:t>
      </w:r>
      <w:proofErr w:type="spellEnd"/>
      <w:r w:rsidR="00D97026">
        <w:t xml:space="preserve"> files should contain the results averaged per element. </w:t>
      </w:r>
      <w:r w:rsidR="00486BCC">
        <w:t>Development</w:t>
      </w:r>
      <w:r w:rsidR="00D97026">
        <w:t xml:space="preserve"> is ongoing to support the combination of the </w:t>
      </w:r>
      <w:r w:rsidR="00934AE1">
        <w:t xml:space="preserve">elemental </w:t>
      </w:r>
      <w:r w:rsidR="00D97026">
        <w:t>results at nodal or gauss points.</w:t>
      </w:r>
    </w:p>
    <w:p w14:paraId="0D8A5ADC" w14:textId="0D127E07" w:rsidR="00AB2019" w:rsidRPr="00A10C16" w:rsidRDefault="00AB2019" w:rsidP="00A10C16">
      <w:r>
        <w:t>Accessing Nastran HDF5 database requires MS Excel 64bit Application.</w:t>
      </w:r>
    </w:p>
    <w:p w14:paraId="072772ED" w14:textId="77777777" w:rsidR="00A10C16" w:rsidRPr="00A91114" w:rsidRDefault="00A10C16" w:rsidP="00C564AD"/>
    <w:p w14:paraId="06D3E7E4" w14:textId="24EB21AE" w:rsidR="001E2A32" w:rsidRDefault="00A4135F" w:rsidP="00A4135F">
      <w:pPr>
        <w:pStyle w:val="Heading1"/>
      </w:pPr>
      <w:r>
        <w:t>Support</w:t>
      </w:r>
    </w:p>
    <w:p w14:paraId="5EED0E49" w14:textId="3BAC96E8" w:rsidR="00A4135F" w:rsidRDefault="00F91B53" w:rsidP="001E2A32">
      <w:r>
        <w:t xml:space="preserve">For the help, please contact </w:t>
      </w:r>
    </w:p>
    <w:p w14:paraId="672608F0" w14:textId="1BB70D2A" w:rsidR="00F91B53" w:rsidRDefault="00F91B53" w:rsidP="001E2A32">
      <w:r>
        <w:t>info@i4desktop.com</w:t>
      </w:r>
    </w:p>
    <w:p w14:paraId="19B067F9" w14:textId="52522BF8" w:rsidR="00D56196" w:rsidRDefault="00D56196">
      <w:r>
        <w:br w:type="page"/>
      </w:r>
    </w:p>
    <w:p w14:paraId="356D9BAA" w14:textId="58C26D52" w:rsidR="0034175F" w:rsidRPr="00B65AC4" w:rsidRDefault="00D56196" w:rsidP="00B65AC4">
      <w:pPr>
        <w:jc w:val="center"/>
        <w:rPr>
          <w:rStyle w:val="IntenseReference"/>
        </w:rPr>
      </w:pPr>
      <w:r w:rsidRPr="00B65AC4">
        <w:rPr>
          <w:rStyle w:val="IntenseReference"/>
        </w:rPr>
        <w:lastRenderedPageBreak/>
        <w:t>Appendix A</w:t>
      </w:r>
    </w:p>
    <w:p w14:paraId="35E8C71F" w14:textId="788C38B0" w:rsidR="00D56196" w:rsidRDefault="00D56196">
      <w:r>
        <w:t>The equivalent functions supported by the Tool in German and French are presented below.</w:t>
      </w:r>
      <w:r w:rsidR="00496386">
        <w:t xml:space="preserve"> For other language </w:t>
      </w:r>
      <w:r w:rsidR="00136439">
        <w:t>equivalents will be made available in the next issue of this document.</w:t>
      </w:r>
      <w:r w:rsidR="00496386">
        <w:t xml:space="preserve"> </w:t>
      </w:r>
    </w:p>
    <w:p w14:paraId="103DD433" w14:textId="49A0F826" w:rsidR="00D56196" w:rsidRDefault="00D56196"/>
    <w:p w14:paraId="5F666977" w14:textId="7E3D7F7F" w:rsidR="00496386" w:rsidRPr="00BA5F33" w:rsidRDefault="00BA5F33" w:rsidP="00496386">
      <w:pPr>
        <w:rPr>
          <w:b/>
          <w:u w:val="single"/>
        </w:rPr>
      </w:pPr>
      <w:r w:rsidRPr="00BA5F33">
        <w:rPr>
          <w:b/>
          <w:u w:val="single"/>
        </w:rPr>
        <w:t xml:space="preserve">German Language </w:t>
      </w:r>
      <w:proofErr w:type="gramStart"/>
      <w:r w:rsidRPr="00BA5F33">
        <w:rPr>
          <w:b/>
          <w:u w:val="single"/>
        </w:rPr>
        <w:t>Settings  -</w:t>
      </w:r>
      <w:proofErr w:type="gramEnd"/>
      <w:r w:rsidRPr="00BA5F33">
        <w:rPr>
          <w:b/>
          <w:u w:val="single"/>
        </w:rPr>
        <w:t xml:space="preserve"> </w:t>
      </w:r>
      <w:r w:rsidR="00496386" w:rsidRPr="00BA5F33">
        <w:rPr>
          <w:b/>
          <w:u w:val="single"/>
        </w:rPr>
        <w:t>List of Supported Functions</w:t>
      </w:r>
      <w:r w:rsidRPr="00BA5F33">
        <w:rPr>
          <w:b/>
          <w:u w:val="single"/>
        </w:rPr>
        <w:t>.</w:t>
      </w:r>
    </w:p>
    <w:p w14:paraId="76E8EE37" w14:textId="72FA65B6" w:rsidR="00496386" w:rsidRDefault="005E7A1C" w:rsidP="00496386">
      <w:proofErr w:type="spellStart"/>
      <w:r w:rsidRPr="005E7A1C">
        <w:rPr>
          <w:b/>
        </w:rPr>
        <w:t>Mathematische</w:t>
      </w:r>
      <w:proofErr w:type="spellEnd"/>
      <w:r w:rsidRPr="005E7A1C">
        <w:rPr>
          <w:b/>
        </w:rPr>
        <w:t xml:space="preserve"> und </w:t>
      </w:r>
      <w:proofErr w:type="spellStart"/>
      <w:r w:rsidRPr="005E7A1C">
        <w:rPr>
          <w:b/>
        </w:rPr>
        <w:t>trigonometrische</w:t>
      </w:r>
      <w:proofErr w:type="spellEnd"/>
      <w:r w:rsidRPr="005E7A1C">
        <w:rPr>
          <w:b/>
        </w:rPr>
        <w:t xml:space="preserve"> </w:t>
      </w:r>
      <w:proofErr w:type="spellStart"/>
      <w:r w:rsidRPr="005E7A1C">
        <w:rPr>
          <w:b/>
        </w:rPr>
        <w:t>Funktionen</w:t>
      </w:r>
      <w:proofErr w:type="spellEnd"/>
      <w:r w:rsidR="00496386" w:rsidRPr="003045E9">
        <w:rPr>
          <w:b/>
        </w:rPr>
        <w:t>:</w:t>
      </w:r>
      <w:r w:rsidR="00496386">
        <w:t xml:space="preserve"> "ABS", "</w:t>
      </w:r>
      <w:r w:rsidRPr="005E7A1C">
        <w:t xml:space="preserve"> ARCCOS</w:t>
      </w:r>
      <w:r w:rsidR="00496386">
        <w:t>", "</w:t>
      </w:r>
      <w:r w:rsidRPr="005E7A1C">
        <w:t xml:space="preserve"> ARCCOSHYP</w:t>
      </w:r>
      <w:r w:rsidR="00496386">
        <w:t>", "</w:t>
      </w:r>
      <w:r w:rsidRPr="005E7A1C">
        <w:t xml:space="preserve"> ARCSIN</w:t>
      </w:r>
      <w:r w:rsidR="00496386">
        <w:t>", "</w:t>
      </w:r>
      <w:r w:rsidRPr="005E7A1C">
        <w:t xml:space="preserve"> ARCSINHYP</w:t>
      </w:r>
      <w:r w:rsidR="00496386">
        <w:t>", "</w:t>
      </w:r>
      <w:r w:rsidRPr="005E7A1C">
        <w:t xml:space="preserve"> ARCTAN</w:t>
      </w:r>
      <w:r w:rsidR="00496386">
        <w:t>", "</w:t>
      </w:r>
      <w:r w:rsidRPr="005E7A1C">
        <w:t xml:space="preserve"> ARCTANHYP</w:t>
      </w:r>
      <w:r w:rsidR="00496386">
        <w:t>", "COS", "</w:t>
      </w:r>
      <w:r w:rsidRPr="005E7A1C">
        <w:t xml:space="preserve"> COSHYP</w:t>
      </w:r>
      <w:r w:rsidR="00496386">
        <w:t>", "</w:t>
      </w:r>
      <w:r w:rsidRPr="005E7A1C">
        <w:t xml:space="preserve"> GRAD</w:t>
      </w:r>
      <w:r w:rsidR="00496386">
        <w:t>", "EXP", "LN", "LOG", "LOG10", "</w:t>
      </w:r>
      <w:r w:rsidR="00763078" w:rsidRPr="00763078">
        <w:t xml:space="preserve"> MDET</w:t>
      </w:r>
      <w:r w:rsidR="00496386">
        <w:t>", "MINV", "MMULT, "PI", "</w:t>
      </w:r>
      <w:r w:rsidR="00763078" w:rsidRPr="00763078">
        <w:t xml:space="preserve"> POTENZ</w:t>
      </w:r>
      <w:r w:rsidR="00496386">
        <w:t>", "</w:t>
      </w:r>
      <w:r w:rsidR="00763078" w:rsidRPr="00763078">
        <w:t xml:space="preserve"> PRODUKT</w:t>
      </w:r>
      <w:r w:rsidR="00496386">
        <w:t>", "</w:t>
      </w:r>
      <w:r w:rsidR="00763078" w:rsidRPr="00763078">
        <w:t xml:space="preserve"> BOGENMASS</w:t>
      </w:r>
      <w:r w:rsidR="00496386">
        <w:t>", "</w:t>
      </w:r>
      <w:r w:rsidR="00763078" w:rsidRPr="00763078">
        <w:t xml:space="preserve"> RUNDEN</w:t>
      </w:r>
      <w:r w:rsidR="00496386">
        <w:t>", "</w:t>
      </w:r>
      <w:r w:rsidR="00763078" w:rsidRPr="00763078">
        <w:t>ABRUNDEN</w:t>
      </w:r>
      <w:r w:rsidR="00496386">
        <w:t>", "</w:t>
      </w:r>
      <w:r w:rsidR="00763078" w:rsidRPr="00763078">
        <w:t xml:space="preserve"> AUFRUNDEN</w:t>
      </w:r>
      <w:r w:rsidR="00496386">
        <w:t>", "</w:t>
      </w:r>
      <w:r w:rsidR="00763078" w:rsidRPr="00763078">
        <w:t xml:space="preserve"> VORZEICHEN</w:t>
      </w:r>
      <w:r w:rsidR="00496386">
        <w:t>", "SIN", "SINH</w:t>
      </w:r>
      <w:r w:rsidR="00763078">
        <w:t>YP</w:t>
      </w:r>
      <w:r w:rsidR="00496386">
        <w:t>", "</w:t>
      </w:r>
      <w:r w:rsidR="00763078" w:rsidRPr="00763078">
        <w:t xml:space="preserve"> WURZEL</w:t>
      </w:r>
      <w:r w:rsidR="00496386">
        <w:t>", "SUM</w:t>
      </w:r>
      <w:r w:rsidR="00763078">
        <w:t>ME</w:t>
      </w:r>
      <w:r w:rsidR="00496386">
        <w:t>", "</w:t>
      </w:r>
      <w:r w:rsidR="00763078" w:rsidRPr="00763078">
        <w:t xml:space="preserve"> SUMMENPRODUKT</w:t>
      </w:r>
      <w:r w:rsidR="00496386">
        <w:t>", "</w:t>
      </w:r>
      <w:r w:rsidR="00763078" w:rsidRPr="00763078">
        <w:t xml:space="preserve"> QUADRATESUMME</w:t>
      </w:r>
      <w:r w:rsidR="00496386">
        <w:t>", "TAN", "TANH</w:t>
      </w:r>
      <w:r w:rsidR="00763078">
        <w:t>YP</w:t>
      </w:r>
      <w:r w:rsidR="00496386">
        <w:t>", "</w:t>
      </w:r>
      <w:r w:rsidR="00763078" w:rsidRPr="00763078">
        <w:t xml:space="preserve"> KÜRZEN</w:t>
      </w:r>
      <w:r w:rsidR="00496386">
        <w:t>"</w:t>
      </w:r>
    </w:p>
    <w:p w14:paraId="6107BB13" w14:textId="23783E8E" w:rsidR="00496386" w:rsidRPr="005B24B8" w:rsidRDefault="005B24B8" w:rsidP="005B24B8">
      <w:pPr>
        <w:rPr>
          <w:lang w:val="de-DE"/>
        </w:rPr>
      </w:pPr>
      <w:r w:rsidRPr="0035596F">
        <w:rPr>
          <w:b/>
          <w:lang w:val="de-DE"/>
        </w:rPr>
        <w:t>Statistische Funktionen</w:t>
      </w:r>
      <w:r w:rsidR="00496386">
        <w:sym w:font="Wingdings" w:char="F0E0"/>
      </w:r>
      <w:r w:rsidR="00496386" w:rsidRPr="005B24B8">
        <w:rPr>
          <w:lang w:val="de-DE"/>
        </w:rPr>
        <w:t>"</w:t>
      </w:r>
      <w:r w:rsidRPr="005B24B8">
        <w:rPr>
          <w:lang w:val="de-DE"/>
        </w:rPr>
        <w:t xml:space="preserve"> MITTELWERT</w:t>
      </w:r>
      <w:r w:rsidR="00496386" w:rsidRPr="005B24B8">
        <w:rPr>
          <w:lang w:val="de-DE"/>
        </w:rPr>
        <w:t>", "</w:t>
      </w:r>
      <w:r w:rsidR="002655EB" w:rsidRPr="002655EB">
        <w:rPr>
          <w:lang w:val="de-DE"/>
        </w:rPr>
        <w:t>ANZAHL</w:t>
      </w:r>
      <w:r w:rsidR="00496386" w:rsidRPr="005B24B8">
        <w:rPr>
          <w:lang w:val="de-DE"/>
        </w:rPr>
        <w:t xml:space="preserve">", </w:t>
      </w:r>
      <w:r w:rsidR="0035596F" w:rsidRPr="0035596F">
        <w:rPr>
          <w:lang w:val="de-DE"/>
        </w:rPr>
        <w:t xml:space="preserve">"ZÄHLENWENN", </w:t>
      </w:r>
      <w:r w:rsidR="00496386" w:rsidRPr="005B24B8">
        <w:rPr>
          <w:lang w:val="de-DE"/>
        </w:rPr>
        <w:t xml:space="preserve">"MAX", "MIN" </w:t>
      </w:r>
    </w:p>
    <w:p w14:paraId="00A0B4ED" w14:textId="3D58872D" w:rsidR="00496386" w:rsidRPr="005E7A1C" w:rsidRDefault="005E7A1C" w:rsidP="00496386">
      <w:pPr>
        <w:rPr>
          <w:lang w:val="de-DE"/>
        </w:rPr>
      </w:pPr>
      <w:r w:rsidRPr="005E7A1C">
        <w:rPr>
          <w:b/>
          <w:lang w:val="de-DE"/>
        </w:rPr>
        <w:t>Logische Funktionen</w:t>
      </w:r>
      <w:r w:rsidR="00496386">
        <w:sym w:font="Wingdings" w:char="F0E0"/>
      </w:r>
      <w:r w:rsidR="00496386" w:rsidRPr="005E7A1C">
        <w:rPr>
          <w:lang w:val="de-DE"/>
        </w:rPr>
        <w:t>"</w:t>
      </w:r>
      <w:r w:rsidRPr="005E7A1C">
        <w:rPr>
          <w:rFonts w:ascii="Arial" w:hAnsi="Arial" w:cs="Arial"/>
          <w:color w:val="000000"/>
          <w:sz w:val="18"/>
          <w:szCs w:val="18"/>
          <w:lang w:val="de-DE"/>
        </w:rPr>
        <w:t xml:space="preserve"> WENN</w:t>
      </w:r>
      <w:r w:rsidR="00496386" w:rsidRPr="005E7A1C">
        <w:rPr>
          <w:lang w:val="de-DE"/>
        </w:rPr>
        <w:t>", "</w:t>
      </w:r>
      <w:r>
        <w:rPr>
          <w:lang w:val="de-DE"/>
        </w:rPr>
        <w:t>U</w:t>
      </w:r>
      <w:r w:rsidR="00496386" w:rsidRPr="005E7A1C">
        <w:rPr>
          <w:lang w:val="de-DE"/>
        </w:rPr>
        <w:t>ND", "</w:t>
      </w:r>
      <w:r w:rsidRPr="005E7A1C">
        <w:rPr>
          <w:rFonts w:ascii="Arial" w:hAnsi="Arial" w:cs="Arial"/>
          <w:color w:val="000000"/>
          <w:sz w:val="18"/>
          <w:szCs w:val="18"/>
          <w:lang w:val="de-DE"/>
        </w:rPr>
        <w:t xml:space="preserve"> ODER</w:t>
      </w:r>
      <w:r w:rsidR="00496386" w:rsidRPr="005E7A1C">
        <w:rPr>
          <w:lang w:val="de-DE"/>
        </w:rPr>
        <w:t xml:space="preserve">" </w:t>
      </w:r>
    </w:p>
    <w:p w14:paraId="3049A697" w14:textId="77777777" w:rsidR="00496386" w:rsidRPr="00481860" w:rsidRDefault="00496386" w:rsidP="00496386">
      <w:pPr>
        <w:rPr>
          <w:b/>
        </w:rPr>
      </w:pPr>
      <w:r w:rsidRPr="00481860">
        <w:rPr>
          <w:b/>
        </w:rPr>
        <w:t>List of supported functions with direct evaluation (</w:t>
      </w:r>
      <w:r>
        <w:rPr>
          <w:b/>
        </w:rPr>
        <w:t>without</w:t>
      </w:r>
      <w:r w:rsidRPr="00481860">
        <w:rPr>
          <w:b/>
        </w:rPr>
        <w:t xml:space="preserve"> formula support)</w:t>
      </w:r>
    </w:p>
    <w:p w14:paraId="1488B511" w14:textId="0D922EBF" w:rsidR="00496386" w:rsidRPr="00860603" w:rsidRDefault="00860603" w:rsidP="00496386">
      <w:pPr>
        <w:rPr>
          <w:lang w:val="de-DE"/>
        </w:rPr>
      </w:pPr>
      <w:r w:rsidRPr="00860603">
        <w:rPr>
          <w:b/>
          <w:i/>
          <w:lang w:val="de-DE"/>
        </w:rPr>
        <w:t>Nachschlage- und Verweisfunktionen</w:t>
      </w:r>
      <w:r w:rsidR="00496386" w:rsidRPr="00860603">
        <w:rPr>
          <w:b/>
          <w:i/>
          <w:lang w:val="de-DE"/>
        </w:rPr>
        <w:t>:</w:t>
      </w:r>
      <w:r w:rsidR="00496386" w:rsidRPr="00860603">
        <w:rPr>
          <w:lang w:val="de-DE"/>
        </w:rPr>
        <w:t xml:space="preserve"> "</w:t>
      </w:r>
      <w:r w:rsidRPr="00860603">
        <w:rPr>
          <w:lang w:val="de-DE"/>
        </w:rPr>
        <w:t>ADRESSE</w:t>
      </w:r>
      <w:r w:rsidR="00496386" w:rsidRPr="00860603">
        <w:rPr>
          <w:lang w:val="de-DE"/>
        </w:rPr>
        <w:t>", "</w:t>
      </w:r>
      <w:r w:rsidRPr="00860603">
        <w:rPr>
          <w:lang w:val="de-DE"/>
        </w:rPr>
        <w:t>SPALTE</w:t>
      </w:r>
      <w:r w:rsidR="00496386" w:rsidRPr="00860603">
        <w:rPr>
          <w:lang w:val="de-DE"/>
        </w:rPr>
        <w:t>", "</w:t>
      </w:r>
      <w:r w:rsidRPr="00860603">
        <w:rPr>
          <w:lang w:val="de-DE"/>
        </w:rPr>
        <w:t>HVERWEIS</w:t>
      </w:r>
      <w:r w:rsidR="00496386" w:rsidRPr="00860603">
        <w:rPr>
          <w:lang w:val="de-DE"/>
        </w:rPr>
        <w:t>", "INDEX", "</w:t>
      </w:r>
      <w:r w:rsidRPr="00860603">
        <w:rPr>
          <w:lang w:val="de-DE"/>
        </w:rPr>
        <w:t>VERWEIS</w:t>
      </w:r>
      <w:r w:rsidR="00496386" w:rsidRPr="00860603">
        <w:rPr>
          <w:lang w:val="de-DE"/>
        </w:rPr>
        <w:t>", "</w:t>
      </w:r>
      <w:r w:rsidRPr="00860603">
        <w:rPr>
          <w:lang w:val="de-DE"/>
        </w:rPr>
        <w:t>VERGLEICH</w:t>
      </w:r>
      <w:r w:rsidR="00496386" w:rsidRPr="00860603">
        <w:rPr>
          <w:lang w:val="de-DE"/>
        </w:rPr>
        <w:t>", "</w:t>
      </w:r>
      <w:r w:rsidRPr="00860603">
        <w:rPr>
          <w:lang w:val="de-DE"/>
        </w:rPr>
        <w:t>ZEILE</w:t>
      </w:r>
      <w:r w:rsidR="00496386" w:rsidRPr="00860603">
        <w:rPr>
          <w:lang w:val="de-DE"/>
        </w:rPr>
        <w:t>", "</w:t>
      </w:r>
      <w:r w:rsidRPr="00860603">
        <w:rPr>
          <w:lang w:val="de-DE"/>
        </w:rPr>
        <w:t>MTRANS</w:t>
      </w:r>
      <w:r w:rsidR="00496386" w:rsidRPr="00860603">
        <w:rPr>
          <w:lang w:val="de-DE"/>
        </w:rPr>
        <w:t>", "</w:t>
      </w:r>
      <w:r w:rsidRPr="00860603">
        <w:rPr>
          <w:lang w:val="de-DE"/>
        </w:rPr>
        <w:t>SVERWEIS</w:t>
      </w:r>
      <w:r w:rsidR="00496386" w:rsidRPr="00860603">
        <w:rPr>
          <w:lang w:val="de-DE"/>
        </w:rPr>
        <w:t>"</w:t>
      </w:r>
    </w:p>
    <w:p w14:paraId="5B9713B8" w14:textId="08D22D92" w:rsidR="00496386" w:rsidRDefault="00860603" w:rsidP="00496386">
      <w:proofErr w:type="spellStart"/>
      <w:r w:rsidRPr="00BA5F33">
        <w:rPr>
          <w:b/>
          <w:i/>
        </w:rPr>
        <w:t>Datenbankfunktionen</w:t>
      </w:r>
      <w:proofErr w:type="spellEnd"/>
      <w:r w:rsidR="00496386" w:rsidRPr="00BA5F33">
        <w:rPr>
          <w:b/>
          <w:i/>
        </w:rPr>
        <w:t>:</w:t>
      </w:r>
      <w:r w:rsidR="00496386" w:rsidRPr="00BA5F33">
        <w:t xml:space="preserve"> "</w:t>
      </w:r>
      <w:r w:rsidRPr="00BA5F33">
        <w:t>DBAUSZUG</w:t>
      </w:r>
      <w:r w:rsidR="00496386" w:rsidRPr="00BA5F33">
        <w:t xml:space="preserve">" </w:t>
      </w:r>
    </w:p>
    <w:p w14:paraId="022AE73A" w14:textId="77777777" w:rsidR="00BA5F33" w:rsidRPr="00BA5F33" w:rsidRDefault="00BA5F33" w:rsidP="00496386"/>
    <w:p w14:paraId="4F7CDD8F" w14:textId="745F587A" w:rsidR="00BA5F33" w:rsidRPr="00BA5F33" w:rsidRDefault="00BA5F33" w:rsidP="00BA5F33">
      <w:pPr>
        <w:rPr>
          <w:b/>
          <w:u w:val="single"/>
        </w:rPr>
      </w:pPr>
      <w:r>
        <w:rPr>
          <w:b/>
          <w:u w:val="single"/>
        </w:rPr>
        <w:t>French</w:t>
      </w:r>
      <w:r w:rsidRPr="00BA5F33">
        <w:rPr>
          <w:b/>
          <w:u w:val="single"/>
        </w:rPr>
        <w:t xml:space="preserve"> Language </w:t>
      </w:r>
      <w:proofErr w:type="gramStart"/>
      <w:r w:rsidRPr="00BA5F33">
        <w:rPr>
          <w:b/>
          <w:u w:val="single"/>
        </w:rPr>
        <w:t>Settings  -</w:t>
      </w:r>
      <w:proofErr w:type="gramEnd"/>
      <w:r w:rsidRPr="00BA5F33">
        <w:rPr>
          <w:b/>
          <w:u w:val="single"/>
        </w:rPr>
        <w:t xml:space="preserve"> List of Supported Functions.</w:t>
      </w:r>
    </w:p>
    <w:p w14:paraId="05E5ED66" w14:textId="763E3158" w:rsidR="005A5CF4" w:rsidRPr="00A53E84" w:rsidRDefault="00473F5E" w:rsidP="005A5CF4">
      <w:pPr>
        <w:rPr>
          <w:lang w:val="fr-FR"/>
        </w:rPr>
      </w:pPr>
      <w:r w:rsidRPr="00A53E84">
        <w:rPr>
          <w:b/>
          <w:lang w:val="fr-FR"/>
        </w:rPr>
        <w:t>Fonctions mathématiques et trigonométriques</w:t>
      </w:r>
      <w:r w:rsidR="005A5CF4" w:rsidRPr="00A53E84">
        <w:rPr>
          <w:b/>
          <w:lang w:val="fr-FR"/>
        </w:rPr>
        <w:t>:</w:t>
      </w:r>
      <w:r w:rsidR="005A5CF4" w:rsidRPr="00A53E84">
        <w:rPr>
          <w:lang w:val="fr-FR"/>
        </w:rPr>
        <w:t xml:space="preserve"> "ABS", "ACOS", "ACOSH", "ASIN", "ASINH", "ATAN", "ATANH", "COS", "COSH""</w:t>
      </w:r>
      <w:r w:rsidR="00165BEC" w:rsidRPr="00A53E84">
        <w:rPr>
          <w:lang w:val="fr-FR"/>
        </w:rPr>
        <w:t xml:space="preserve"> DEGRES</w:t>
      </w:r>
      <w:r w:rsidR="005A5CF4" w:rsidRPr="00A53E84">
        <w:rPr>
          <w:lang w:val="fr-FR"/>
        </w:rPr>
        <w:t>", "EXP", "LN", "LOG", "LOG10", "</w:t>
      </w:r>
      <w:r w:rsidR="00165BEC" w:rsidRPr="00A53E84">
        <w:rPr>
          <w:lang w:val="fr-FR"/>
        </w:rPr>
        <w:t xml:space="preserve"> DETERMAT</w:t>
      </w:r>
      <w:r w:rsidR="005A5CF4" w:rsidRPr="00A53E84">
        <w:rPr>
          <w:lang w:val="fr-FR"/>
        </w:rPr>
        <w:t>", "</w:t>
      </w:r>
      <w:r w:rsidR="00165BEC" w:rsidRPr="00A53E84">
        <w:rPr>
          <w:lang w:val="fr-FR"/>
        </w:rPr>
        <w:t xml:space="preserve"> INVERSEMAT</w:t>
      </w:r>
      <w:r w:rsidR="005A5CF4" w:rsidRPr="00A53E84">
        <w:rPr>
          <w:lang w:val="fr-FR"/>
        </w:rPr>
        <w:t>", "</w:t>
      </w:r>
      <w:r w:rsidR="00165BEC" w:rsidRPr="00A53E84">
        <w:rPr>
          <w:lang w:val="fr-FR"/>
        </w:rPr>
        <w:t>PRODUITMAT”</w:t>
      </w:r>
      <w:r w:rsidR="005A5CF4" w:rsidRPr="00A53E84">
        <w:rPr>
          <w:lang w:val="fr-FR"/>
        </w:rPr>
        <w:t>, "PI", "</w:t>
      </w:r>
      <w:r w:rsidR="00165BEC" w:rsidRPr="00A53E84">
        <w:rPr>
          <w:lang w:val="fr-FR"/>
        </w:rPr>
        <w:t xml:space="preserve"> PUISSANCE</w:t>
      </w:r>
      <w:r w:rsidR="005A5CF4" w:rsidRPr="00A53E84">
        <w:rPr>
          <w:lang w:val="fr-FR"/>
        </w:rPr>
        <w:t>", "</w:t>
      </w:r>
      <w:r w:rsidR="00165BEC" w:rsidRPr="00A53E84">
        <w:rPr>
          <w:lang w:val="fr-FR"/>
        </w:rPr>
        <w:t xml:space="preserve"> PRODUIT</w:t>
      </w:r>
      <w:r w:rsidR="005A5CF4" w:rsidRPr="00A53E84">
        <w:rPr>
          <w:lang w:val="fr-FR"/>
        </w:rPr>
        <w:t>", "RADIANS", "</w:t>
      </w:r>
      <w:r w:rsidR="00A53E84" w:rsidRPr="00A53E84">
        <w:rPr>
          <w:lang w:val="fr-FR"/>
        </w:rPr>
        <w:t xml:space="preserve"> ARRONDI</w:t>
      </w:r>
      <w:r w:rsidR="005A5CF4" w:rsidRPr="00A53E84">
        <w:rPr>
          <w:lang w:val="fr-FR"/>
        </w:rPr>
        <w:t>", "</w:t>
      </w:r>
      <w:r w:rsidR="00A53E84" w:rsidRPr="00A53E84">
        <w:rPr>
          <w:lang w:val="fr-FR"/>
        </w:rPr>
        <w:t xml:space="preserve"> ARRONDI.INF</w:t>
      </w:r>
      <w:r w:rsidR="005A5CF4" w:rsidRPr="00A53E84">
        <w:rPr>
          <w:lang w:val="fr-FR"/>
        </w:rPr>
        <w:t>", "</w:t>
      </w:r>
      <w:r w:rsidR="00A53E84" w:rsidRPr="00A53E84">
        <w:rPr>
          <w:lang w:val="fr-FR"/>
        </w:rPr>
        <w:t xml:space="preserve"> ARRONDI.SUP</w:t>
      </w:r>
      <w:r w:rsidR="005A5CF4" w:rsidRPr="00A53E84">
        <w:rPr>
          <w:lang w:val="fr-FR"/>
        </w:rPr>
        <w:t>", "</w:t>
      </w:r>
      <w:r w:rsidR="00A53E84" w:rsidRPr="00A53E84">
        <w:rPr>
          <w:lang w:val="fr-FR"/>
        </w:rPr>
        <w:t xml:space="preserve"> SIGNE</w:t>
      </w:r>
      <w:r w:rsidR="005A5CF4" w:rsidRPr="00A53E84">
        <w:rPr>
          <w:lang w:val="fr-FR"/>
        </w:rPr>
        <w:t>", "SIN", "SINH", "</w:t>
      </w:r>
      <w:r w:rsidR="00A53E84" w:rsidRPr="00A53E84">
        <w:rPr>
          <w:lang w:val="fr-FR"/>
        </w:rPr>
        <w:t xml:space="preserve"> </w:t>
      </w:r>
      <w:r w:rsidR="00A53E84" w:rsidRPr="00A53E84">
        <w:rPr>
          <w:rFonts w:ascii="Arial" w:hAnsi="Arial" w:cs="Arial"/>
          <w:color w:val="000000"/>
          <w:sz w:val="18"/>
          <w:szCs w:val="18"/>
          <w:lang w:val="fr-FR"/>
        </w:rPr>
        <w:t>RACINE</w:t>
      </w:r>
      <w:r w:rsidR="005A5CF4" w:rsidRPr="00A53E84">
        <w:rPr>
          <w:lang w:val="fr-FR"/>
        </w:rPr>
        <w:t>", "</w:t>
      </w:r>
      <w:r w:rsidR="00A53E84" w:rsidRPr="00A53E84">
        <w:rPr>
          <w:lang w:val="fr-FR"/>
        </w:rPr>
        <w:t xml:space="preserve"> SOMME</w:t>
      </w:r>
      <w:r w:rsidR="005A5CF4" w:rsidRPr="00A53E84">
        <w:rPr>
          <w:lang w:val="fr-FR"/>
        </w:rPr>
        <w:t>", "</w:t>
      </w:r>
      <w:r w:rsidR="00A53E84" w:rsidRPr="00A53E84">
        <w:rPr>
          <w:lang w:val="fr-FR"/>
        </w:rPr>
        <w:t xml:space="preserve"> SOMMEPROD</w:t>
      </w:r>
      <w:r w:rsidR="005A5CF4" w:rsidRPr="00A53E84">
        <w:rPr>
          <w:lang w:val="fr-FR"/>
        </w:rPr>
        <w:t>", "</w:t>
      </w:r>
      <w:r w:rsidR="00A53E84" w:rsidRPr="00A53E84">
        <w:rPr>
          <w:lang w:val="fr-FR"/>
        </w:rPr>
        <w:t xml:space="preserve"> SOMME.CARRES</w:t>
      </w:r>
      <w:r w:rsidR="005A5CF4" w:rsidRPr="00A53E84">
        <w:rPr>
          <w:lang w:val="fr-FR"/>
        </w:rPr>
        <w:t>", "TAN", "TANH", "</w:t>
      </w:r>
      <w:r w:rsidR="00A53E84" w:rsidRPr="00A53E84">
        <w:rPr>
          <w:rFonts w:ascii="Arial" w:hAnsi="Arial" w:cs="Arial"/>
          <w:color w:val="000000"/>
          <w:sz w:val="18"/>
          <w:szCs w:val="18"/>
          <w:lang w:val="fr-FR"/>
        </w:rPr>
        <w:t>TRONQUE</w:t>
      </w:r>
      <w:r w:rsidR="005A5CF4" w:rsidRPr="00A53E84">
        <w:rPr>
          <w:lang w:val="fr-FR"/>
        </w:rPr>
        <w:t>"</w:t>
      </w:r>
    </w:p>
    <w:p w14:paraId="60D11FDE" w14:textId="0D825D3A" w:rsidR="005A5CF4" w:rsidRPr="00A6538A" w:rsidRDefault="00A6538A" w:rsidP="005A5CF4">
      <w:pPr>
        <w:rPr>
          <w:lang w:val="fr-FR"/>
        </w:rPr>
      </w:pPr>
      <w:r w:rsidRPr="00A6538A">
        <w:rPr>
          <w:b/>
          <w:lang w:val="fr-FR"/>
        </w:rPr>
        <w:t>Fonctions statistiques</w:t>
      </w:r>
      <w:r w:rsidR="005A5CF4" w:rsidRPr="00A6538A">
        <w:sym w:font="Wingdings" w:char="F0E0"/>
      </w:r>
      <w:r w:rsidR="005A5CF4" w:rsidRPr="00A6538A">
        <w:rPr>
          <w:lang w:val="fr-FR"/>
        </w:rPr>
        <w:t>"</w:t>
      </w:r>
      <w:r w:rsidR="00635F19" w:rsidRPr="00635F19">
        <w:rPr>
          <w:lang w:val="fr-FR"/>
        </w:rPr>
        <w:t xml:space="preserve"> MOYENNE</w:t>
      </w:r>
      <w:r w:rsidR="005A5CF4" w:rsidRPr="00A6538A">
        <w:rPr>
          <w:lang w:val="fr-FR"/>
        </w:rPr>
        <w:t>", "</w:t>
      </w:r>
      <w:r w:rsidR="00FC0F71" w:rsidRPr="00FC0F71">
        <w:rPr>
          <w:rFonts w:ascii="Arial" w:hAnsi="Arial" w:cs="Arial"/>
          <w:color w:val="000000"/>
          <w:sz w:val="18"/>
          <w:szCs w:val="18"/>
          <w:lang w:val="fr-FR"/>
        </w:rPr>
        <w:t xml:space="preserve"> NB</w:t>
      </w:r>
      <w:r w:rsidR="005A5CF4" w:rsidRPr="00A6538A">
        <w:rPr>
          <w:lang w:val="fr-FR"/>
        </w:rPr>
        <w:t>", "</w:t>
      </w:r>
      <w:r w:rsidR="00FC0F71" w:rsidRPr="00441CFE">
        <w:rPr>
          <w:lang w:val="fr-FR"/>
        </w:rPr>
        <w:t xml:space="preserve"> </w:t>
      </w:r>
      <w:r w:rsidR="00FC0F71" w:rsidRPr="00FC0F71">
        <w:rPr>
          <w:lang w:val="fr-FR"/>
        </w:rPr>
        <w:t>NB.SI</w:t>
      </w:r>
      <w:r w:rsidR="005A5CF4" w:rsidRPr="00A6538A">
        <w:rPr>
          <w:lang w:val="fr-FR"/>
        </w:rPr>
        <w:t xml:space="preserve">", "MAX", "MIN" </w:t>
      </w:r>
    </w:p>
    <w:p w14:paraId="51C0823B" w14:textId="14FC10A6" w:rsidR="005A5CF4" w:rsidRPr="00441CFE" w:rsidRDefault="009F32E5" w:rsidP="005A5CF4">
      <w:pPr>
        <w:rPr>
          <w:lang w:val="fr-FR"/>
        </w:rPr>
      </w:pPr>
      <w:r w:rsidRPr="00441CFE">
        <w:rPr>
          <w:b/>
          <w:lang w:val="fr-FR"/>
        </w:rPr>
        <w:t>Fonctions logiques</w:t>
      </w:r>
      <w:r w:rsidR="005A5CF4">
        <w:sym w:font="Wingdings" w:char="F0E0"/>
      </w:r>
      <w:r w:rsidR="005A5CF4" w:rsidRPr="00441CFE">
        <w:rPr>
          <w:lang w:val="fr-FR"/>
        </w:rPr>
        <w:t>"</w:t>
      </w:r>
      <w:r w:rsidR="00441CFE">
        <w:rPr>
          <w:lang w:val="fr-FR"/>
        </w:rPr>
        <w:t>SI</w:t>
      </w:r>
      <w:r w:rsidR="005A5CF4" w:rsidRPr="00441CFE">
        <w:rPr>
          <w:lang w:val="fr-FR"/>
        </w:rPr>
        <w:t>", "</w:t>
      </w:r>
      <w:r w:rsidR="00441CFE" w:rsidRPr="00441CFE">
        <w:rPr>
          <w:lang w:val="fr-FR"/>
        </w:rPr>
        <w:t>ET</w:t>
      </w:r>
      <w:r w:rsidR="005A5CF4" w:rsidRPr="00441CFE">
        <w:rPr>
          <w:lang w:val="fr-FR"/>
        </w:rPr>
        <w:t xml:space="preserve">", </w:t>
      </w:r>
      <w:proofErr w:type="gramStart"/>
      <w:r w:rsidR="005A5CF4" w:rsidRPr="00441CFE">
        <w:rPr>
          <w:lang w:val="fr-FR"/>
        </w:rPr>
        <w:t>"</w:t>
      </w:r>
      <w:r w:rsidR="00441CFE">
        <w:rPr>
          <w:lang w:val="fr-FR"/>
        </w:rPr>
        <w:t>OU</w:t>
      </w:r>
      <w:r w:rsidR="005A5CF4" w:rsidRPr="00441CFE">
        <w:rPr>
          <w:lang w:val="fr-FR"/>
        </w:rPr>
        <w:t>"</w:t>
      </w:r>
      <w:proofErr w:type="gramEnd"/>
      <w:r w:rsidR="005A5CF4" w:rsidRPr="00441CFE">
        <w:rPr>
          <w:lang w:val="fr-FR"/>
        </w:rPr>
        <w:t xml:space="preserve"> </w:t>
      </w:r>
    </w:p>
    <w:p w14:paraId="6150F191" w14:textId="77777777" w:rsidR="005A5CF4" w:rsidRPr="00481860" w:rsidRDefault="005A5CF4" w:rsidP="005A5CF4">
      <w:pPr>
        <w:rPr>
          <w:b/>
        </w:rPr>
      </w:pPr>
      <w:r w:rsidRPr="00481860">
        <w:rPr>
          <w:b/>
        </w:rPr>
        <w:t>List of supported functions with direct evaluation (</w:t>
      </w:r>
      <w:r>
        <w:rPr>
          <w:b/>
        </w:rPr>
        <w:t>without</w:t>
      </w:r>
      <w:r w:rsidRPr="00481860">
        <w:rPr>
          <w:b/>
        </w:rPr>
        <w:t xml:space="preserve"> formula support)</w:t>
      </w:r>
    </w:p>
    <w:p w14:paraId="7950233C" w14:textId="64EFC322" w:rsidR="005A5CF4" w:rsidRPr="00473F5E" w:rsidRDefault="00473F5E" w:rsidP="005A5CF4">
      <w:pPr>
        <w:rPr>
          <w:lang w:val="fr-FR"/>
        </w:rPr>
      </w:pPr>
      <w:r w:rsidRPr="00473F5E">
        <w:rPr>
          <w:rFonts w:ascii="Arial" w:hAnsi="Arial" w:cs="Arial"/>
          <w:b/>
          <w:bCs/>
          <w:color w:val="000000"/>
          <w:sz w:val="18"/>
          <w:szCs w:val="18"/>
          <w:lang w:val="fr-FR"/>
        </w:rPr>
        <w:t xml:space="preserve">Fonctions de recherche et de </w:t>
      </w:r>
      <w:proofErr w:type="gramStart"/>
      <w:r w:rsidRPr="00473F5E">
        <w:rPr>
          <w:rFonts w:ascii="Arial" w:hAnsi="Arial" w:cs="Arial"/>
          <w:b/>
          <w:bCs/>
          <w:color w:val="000000"/>
          <w:sz w:val="18"/>
          <w:szCs w:val="18"/>
          <w:lang w:val="fr-FR"/>
        </w:rPr>
        <w:t>référence</w:t>
      </w:r>
      <w:r w:rsidR="005A5CF4" w:rsidRPr="00473F5E">
        <w:rPr>
          <w:b/>
          <w:i/>
          <w:lang w:val="fr-FR"/>
        </w:rPr>
        <w:t>:</w:t>
      </w:r>
      <w:proofErr w:type="gramEnd"/>
      <w:r w:rsidR="005A5CF4" w:rsidRPr="00473F5E">
        <w:rPr>
          <w:lang w:val="fr-FR"/>
        </w:rPr>
        <w:t xml:space="preserve"> "ADRESS</w:t>
      </w:r>
      <w:r w:rsidR="0059607F">
        <w:rPr>
          <w:lang w:val="fr-FR"/>
        </w:rPr>
        <w:t>E</w:t>
      </w:r>
      <w:r w:rsidR="005A5CF4" w:rsidRPr="00473F5E">
        <w:rPr>
          <w:lang w:val="fr-FR"/>
        </w:rPr>
        <w:t>", "</w:t>
      </w:r>
      <w:r w:rsidR="00DF7898" w:rsidRPr="00DF7898">
        <w:rPr>
          <w:lang w:val="fr-FR"/>
        </w:rPr>
        <w:t xml:space="preserve"> COLONNE</w:t>
      </w:r>
      <w:r w:rsidR="005A5CF4" w:rsidRPr="00473F5E">
        <w:rPr>
          <w:lang w:val="fr-FR"/>
        </w:rPr>
        <w:t>", "</w:t>
      </w:r>
      <w:r w:rsidR="00DF7898" w:rsidRPr="00DF7898">
        <w:rPr>
          <w:lang w:val="fr-FR"/>
        </w:rPr>
        <w:t xml:space="preserve"> RECHERCHEH</w:t>
      </w:r>
      <w:r w:rsidR="005A5CF4" w:rsidRPr="00473F5E">
        <w:rPr>
          <w:lang w:val="fr-FR"/>
        </w:rPr>
        <w:t>", "INDEX", "</w:t>
      </w:r>
      <w:r w:rsidR="00DF7898" w:rsidRPr="00DF7898">
        <w:rPr>
          <w:lang w:val="fr-FR"/>
        </w:rPr>
        <w:t>RECHERCHE</w:t>
      </w:r>
      <w:r w:rsidR="005A5CF4" w:rsidRPr="00473F5E">
        <w:rPr>
          <w:lang w:val="fr-FR"/>
        </w:rPr>
        <w:t>", "</w:t>
      </w:r>
      <w:r w:rsidR="00DF7898" w:rsidRPr="00DF7898">
        <w:rPr>
          <w:lang w:val="fr-FR"/>
        </w:rPr>
        <w:t xml:space="preserve"> EQUIV</w:t>
      </w:r>
      <w:r w:rsidR="005A5CF4" w:rsidRPr="00473F5E">
        <w:rPr>
          <w:lang w:val="fr-FR"/>
        </w:rPr>
        <w:t>", "</w:t>
      </w:r>
      <w:r w:rsidR="00DF7898" w:rsidRPr="00DF7898">
        <w:rPr>
          <w:lang w:val="fr-FR"/>
        </w:rPr>
        <w:t xml:space="preserve"> LIGNE</w:t>
      </w:r>
      <w:r w:rsidR="005A5CF4" w:rsidRPr="00473F5E">
        <w:rPr>
          <w:lang w:val="fr-FR"/>
        </w:rPr>
        <w:t>", "TRANSPOSE", "</w:t>
      </w:r>
      <w:r w:rsidR="00DF7898" w:rsidRPr="00DF7898">
        <w:rPr>
          <w:lang w:val="fr-FR"/>
        </w:rPr>
        <w:t xml:space="preserve"> RECHERCHEV</w:t>
      </w:r>
      <w:r w:rsidR="005A5CF4" w:rsidRPr="00473F5E">
        <w:rPr>
          <w:lang w:val="fr-FR"/>
        </w:rPr>
        <w:t>"</w:t>
      </w:r>
    </w:p>
    <w:p w14:paraId="1264B3A7" w14:textId="0519DF92" w:rsidR="005A5CF4" w:rsidRPr="002913E3" w:rsidRDefault="002913E3" w:rsidP="005A5CF4">
      <w:pPr>
        <w:rPr>
          <w:lang w:val="fr-FR"/>
        </w:rPr>
      </w:pPr>
      <w:r w:rsidRPr="002913E3">
        <w:rPr>
          <w:rFonts w:ascii="Arial" w:hAnsi="Arial" w:cs="Arial"/>
          <w:b/>
          <w:bCs/>
          <w:color w:val="000000"/>
          <w:sz w:val="18"/>
          <w:szCs w:val="18"/>
          <w:lang w:val="fr-FR"/>
        </w:rPr>
        <w:t xml:space="preserve">Fonctions de base de </w:t>
      </w:r>
      <w:proofErr w:type="gramStart"/>
      <w:r w:rsidRPr="002913E3">
        <w:rPr>
          <w:rFonts w:ascii="Arial" w:hAnsi="Arial" w:cs="Arial"/>
          <w:b/>
          <w:bCs/>
          <w:color w:val="000000"/>
          <w:sz w:val="18"/>
          <w:szCs w:val="18"/>
          <w:lang w:val="fr-FR"/>
        </w:rPr>
        <w:t>données</w:t>
      </w:r>
      <w:r w:rsidR="005A5CF4" w:rsidRPr="002913E3">
        <w:rPr>
          <w:b/>
          <w:i/>
          <w:lang w:val="fr-FR"/>
        </w:rPr>
        <w:t>:</w:t>
      </w:r>
      <w:proofErr w:type="gramEnd"/>
      <w:r w:rsidR="005A5CF4" w:rsidRPr="002913E3">
        <w:rPr>
          <w:lang w:val="fr-FR"/>
        </w:rPr>
        <w:t xml:space="preserve"> "</w:t>
      </w:r>
      <w:r w:rsidR="00441CFE" w:rsidRPr="00441CFE">
        <w:rPr>
          <w:lang w:val="fr-FR"/>
        </w:rPr>
        <w:t xml:space="preserve"> BDLIRE</w:t>
      </w:r>
      <w:r w:rsidR="005A5CF4" w:rsidRPr="002913E3">
        <w:rPr>
          <w:lang w:val="fr-FR"/>
        </w:rPr>
        <w:t xml:space="preserve">" </w:t>
      </w:r>
    </w:p>
    <w:p w14:paraId="3F5C9FAC" w14:textId="642AED99" w:rsidR="00386C63" w:rsidRDefault="00386C63">
      <w:pPr>
        <w:rPr>
          <w:lang w:val="fr-FR"/>
        </w:rPr>
      </w:pPr>
      <w:r>
        <w:rPr>
          <w:lang w:val="fr-FR"/>
        </w:rPr>
        <w:br w:type="page"/>
      </w:r>
    </w:p>
    <w:p w14:paraId="5DE9E8D0" w14:textId="36024335" w:rsidR="00496386" w:rsidRPr="00555F44" w:rsidRDefault="00386C63" w:rsidP="00386C63">
      <w:pPr>
        <w:jc w:val="center"/>
        <w:rPr>
          <w:b/>
        </w:rPr>
      </w:pPr>
      <w:r w:rsidRPr="00555F44">
        <w:rPr>
          <w:b/>
        </w:rPr>
        <w:lastRenderedPageBreak/>
        <w:t xml:space="preserve">Appendix </w:t>
      </w:r>
      <w:proofErr w:type="gramStart"/>
      <w:r w:rsidRPr="00555F44">
        <w:rPr>
          <w:b/>
        </w:rPr>
        <w:t>A :</w:t>
      </w:r>
      <w:proofErr w:type="gramEnd"/>
      <w:r w:rsidRPr="00555F44">
        <w:rPr>
          <w:b/>
        </w:rPr>
        <w:t xml:space="preserve"> Mapping File Format</w:t>
      </w:r>
    </w:p>
    <w:p w14:paraId="0FD914AF" w14:textId="3D9A17CB" w:rsidR="00FD20F9" w:rsidRPr="008601E8" w:rsidRDefault="008601E8" w:rsidP="008601E8">
      <w:r w:rsidRPr="008601E8">
        <w:t>Below is the format o</w:t>
      </w:r>
      <w:r>
        <w:t>f the .csv mapping file. This shows the result supported for the load combination. The Source parameter “</w:t>
      </w:r>
      <w:r w:rsidRPr="008601E8">
        <w:rPr>
          <w:color w:val="00B050"/>
        </w:rPr>
        <w:t>STRESSX1</w:t>
      </w:r>
      <w:r>
        <w:t>” shown in the example below is the Heading as found in the .</w:t>
      </w:r>
      <w:proofErr w:type="spellStart"/>
      <w:r>
        <w:t>cvs</w:t>
      </w:r>
      <w:proofErr w:type="spellEnd"/>
      <w:r>
        <w:t xml:space="preserve"> file, X1 is the heading as </w:t>
      </w:r>
      <w:r w:rsidR="001B695E">
        <w:t>used</w:t>
      </w:r>
      <w:r>
        <w:t xml:space="preserve"> in the database for the X component of stress/strain. The user needs to fill required parameters and the rest can be left blank.</w:t>
      </w:r>
      <w:r w:rsidR="00506D3A">
        <w:t xml:space="preserve"> The vertical bar “|” to separate the parameter is a must and the column 3 is optional</w:t>
      </w:r>
      <w:r w:rsidR="00B10347">
        <w:t>. When more than one source parameter is associated with the parameter in column 1, all the parameters needs to be inpu</w:t>
      </w:r>
      <w:r w:rsidR="00A12AEA">
        <w:t xml:space="preserve">t under Source parameter and separated by comma (“,”) </w:t>
      </w:r>
      <w:r w:rsidR="00B10347">
        <w:t>(Example Plane 1(node 1) and Plane 2(Node 2) information of Bar elements).</w:t>
      </w:r>
    </w:p>
    <w:p w14:paraId="5C1929B2" w14:textId="77777777" w:rsidR="007D2B3C" w:rsidRPr="007D2B3C" w:rsidRDefault="007D2B3C" w:rsidP="007D2B3C">
      <w:pPr>
        <w:spacing w:after="0" w:line="240" w:lineRule="auto"/>
        <w:rPr>
          <w:sz w:val="16"/>
          <w:szCs w:val="16"/>
        </w:rPr>
      </w:pPr>
      <w:r w:rsidRPr="007D2B3C">
        <w:rPr>
          <w:sz w:val="16"/>
          <w:szCs w:val="16"/>
        </w:rPr>
        <w:t>#####################################################################################</w:t>
      </w:r>
    </w:p>
    <w:p w14:paraId="4C617864" w14:textId="77777777" w:rsidR="007D2B3C" w:rsidRPr="007D2B3C" w:rsidRDefault="007D2B3C" w:rsidP="007D2B3C">
      <w:pPr>
        <w:spacing w:after="0" w:line="240" w:lineRule="auto"/>
        <w:rPr>
          <w:sz w:val="16"/>
          <w:szCs w:val="16"/>
        </w:rPr>
      </w:pPr>
      <w:r w:rsidRPr="007D2B3C">
        <w:rPr>
          <w:sz w:val="16"/>
          <w:szCs w:val="16"/>
        </w:rPr>
        <w:t>#Mapping File (Mapping parameter can be left empty when not needed)</w:t>
      </w:r>
    </w:p>
    <w:p w14:paraId="52546F4A" w14:textId="77777777" w:rsidR="007D2B3C" w:rsidRPr="007D2B3C" w:rsidRDefault="007D2B3C" w:rsidP="007D2B3C">
      <w:pPr>
        <w:spacing w:after="0" w:line="240" w:lineRule="auto"/>
        <w:rPr>
          <w:sz w:val="16"/>
          <w:szCs w:val="16"/>
        </w:rPr>
      </w:pPr>
      <w:r w:rsidRPr="007D2B3C">
        <w:rPr>
          <w:sz w:val="16"/>
          <w:szCs w:val="16"/>
        </w:rPr>
        <w:t>#The Stress Utilities is developed to work with Nastran NH5RDB (HDF5 database)</w:t>
      </w:r>
    </w:p>
    <w:p w14:paraId="0C3E575B" w14:textId="77777777" w:rsidR="007D2B3C" w:rsidRPr="007D2B3C" w:rsidRDefault="007D2B3C" w:rsidP="007D2B3C">
      <w:pPr>
        <w:spacing w:after="0" w:line="240" w:lineRule="auto"/>
        <w:rPr>
          <w:sz w:val="16"/>
          <w:szCs w:val="16"/>
        </w:rPr>
      </w:pPr>
      <w:r w:rsidRPr="007D2B3C">
        <w:rPr>
          <w:sz w:val="16"/>
          <w:szCs w:val="16"/>
        </w:rPr>
        <w:t>#If the extract from different database is used, the key parameters needs to be mapped</w:t>
      </w:r>
    </w:p>
    <w:p w14:paraId="4EA9FFFF" w14:textId="77777777" w:rsidR="007D2B3C" w:rsidRPr="007D2B3C" w:rsidRDefault="007D2B3C" w:rsidP="007D2B3C">
      <w:pPr>
        <w:spacing w:after="0" w:line="240" w:lineRule="auto"/>
        <w:rPr>
          <w:sz w:val="16"/>
          <w:szCs w:val="16"/>
        </w:rPr>
      </w:pPr>
      <w:r w:rsidRPr="007D2B3C">
        <w:rPr>
          <w:sz w:val="16"/>
          <w:szCs w:val="16"/>
        </w:rPr>
        <w:t>#to match the parameters of HDF5 database, Enter the Source parameters between "|"</w:t>
      </w:r>
    </w:p>
    <w:p w14:paraId="6ACEAD7B" w14:textId="33C4C3E0" w:rsidR="007D2B3C" w:rsidRPr="007D2B3C" w:rsidRDefault="007D2B3C" w:rsidP="007D2B3C">
      <w:pPr>
        <w:spacing w:after="0" w:line="240" w:lineRule="auto"/>
        <w:rPr>
          <w:sz w:val="16"/>
          <w:szCs w:val="16"/>
        </w:rPr>
      </w:pPr>
      <w:r w:rsidRPr="007D2B3C">
        <w:rPr>
          <w:sz w:val="16"/>
          <w:szCs w:val="16"/>
        </w:rPr>
        <w:t># Comments are entered using #</w:t>
      </w:r>
    </w:p>
    <w:p w14:paraId="15E22B57" w14:textId="77777777" w:rsidR="007D2B3C" w:rsidRPr="007D2B3C" w:rsidRDefault="007D2B3C" w:rsidP="007D2B3C">
      <w:pPr>
        <w:spacing w:after="0" w:line="240" w:lineRule="auto"/>
        <w:rPr>
          <w:sz w:val="16"/>
          <w:szCs w:val="16"/>
        </w:rPr>
      </w:pPr>
      <w:r w:rsidRPr="007D2B3C">
        <w:rPr>
          <w:sz w:val="16"/>
          <w:szCs w:val="16"/>
        </w:rPr>
        <w:t>######################################################################################</w:t>
      </w:r>
    </w:p>
    <w:p w14:paraId="20A57290" w14:textId="77777777" w:rsidR="007D2B3C" w:rsidRPr="007D2B3C" w:rsidRDefault="007D2B3C" w:rsidP="007D2B3C">
      <w:pPr>
        <w:spacing w:after="0" w:line="240" w:lineRule="auto"/>
        <w:rPr>
          <w:sz w:val="16"/>
          <w:szCs w:val="16"/>
        </w:rPr>
      </w:pPr>
      <w:r w:rsidRPr="007D2B3C">
        <w:rPr>
          <w:sz w:val="16"/>
          <w:szCs w:val="16"/>
        </w:rPr>
        <w:t>#2D Stresses/Strains</w:t>
      </w:r>
    </w:p>
    <w:p w14:paraId="0628BC82" w14:textId="2A36B7BC" w:rsidR="007D2B3C" w:rsidRPr="007D2B3C" w:rsidRDefault="007D2B3C" w:rsidP="007D2B3C">
      <w:pPr>
        <w:spacing w:after="0" w:line="240" w:lineRule="auto"/>
        <w:rPr>
          <w:sz w:val="16"/>
          <w:szCs w:val="16"/>
        </w:rPr>
      </w:pPr>
      <w:r w:rsidRPr="007D2B3C">
        <w:rPr>
          <w:sz w:val="16"/>
          <w:szCs w:val="16"/>
        </w:rPr>
        <w:t>#Parameter</w:t>
      </w:r>
      <w:r w:rsidRPr="007D2B3C">
        <w:rPr>
          <w:sz w:val="16"/>
          <w:szCs w:val="16"/>
        </w:rPr>
        <w:tab/>
      </w:r>
      <w:r w:rsidRPr="007D2B3C">
        <w:rPr>
          <w:sz w:val="16"/>
          <w:szCs w:val="16"/>
        </w:rPr>
        <w:tab/>
        <w:t>|Source parameter</w:t>
      </w:r>
      <w:r w:rsidRPr="007D2B3C">
        <w:rPr>
          <w:sz w:val="16"/>
          <w:szCs w:val="16"/>
        </w:rPr>
        <w:tab/>
      </w:r>
      <w:r w:rsidR="00F91E40">
        <w:rPr>
          <w:sz w:val="16"/>
          <w:szCs w:val="16"/>
        </w:rPr>
        <w:tab/>
      </w:r>
      <w:r w:rsidRPr="007D2B3C">
        <w:rPr>
          <w:sz w:val="16"/>
          <w:szCs w:val="16"/>
        </w:rPr>
        <w:t>|</w:t>
      </w:r>
      <w:proofErr w:type="gramStart"/>
      <w:r w:rsidRPr="007D2B3C">
        <w:rPr>
          <w:sz w:val="16"/>
          <w:szCs w:val="16"/>
        </w:rPr>
        <w:t>Description(</w:t>
      </w:r>
      <w:proofErr w:type="gramEnd"/>
      <w:r w:rsidRPr="007D2B3C">
        <w:rPr>
          <w:sz w:val="16"/>
          <w:szCs w:val="16"/>
        </w:rPr>
        <w:t>Optional)</w:t>
      </w:r>
    </w:p>
    <w:p w14:paraId="63D4718F" w14:textId="30C0CC9F" w:rsidR="007D2B3C" w:rsidRPr="007D2B3C" w:rsidRDefault="007D2B3C" w:rsidP="007D2B3C">
      <w:pPr>
        <w:spacing w:after="0" w:line="240" w:lineRule="auto"/>
        <w:rPr>
          <w:sz w:val="16"/>
          <w:szCs w:val="16"/>
        </w:rPr>
      </w:pPr>
      <w:r w:rsidRPr="007D2B3C">
        <w:rPr>
          <w:sz w:val="16"/>
          <w:szCs w:val="16"/>
        </w:rPr>
        <w:t>EID</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|Element ID (EID or ID is used in the program)</w:t>
      </w:r>
    </w:p>
    <w:p w14:paraId="68156CD7" w14:textId="7E0D1E4A" w:rsidR="007D2B3C" w:rsidRPr="007D2B3C" w:rsidRDefault="007D2B3C" w:rsidP="007D2B3C">
      <w:pPr>
        <w:spacing w:after="0" w:line="240" w:lineRule="auto"/>
        <w:rPr>
          <w:sz w:val="16"/>
          <w:szCs w:val="16"/>
        </w:rPr>
      </w:pPr>
      <w:r w:rsidRPr="007D2B3C">
        <w:rPr>
          <w:sz w:val="16"/>
          <w:szCs w:val="16"/>
        </w:rPr>
        <w:t>SUBCASE</w:t>
      </w:r>
      <w:r w:rsidRPr="007D2B3C">
        <w:rPr>
          <w:sz w:val="16"/>
          <w:szCs w:val="16"/>
        </w:rPr>
        <w:tab/>
      </w:r>
      <w:r w:rsidRPr="007D2B3C">
        <w:rPr>
          <w:sz w:val="16"/>
          <w:szCs w:val="16"/>
        </w:rPr>
        <w:tab/>
      </w:r>
      <w:r w:rsidR="004D6D8D">
        <w:rPr>
          <w:sz w:val="16"/>
          <w:szCs w:val="16"/>
        </w:rPr>
        <w:tab/>
      </w:r>
      <w:r w:rsidRPr="007D2B3C">
        <w:rPr>
          <w:sz w:val="16"/>
          <w:szCs w:val="16"/>
        </w:rPr>
        <w:t>|</w:t>
      </w:r>
      <w:r w:rsidRPr="007D2B3C">
        <w:rPr>
          <w:sz w:val="16"/>
          <w:szCs w:val="16"/>
        </w:rPr>
        <w:tab/>
      </w:r>
      <w:r w:rsidRPr="007D2B3C">
        <w:rPr>
          <w:sz w:val="16"/>
          <w:szCs w:val="16"/>
        </w:rPr>
        <w:tab/>
      </w:r>
      <w:r>
        <w:rPr>
          <w:sz w:val="16"/>
          <w:szCs w:val="16"/>
        </w:rPr>
        <w:tab/>
      </w:r>
      <w:r w:rsidRPr="007D2B3C">
        <w:rPr>
          <w:sz w:val="16"/>
          <w:szCs w:val="16"/>
        </w:rPr>
        <w:t>|Load Case or Sub Case ID</w:t>
      </w:r>
    </w:p>
    <w:p w14:paraId="18FD518B" w14:textId="2B066D08" w:rsidR="007D2B3C" w:rsidRPr="007D2B3C" w:rsidRDefault="007D2B3C" w:rsidP="007D2B3C">
      <w:pPr>
        <w:spacing w:after="0" w:line="240" w:lineRule="auto"/>
        <w:rPr>
          <w:sz w:val="16"/>
          <w:szCs w:val="16"/>
        </w:rPr>
      </w:pPr>
      <w:r w:rsidRPr="007D2B3C">
        <w:rPr>
          <w:sz w:val="16"/>
          <w:szCs w:val="16"/>
        </w:rPr>
        <w:t>X1</w:t>
      </w:r>
      <w:r w:rsidRPr="007D2B3C">
        <w:rPr>
          <w:sz w:val="16"/>
          <w:szCs w:val="16"/>
        </w:rPr>
        <w:tab/>
      </w:r>
      <w:r w:rsidRPr="007D2B3C">
        <w:rPr>
          <w:sz w:val="16"/>
          <w:szCs w:val="16"/>
        </w:rPr>
        <w:tab/>
      </w:r>
      <w:r w:rsidRPr="007D2B3C">
        <w:rPr>
          <w:sz w:val="16"/>
          <w:szCs w:val="16"/>
        </w:rPr>
        <w:tab/>
        <w:t>|</w:t>
      </w:r>
      <w:r w:rsidR="00FD20F9" w:rsidRPr="00FD20F9">
        <w:rPr>
          <w:color w:val="00B050"/>
          <w:sz w:val="16"/>
          <w:szCs w:val="16"/>
        </w:rPr>
        <w:t>STRESSX1</w:t>
      </w:r>
      <w:r w:rsidR="00FD20F9">
        <w:rPr>
          <w:sz w:val="16"/>
          <w:szCs w:val="16"/>
        </w:rPr>
        <w:tab/>
      </w:r>
      <w:r w:rsidR="00FD20F9">
        <w:rPr>
          <w:sz w:val="16"/>
          <w:szCs w:val="16"/>
        </w:rPr>
        <w:tab/>
      </w:r>
      <w:r w:rsidRPr="007D2B3C">
        <w:rPr>
          <w:sz w:val="16"/>
          <w:szCs w:val="16"/>
        </w:rPr>
        <w:tab/>
        <w:t>|Normal in x at Z1</w:t>
      </w:r>
    </w:p>
    <w:p w14:paraId="492E0861" w14:textId="75B2101A" w:rsidR="007D2B3C" w:rsidRPr="007D2B3C" w:rsidRDefault="007D2B3C" w:rsidP="007D2B3C">
      <w:pPr>
        <w:spacing w:after="0" w:line="240" w:lineRule="auto"/>
        <w:rPr>
          <w:sz w:val="16"/>
          <w:szCs w:val="16"/>
        </w:rPr>
      </w:pPr>
      <w:r w:rsidRPr="007D2B3C">
        <w:rPr>
          <w:sz w:val="16"/>
          <w:szCs w:val="16"/>
        </w:rPr>
        <w:t>Y1</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|Normal in y at Z1</w:t>
      </w:r>
    </w:p>
    <w:p w14:paraId="060444A3" w14:textId="53690B3C" w:rsidR="007D2B3C" w:rsidRPr="007D2B3C" w:rsidRDefault="007D2B3C" w:rsidP="007D2B3C">
      <w:pPr>
        <w:spacing w:after="0" w:line="240" w:lineRule="auto"/>
        <w:rPr>
          <w:sz w:val="16"/>
          <w:szCs w:val="16"/>
        </w:rPr>
      </w:pPr>
      <w:r w:rsidRPr="007D2B3C">
        <w:rPr>
          <w:sz w:val="16"/>
          <w:szCs w:val="16"/>
        </w:rPr>
        <w:t>TXY1</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 xml:space="preserve">|Shear in </w:t>
      </w:r>
      <w:proofErr w:type="spellStart"/>
      <w:r w:rsidRPr="007D2B3C">
        <w:rPr>
          <w:sz w:val="16"/>
          <w:szCs w:val="16"/>
        </w:rPr>
        <w:t>xy</w:t>
      </w:r>
      <w:proofErr w:type="spellEnd"/>
      <w:r w:rsidRPr="007D2B3C">
        <w:rPr>
          <w:sz w:val="16"/>
          <w:szCs w:val="16"/>
        </w:rPr>
        <w:t xml:space="preserve"> at Z1</w:t>
      </w:r>
    </w:p>
    <w:p w14:paraId="6CC9DB0F" w14:textId="489F1276" w:rsidR="007D2B3C" w:rsidRPr="007D2B3C" w:rsidRDefault="007D2B3C" w:rsidP="007D2B3C">
      <w:pPr>
        <w:spacing w:after="0" w:line="240" w:lineRule="auto"/>
        <w:rPr>
          <w:sz w:val="16"/>
          <w:szCs w:val="16"/>
        </w:rPr>
      </w:pPr>
      <w:r w:rsidRPr="007D2B3C">
        <w:rPr>
          <w:sz w:val="16"/>
          <w:szCs w:val="16"/>
        </w:rPr>
        <w:t>X2</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|Normal in x at Z2</w:t>
      </w:r>
    </w:p>
    <w:p w14:paraId="16E5B0FC" w14:textId="2E318940" w:rsidR="007D2B3C" w:rsidRPr="007D2B3C" w:rsidRDefault="007D2B3C" w:rsidP="007D2B3C">
      <w:pPr>
        <w:spacing w:after="0" w:line="240" w:lineRule="auto"/>
        <w:rPr>
          <w:sz w:val="16"/>
          <w:szCs w:val="16"/>
        </w:rPr>
      </w:pPr>
      <w:r w:rsidRPr="007D2B3C">
        <w:rPr>
          <w:sz w:val="16"/>
          <w:szCs w:val="16"/>
        </w:rPr>
        <w:t>Y2</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|Normal in y at Z2</w:t>
      </w:r>
    </w:p>
    <w:p w14:paraId="04C361A2" w14:textId="27FAF09F" w:rsidR="007D2B3C" w:rsidRPr="007D2B3C" w:rsidRDefault="007D2B3C" w:rsidP="007D2B3C">
      <w:pPr>
        <w:spacing w:after="0" w:line="240" w:lineRule="auto"/>
        <w:rPr>
          <w:sz w:val="16"/>
          <w:szCs w:val="16"/>
        </w:rPr>
      </w:pPr>
      <w:r w:rsidRPr="007D2B3C">
        <w:rPr>
          <w:sz w:val="16"/>
          <w:szCs w:val="16"/>
        </w:rPr>
        <w:t>TXY2</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 xml:space="preserve">|Shear in </w:t>
      </w:r>
      <w:proofErr w:type="spellStart"/>
      <w:r w:rsidRPr="007D2B3C">
        <w:rPr>
          <w:sz w:val="16"/>
          <w:szCs w:val="16"/>
        </w:rPr>
        <w:t>xy</w:t>
      </w:r>
      <w:proofErr w:type="spellEnd"/>
      <w:r w:rsidRPr="007D2B3C">
        <w:rPr>
          <w:sz w:val="16"/>
          <w:szCs w:val="16"/>
        </w:rPr>
        <w:t xml:space="preserve"> at Z2</w:t>
      </w:r>
    </w:p>
    <w:p w14:paraId="56852C29" w14:textId="77777777" w:rsidR="007D2B3C" w:rsidRPr="007D2B3C" w:rsidRDefault="007D2B3C" w:rsidP="007D2B3C">
      <w:pPr>
        <w:spacing w:after="0" w:line="240" w:lineRule="auto"/>
        <w:rPr>
          <w:sz w:val="16"/>
          <w:szCs w:val="16"/>
        </w:rPr>
      </w:pPr>
      <w:r w:rsidRPr="007D2B3C">
        <w:rPr>
          <w:sz w:val="16"/>
          <w:szCs w:val="16"/>
        </w:rPr>
        <w:t>#GRID/3D Stresses/Strains</w:t>
      </w:r>
    </w:p>
    <w:p w14:paraId="4DFC1675" w14:textId="1DA94DA8" w:rsidR="007D2B3C" w:rsidRPr="007D2B3C" w:rsidRDefault="007D2B3C" w:rsidP="007D2B3C">
      <w:pPr>
        <w:spacing w:after="0" w:line="240" w:lineRule="auto"/>
        <w:rPr>
          <w:sz w:val="16"/>
          <w:szCs w:val="16"/>
        </w:rPr>
      </w:pPr>
      <w:r w:rsidRPr="007D2B3C">
        <w:rPr>
          <w:sz w:val="16"/>
          <w:szCs w:val="16"/>
        </w:rPr>
        <w:t>EID</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|Element ID (EID or ID is used in the program)</w:t>
      </w:r>
    </w:p>
    <w:p w14:paraId="5AF6601E" w14:textId="584FF97D" w:rsidR="007D2B3C" w:rsidRPr="007D2B3C" w:rsidRDefault="007D2B3C" w:rsidP="007D2B3C">
      <w:pPr>
        <w:spacing w:after="0" w:line="240" w:lineRule="auto"/>
        <w:rPr>
          <w:sz w:val="16"/>
          <w:szCs w:val="16"/>
        </w:rPr>
      </w:pPr>
      <w:r w:rsidRPr="007D2B3C">
        <w:rPr>
          <w:sz w:val="16"/>
          <w:szCs w:val="16"/>
        </w:rPr>
        <w:t>SUBCASE</w:t>
      </w:r>
      <w:r w:rsidRPr="007D2B3C">
        <w:rPr>
          <w:sz w:val="16"/>
          <w:szCs w:val="16"/>
        </w:rPr>
        <w:tab/>
      </w:r>
      <w:r w:rsidRPr="007D2B3C">
        <w:rPr>
          <w:sz w:val="16"/>
          <w:szCs w:val="16"/>
        </w:rPr>
        <w:tab/>
      </w:r>
      <w:r w:rsidR="004D6D8D">
        <w:rPr>
          <w:sz w:val="16"/>
          <w:szCs w:val="16"/>
        </w:rPr>
        <w:tab/>
      </w:r>
      <w:r w:rsidRPr="007D2B3C">
        <w:rPr>
          <w:sz w:val="16"/>
          <w:szCs w:val="16"/>
        </w:rPr>
        <w:t>|</w:t>
      </w:r>
      <w:r w:rsidRPr="007D2B3C">
        <w:rPr>
          <w:sz w:val="16"/>
          <w:szCs w:val="16"/>
        </w:rPr>
        <w:tab/>
      </w:r>
      <w:r w:rsidRPr="007D2B3C">
        <w:rPr>
          <w:sz w:val="16"/>
          <w:szCs w:val="16"/>
        </w:rPr>
        <w:tab/>
      </w:r>
      <w:r w:rsidRPr="007D2B3C">
        <w:rPr>
          <w:sz w:val="16"/>
          <w:szCs w:val="16"/>
        </w:rPr>
        <w:tab/>
        <w:t>|Load Case or Sub Case ID</w:t>
      </w:r>
    </w:p>
    <w:p w14:paraId="38D24208" w14:textId="5655AEF1" w:rsidR="007D2B3C" w:rsidRPr="007D2B3C" w:rsidRDefault="007D2B3C" w:rsidP="007D2B3C">
      <w:pPr>
        <w:spacing w:after="0" w:line="240" w:lineRule="auto"/>
        <w:rPr>
          <w:sz w:val="16"/>
          <w:szCs w:val="16"/>
          <w:lang w:val="fr-FR"/>
        </w:rPr>
      </w:pPr>
      <w:r w:rsidRPr="007D2B3C">
        <w:rPr>
          <w:sz w:val="16"/>
          <w:szCs w:val="16"/>
          <w:lang w:val="fr-FR"/>
        </w:rPr>
        <w:t>X</w:t>
      </w:r>
      <w:r w:rsidRPr="007D2B3C">
        <w:rPr>
          <w:sz w:val="16"/>
          <w:szCs w:val="16"/>
          <w:lang w:val="fr-FR"/>
        </w:rPr>
        <w:tab/>
      </w:r>
      <w:r w:rsidRPr="007D2B3C">
        <w:rPr>
          <w:sz w:val="16"/>
          <w:szCs w:val="16"/>
          <w:lang w:val="fr-FR"/>
        </w:rPr>
        <w:tab/>
      </w:r>
      <w:r w:rsidRPr="007D2B3C">
        <w:rPr>
          <w:sz w:val="16"/>
          <w:szCs w:val="16"/>
          <w:lang w:val="fr-FR"/>
        </w:rPr>
        <w:tab/>
        <w:t>|</w:t>
      </w:r>
      <w:r w:rsidRPr="007D2B3C">
        <w:rPr>
          <w:sz w:val="16"/>
          <w:szCs w:val="16"/>
          <w:lang w:val="fr-FR"/>
        </w:rPr>
        <w:tab/>
      </w:r>
      <w:r w:rsidRPr="007D2B3C">
        <w:rPr>
          <w:sz w:val="16"/>
          <w:szCs w:val="16"/>
          <w:lang w:val="fr-FR"/>
        </w:rPr>
        <w:tab/>
      </w:r>
      <w:r w:rsidRPr="007D2B3C">
        <w:rPr>
          <w:sz w:val="16"/>
          <w:szCs w:val="16"/>
          <w:lang w:val="fr-FR"/>
        </w:rPr>
        <w:tab/>
        <w:t>|Normal X</w:t>
      </w:r>
    </w:p>
    <w:p w14:paraId="753BEC4B" w14:textId="0B94BFEE" w:rsidR="007D2B3C" w:rsidRPr="007D2B3C" w:rsidRDefault="007D2B3C" w:rsidP="007D2B3C">
      <w:pPr>
        <w:spacing w:after="0" w:line="240" w:lineRule="auto"/>
        <w:rPr>
          <w:sz w:val="16"/>
          <w:szCs w:val="16"/>
          <w:lang w:val="fr-FR"/>
        </w:rPr>
      </w:pPr>
      <w:r w:rsidRPr="007D2B3C">
        <w:rPr>
          <w:sz w:val="16"/>
          <w:szCs w:val="16"/>
          <w:lang w:val="fr-FR"/>
        </w:rPr>
        <w:t>Y</w:t>
      </w:r>
      <w:r w:rsidRPr="007D2B3C">
        <w:rPr>
          <w:sz w:val="16"/>
          <w:szCs w:val="16"/>
          <w:lang w:val="fr-FR"/>
        </w:rPr>
        <w:tab/>
      </w:r>
      <w:r w:rsidRPr="007D2B3C">
        <w:rPr>
          <w:sz w:val="16"/>
          <w:szCs w:val="16"/>
          <w:lang w:val="fr-FR"/>
        </w:rPr>
        <w:tab/>
      </w:r>
      <w:r w:rsidRPr="007D2B3C">
        <w:rPr>
          <w:sz w:val="16"/>
          <w:szCs w:val="16"/>
          <w:lang w:val="fr-FR"/>
        </w:rPr>
        <w:tab/>
        <w:t>|</w:t>
      </w:r>
      <w:r w:rsidRPr="007D2B3C">
        <w:rPr>
          <w:sz w:val="16"/>
          <w:szCs w:val="16"/>
          <w:lang w:val="fr-FR"/>
        </w:rPr>
        <w:tab/>
      </w:r>
      <w:r w:rsidRPr="007D2B3C">
        <w:rPr>
          <w:sz w:val="16"/>
          <w:szCs w:val="16"/>
          <w:lang w:val="fr-FR"/>
        </w:rPr>
        <w:tab/>
      </w:r>
      <w:r w:rsidRPr="007D2B3C">
        <w:rPr>
          <w:sz w:val="16"/>
          <w:szCs w:val="16"/>
          <w:lang w:val="fr-FR"/>
        </w:rPr>
        <w:tab/>
        <w:t>|Normal Y</w:t>
      </w:r>
    </w:p>
    <w:p w14:paraId="16E4ECB7" w14:textId="662140E4" w:rsidR="007D2B3C" w:rsidRPr="007D2B3C" w:rsidRDefault="007D2B3C" w:rsidP="007D2B3C">
      <w:pPr>
        <w:spacing w:after="0" w:line="240" w:lineRule="auto"/>
        <w:rPr>
          <w:sz w:val="16"/>
          <w:szCs w:val="16"/>
          <w:lang w:val="fr-FR"/>
        </w:rPr>
      </w:pPr>
      <w:r w:rsidRPr="007D2B3C">
        <w:rPr>
          <w:sz w:val="16"/>
          <w:szCs w:val="16"/>
          <w:lang w:val="fr-FR"/>
        </w:rPr>
        <w:t>Z</w:t>
      </w:r>
      <w:r w:rsidRPr="007D2B3C">
        <w:rPr>
          <w:sz w:val="16"/>
          <w:szCs w:val="16"/>
          <w:lang w:val="fr-FR"/>
        </w:rPr>
        <w:tab/>
      </w:r>
      <w:r w:rsidRPr="007D2B3C">
        <w:rPr>
          <w:sz w:val="16"/>
          <w:szCs w:val="16"/>
          <w:lang w:val="fr-FR"/>
        </w:rPr>
        <w:tab/>
      </w:r>
      <w:r w:rsidRPr="007D2B3C">
        <w:rPr>
          <w:sz w:val="16"/>
          <w:szCs w:val="16"/>
          <w:lang w:val="fr-FR"/>
        </w:rPr>
        <w:tab/>
        <w:t>|</w:t>
      </w:r>
      <w:r w:rsidRPr="007D2B3C">
        <w:rPr>
          <w:sz w:val="16"/>
          <w:szCs w:val="16"/>
          <w:lang w:val="fr-FR"/>
        </w:rPr>
        <w:tab/>
      </w:r>
      <w:r w:rsidRPr="007D2B3C">
        <w:rPr>
          <w:sz w:val="16"/>
          <w:szCs w:val="16"/>
          <w:lang w:val="fr-FR"/>
        </w:rPr>
        <w:tab/>
      </w:r>
      <w:r w:rsidRPr="007D2B3C">
        <w:rPr>
          <w:sz w:val="16"/>
          <w:szCs w:val="16"/>
          <w:lang w:val="fr-FR"/>
        </w:rPr>
        <w:tab/>
        <w:t>|Normal Z</w:t>
      </w:r>
    </w:p>
    <w:p w14:paraId="6759D882" w14:textId="733699E4" w:rsidR="007D2B3C" w:rsidRPr="007D2B3C" w:rsidRDefault="007D2B3C" w:rsidP="007D2B3C">
      <w:pPr>
        <w:spacing w:after="0" w:line="240" w:lineRule="auto"/>
        <w:rPr>
          <w:sz w:val="16"/>
          <w:szCs w:val="16"/>
          <w:lang w:val="fr-FR"/>
        </w:rPr>
      </w:pPr>
      <w:r w:rsidRPr="007D2B3C">
        <w:rPr>
          <w:sz w:val="16"/>
          <w:szCs w:val="16"/>
          <w:lang w:val="fr-FR"/>
        </w:rPr>
        <w:t>TXY</w:t>
      </w:r>
      <w:r w:rsidRPr="007D2B3C">
        <w:rPr>
          <w:sz w:val="16"/>
          <w:szCs w:val="16"/>
          <w:lang w:val="fr-FR"/>
        </w:rPr>
        <w:tab/>
      </w:r>
      <w:r w:rsidRPr="007D2B3C">
        <w:rPr>
          <w:sz w:val="16"/>
          <w:szCs w:val="16"/>
          <w:lang w:val="fr-FR"/>
        </w:rPr>
        <w:tab/>
      </w:r>
      <w:r w:rsidRPr="007D2B3C">
        <w:rPr>
          <w:sz w:val="16"/>
          <w:szCs w:val="16"/>
          <w:lang w:val="fr-FR"/>
        </w:rPr>
        <w:tab/>
        <w:t>|</w:t>
      </w:r>
      <w:r w:rsidRPr="007D2B3C">
        <w:rPr>
          <w:sz w:val="16"/>
          <w:szCs w:val="16"/>
          <w:lang w:val="fr-FR"/>
        </w:rPr>
        <w:tab/>
      </w:r>
      <w:r w:rsidRPr="007D2B3C">
        <w:rPr>
          <w:sz w:val="16"/>
          <w:szCs w:val="16"/>
          <w:lang w:val="fr-FR"/>
        </w:rPr>
        <w:tab/>
      </w:r>
      <w:r w:rsidRPr="007D2B3C">
        <w:rPr>
          <w:sz w:val="16"/>
          <w:szCs w:val="16"/>
          <w:lang w:val="fr-FR"/>
        </w:rPr>
        <w:tab/>
        <w:t>|</w:t>
      </w:r>
      <w:proofErr w:type="spellStart"/>
      <w:r w:rsidRPr="007D2B3C">
        <w:rPr>
          <w:sz w:val="16"/>
          <w:szCs w:val="16"/>
          <w:lang w:val="fr-FR"/>
        </w:rPr>
        <w:t>Shear</w:t>
      </w:r>
      <w:proofErr w:type="spellEnd"/>
      <w:r w:rsidRPr="007D2B3C">
        <w:rPr>
          <w:sz w:val="16"/>
          <w:szCs w:val="16"/>
          <w:lang w:val="fr-FR"/>
        </w:rPr>
        <w:t xml:space="preserve"> </w:t>
      </w:r>
      <w:proofErr w:type="spellStart"/>
      <w:r w:rsidRPr="007D2B3C">
        <w:rPr>
          <w:sz w:val="16"/>
          <w:szCs w:val="16"/>
          <w:lang w:val="fr-FR"/>
        </w:rPr>
        <w:t>xy</w:t>
      </w:r>
      <w:proofErr w:type="spellEnd"/>
    </w:p>
    <w:p w14:paraId="7CD3DD9F" w14:textId="1A480B5C" w:rsidR="007D2B3C" w:rsidRPr="007D2B3C" w:rsidRDefault="007D2B3C" w:rsidP="007D2B3C">
      <w:pPr>
        <w:spacing w:after="0" w:line="240" w:lineRule="auto"/>
        <w:rPr>
          <w:sz w:val="16"/>
          <w:szCs w:val="16"/>
          <w:lang w:val="fr-FR"/>
        </w:rPr>
      </w:pPr>
      <w:r w:rsidRPr="007D2B3C">
        <w:rPr>
          <w:sz w:val="16"/>
          <w:szCs w:val="16"/>
          <w:lang w:val="fr-FR"/>
        </w:rPr>
        <w:t>TYZ</w:t>
      </w:r>
      <w:r w:rsidRPr="007D2B3C">
        <w:rPr>
          <w:sz w:val="16"/>
          <w:szCs w:val="16"/>
          <w:lang w:val="fr-FR"/>
        </w:rPr>
        <w:tab/>
      </w:r>
      <w:r w:rsidRPr="007D2B3C">
        <w:rPr>
          <w:sz w:val="16"/>
          <w:szCs w:val="16"/>
          <w:lang w:val="fr-FR"/>
        </w:rPr>
        <w:tab/>
      </w:r>
      <w:r w:rsidRPr="007D2B3C">
        <w:rPr>
          <w:sz w:val="16"/>
          <w:szCs w:val="16"/>
          <w:lang w:val="fr-FR"/>
        </w:rPr>
        <w:tab/>
        <w:t>|</w:t>
      </w:r>
      <w:r w:rsidRPr="007D2B3C">
        <w:rPr>
          <w:sz w:val="16"/>
          <w:szCs w:val="16"/>
          <w:lang w:val="fr-FR"/>
        </w:rPr>
        <w:tab/>
      </w:r>
      <w:r w:rsidRPr="007D2B3C">
        <w:rPr>
          <w:sz w:val="16"/>
          <w:szCs w:val="16"/>
          <w:lang w:val="fr-FR"/>
        </w:rPr>
        <w:tab/>
      </w:r>
      <w:r w:rsidRPr="007D2B3C">
        <w:rPr>
          <w:sz w:val="16"/>
          <w:szCs w:val="16"/>
          <w:lang w:val="fr-FR"/>
        </w:rPr>
        <w:tab/>
        <w:t>|</w:t>
      </w:r>
      <w:proofErr w:type="spellStart"/>
      <w:r w:rsidRPr="007D2B3C">
        <w:rPr>
          <w:sz w:val="16"/>
          <w:szCs w:val="16"/>
          <w:lang w:val="fr-FR"/>
        </w:rPr>
        <w:t>Shear</w:t>
      </w:r>
      <w:proofErr w:type="spellEnd"/>
      <w:r w:rsidRPr="007D2B3C">
        <w:rPr>
          <w:sz w:val="16"/>
          <w:szCs w:val="16"/>
          <w:lang w:val="fr-FR"/>
        </w:rPr>
        <w:t xml:space="preserve"> </w:t>
      </w:r>
      <w:proofErr w:type="spellStart"/>
      <w:r w:rsidRPr="007D2B3C">
        <w:rPr>
          <w:sz w:val="16"/>
          <w:szCs w:val="16"/>
          <w:lang w:val="fr-FR"/>
        </w:rPr>
        <w:t>yz</w:t>
      </w:r>
      <w:proofErr w:type="spellEnd"/>
    </w:p>
    <w:p w14:paraId="66EA1A44" w14:textId="0E363A14" w:rsidR="007D2B3C" w:rsidRPr="007D2B3C" w:rsidRDefault="007D2B3C" w:rsidP="007D2B3C">
      <w:pPr>
        <w:spacing w:after="0" w:line="240" w:lineRule="auto"/>
        <w:rPr>
          <w:sz w:val="16"/>
          <w:szCs w:val="16"/>
          <w:lang w:val="fr-FR"/>
        </w:rPr>
      </w:pPr>
      <w:proofErr w:type="gramStart"/>
      <w:r w:rsidRPr="007D2B3C">
        <w:rPr>
          <w:sz w:val="16"/>
          <w:szCs w:val="16"/>
          <w:lang w:val="fr-FR"/>
        </w:rPr>
        <w:t xml:space="preserve">TZX  </w:t>
      </w:r>
      <w:r w:rsidRPr="007D2B3C">
        <w:rPr>
          <w:sz w:val="16"/>
          <w:szCs w:val="16"/>
          <w:lang w:val="fr-FR"/>
        </w:rPr>
        <w:tab/>
      </w:r>
      <w:proofErr w:type="gramEnd"/>
      <w:r w:rsidRPr="007D2B3C">
        <w:rPr>
          <w:sz w:val="16"/>
          <w:szCs w:val="16"/>
          <w:lang w:val="fr-FR"/>
        </w:rPr>
        <w:tab/>
      </w:r>
      <w:r w:rsidRPr="007D2B3C">
        <w:rPr>
          <w:sz w:val="16"/>
          <w:szCs w:val="16"/>
          <w:lang w:val="fr-FR"/>
        </w:rPr>
        <w:tab/>
        <w:t>|</w:t>
      </w:r>
      <w:r w:rsidRPr="007D2B3C">
        <w:rPr>
          <w:sz w:val="16"/>
          <w:szCs w:val="16"/>
          <w:lang w:val="fr-FR"/>
        </w:rPr>
        <w:tab/>
      </w:r>
      <w:r w:rsidRPr="007D2B3C">
        <w:rPr>
          <w:sz w:val="16"/>
          <w:szCs w:val="16"/>
          <w:lang w:val="fr-FR"/>
        </w:rPr>
        <w:tab/>
      </w:r>
      <w:r w:rsidRPr="007D2B3C">
        <w:rPr>
          <w:sz w:val="16"/>
          <w:szCs w:val="16"/>
          <w:lang w:val="fr-FR"/>
        </w:rPr>
        <w:tab/>
        <w:t>|</w:t>
      </w:r>
      <w:proofErr w:type="spellStart"/>
      <w:r w:rsidRPr="007D2B3C">
        <w:rPr>
          <w:sz w:val="16"/>
          <w:szCs w:val="16"/>
          <w:lang w:val="fr-FR"/>
        </w:rPr>
        <w:t>Shear</w:t>
      </w:r>
      <w:proofErr w:type="spellEnd"/>
      <w:r w:rsidRPr="007D2B3C">
        <w:rPr>
          <w:sz w:val="16"/>
          <w:szCs w:val="16"/>
          <w:lang w:val="fr-FR"/>
        </w:rPr>
        <w:t xml:space="preserve"> </w:t>
      </w:r>
      <w:proofErr w:type="spellStart"/>
      <w:r w:rsidRPr="007D2B3C">
        <w:rPr>
          <w:sz w:val="16"/>
          <w:szCs w:val="16"/>
          <w:lang w:val="fr-FR"/>
        </w:rPr>
        <w:t>zx</w:t>
      </w:r>
      <w:proofErr w:type="spellEnd"/>
    </w:p>
    <w:p w14:paraId="3DFE8622" w14:textId="77777777" w:rsidR="007D2B3C" w:rsidRPr="007D2B3C" w:rsidRDefault="007D2B3C" w:rsidP="007D2B3C">
      <w:pPr>
        <w:spacing w:after="0" w:line="240" w:lineRule="auto"/>
        <w:rPr>
          <w:sz w:val="16"/>
          <w:szCs w:val="16"/>
        </w:rPr>
      </w:pPr>
      <w:r w:rsidRPr="007D2B3C">
        <w:rPr>
          <w:sz w:val="16"/>
          <w:szCs w:val="16"/>
        </w:rPr>
        <w:t>#Beam Forces</w:t>
      </w:r>
    </w:p>
    <w:p w14:paraId="686CA19D" w14:textId="409229CC" w:rsidR="007D2B3C" w:rsidRPr="007D2B3C" w:rsidRDefault="007D2B3C" w:rsidP="007D2B3C">
      <w:pPr>
        <w:spacing w:after="0" w:line="240" w:lineRule="auto"/>
        <w:rPr>
          <w:sz w:val="16"/>
          <w:szCs w:val="16"/>
        </w:rPr>
      </w:pPr>
      <w:r w:rsidRPr="007D2B3C">
        <w:rPr>
          <w:sz w:val="16"/>
          <w:szCs w:val="16"/>
        </w:rPr>
        <w:t>EID</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|Element ID (EID or ID is used in the program)</w:t>
      </w:r>
    </w:p>
    <w:p w14:paraId="2A80E704" w14:textId="0F230CF3" w:rsidR="007D2B3C" w:rsidRPr="007D2B3C" w:rsidRDefault="007D2B3C" w:rsidP="007D2B3C">
      <w:pPr>
        <w:spacing w:after="0" w:line="240" w:lineRule="auto"/>
        <w:rPr>
          <w:sz w:val="16"/>
          <w:szCs w:val="16"/>
        </w:rPr>
      </w:pPr>
      <w:r w:rsidRPr="007D2B3C">
        <w:rPr>
          <w:sz w:val="16"/>
          <w:szCs w:val="16"/>
        </w:rPr>
        <w:t>SUBCASE</w:t>
      </w:r>
      <w:r w:rsidRPr="007D2B3C">
        <w:rPr>
          <w:sz w:val="16"/>
          <w:szCs w:val="16"/>
        </w:rPr>
        <w:tab/>
      </w:r>
      <w:r w:rsidRPr="007D2B3C">
        <w:rPr>
          <w:sz w:val="16"/>
          <w:szCs w:val="16"/>
        </w:rPr>
        <w:tab/>
      </w:r>
      <w:r w:rsidR="004D6D8D">
        <w:rPr>
          <w:sz w:val="16"/>
          <w:szCs w:val="16"/>
        </w:rPr>
        <w:tab/>
      </w:r>
      <w:r w:rsidRPr="007D2B3C">
        <w:rPr>
          <w:sz w:val="16"/>
          <w:szCs w:val="16"/>
        </w:rPr>
        <w:t>|</w:t>
      </w:r>
      <w:r w:rsidRPr="007D2B3C">
        <w:rPr>
          <w:sz w:val="16"/>
          <w:szCs w:val="16"/>
        </w:rPr>
        <w:tab/>
      </w:r>
      <w:r w:rsidRPr="007D2B3C">
        <w:rPr>
          <w:sz w:val="16"/>
          <w:szCs w:val="16"/>
        </w:rPr>
        <w:tab/>
      </w:r>
      <w:r w:rsidRPr="007D2B3C">
        <w:rPr>
          <w:sz w:val="16"/>
          <w:szCs w:val="16"/>
        </w:rPr>
        <w:tab/>
        <w:t>|Load Case or Sub Case ID</w:t>
      </w:r>
    </w:p>
    <w:p w14:paraId="2E2B5C45" w14:textId="65D95A3F" w:rsidR="007D2B3C" w:rsidRPr="007D2B3C" w:rsidRDefault="007D2B3C" w:rsidP="007D2B3C">
      <w:pPr>
        <w:spacing w:after="0" w:line="240" w:lineRule="auto"/>
        <w:rPr>
          <w:sz w:val="16"/>
          <w:szCs w:val="16"/>
        </w:rPr>
      </w:pPr>
      <w:r w:rsidRPr="007D2B3C">
        <w:rPr>
          <w:sz w:val="16"/>
          <w:szCs w:val="16"/>
        </w:rPr>
        <w:t>BM1</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|Bending moment plane 1</w:t>
      </w:r>
    </w:p>
    <w:p w14:paraId="507F9869" w14:textId="575151FD" w:rsidR="007D2B3C" w:rsidRPr="007D2B3C" w:rsidRDefault="007D2B3C" w:rsidP="007D2B3C">
      <w:pPr>
        <w:spacing w:after="0" w:line="240" w:lineRule="auto"/>
        <w:rPr>
          <w:sz w:val="16"/>
          <w:szCs w:val="16"/>
        </w:rPr>
      </w:pPr>
      <w:r w:rsidRPr="007D2B3C">
        <w:rPr>
          <w:sz w:val="16"/>
          <w:szCs w:val="16"/>
        </w:rPr>
        <w:t>BM2</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|Bending moment plane 2</w:t>
      </w:r>
    </w:p>
    <w:p w14:paraId="4A06C9B6" w14:textId="0FE3BCE0" w:rsidR="007D2B3C" w:rsidRPr="007D2B3C" w:rsidRDefault="007D2B3C" w:rsidP="007D2B3C">
      <w:pPr>
        <w:spacing w:after="0" w:line="240" w:lineRule="auto"/>
        <w:rPr>
          <w:sz w:val="16"/>
          <w:szCs w:val="16"/>
        </w:rPr>
      </w:pPr>
      <w:r w:rsidRPr="007D2B3C">
        <w:rPr>
          <w:sz w:val="16"/>
          <w:szCs w:val="16"/>
        </w:rPr>
        <w:t>TS1</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|Shear plane 1</w:t>
      </w:r>
    </w:p>
    <w:p w14:paraId="01753598" w14:textId="3C664210" w:rsidR="007D2B3C" w:rsidRPr="007D2B3C" w:rsidRDefault="007D2B3C" w:rsidP="007D2B3C">
      <w:pPr>
        <w:spacing w:after="0" w:line="240" w:lineRule="auto"/>
        <w:rPr>
          <w:sz w:val="16"/>
          <w:szCs w:val="16"/>
        </w:rPr>
      </w:pPr>
      <w:r w:rsidRPr="007D2B3C">
        <w:rPr>
          <w:sz w:val="16"/>
          <w:szCs w:val="16"/>
        </w:rPr>
        <w:t>TS2</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|Shear plane 2</w:t>
      </w:r>
    </w:p>
    <w:p w14:paraId="0895BFF8" w14:textId="58C912F9" w:rsidR="007D2B3C" w:rsidRPr="007D2B3C" w:rsidRDefault="007D2B3C" w:rsidP="007D2B3C">
      <w:pPr>
        <w:spacing w:after="0" w:line="240" w:lineRule="auto"/>
        <w:rPr>
          <w:sz w:val="16"/>
          <w:szCs w:val="16"/>
          <w:lang w:val="fr-FR"/>
        </w:rPr>
      </w:pPr>
      <w:r w:rsidRPr="007D2B3C">
        <w:rPr>
          <w:sz w:val="16"/>
          <w:szCs w:val="16"/>
          <w:lang w:val="fr-FR"/>
        </w:rPr>
        <w:t>AF</w:t>
      </w:r>
      <w:r w:rsidRPr="007D2B3C">
        <w:rPr>
          <w:sz w:val="16"/>
          <w:szCs w:val="16"/>
          <w:lang w:val="fr-FR"/>
        </w:rPr>
        <w:tab/>
      </w:r>
      <w:r w:rsidRPr="007D2B3C">
        <w:rPr>
          <w:sz w:val="16"/>
          <w:szCs w:val="16"/>
          <w:lang w:val="fr-FR"/>
        </w:rPr>
        <w:tab/>
      </w:r>
      <w:r w:rsidRPr="007D2B3C">
        <w:rPr>
          <w:sz w:val="16"/>
          <w:szCs w:val="16"/>
          <w:lang w:val="fr-FR"/>
        </w:rPr>
        <w:tab/>
        <w:t>|</w:t>
      </w:r>
      <w:r w:rsidRPr="007D2B3C">
        <w:rPr>
          <w:sz w:val="16"/>
          <w:szCs w:val="16"/>
          <w:lang w:val="fr-FR"/>
        </w:rPr>
        <w:tab/>
      </w:r>
      <w:r w:rsidRPr="007D2B3C">
        <w:rPr>
          <w:sz w:val="16"/>
          <w:szCs w:val="16"/>
          <w:lang w:val="fr-FR"/>
        </w:rPr>
        <w:tab/>
      </w:r>
      <w:r w:rsidRPr="007D2B3C">
        <w:rPr>
          <w:sz w:val="16"/>
          <w:szCs w:val="16"/>
          <w:lang w:val="fr-FR"/>
        </w:rPr>
        <w:tab/>
        <w:t>|Axial force</w:t>
      </w:r>
    </w:p>
    <w:p w14:paraId="73F245F6" w14:textId="5E8914BE" w:rsidR="007D2B3C" w:rsidRPr="007D2B3C" w:rsidRDefault="007D2B3C" w:rsidP="007D2B3C">
      <w:pPr>
        <w:spacing w:after="0" w:line="240" w:lineRule="auto"/>
        <w:rPr>
          <w:sz w:val="16"/>
          <w:szCs w:val="16"/>
          <w:lang w:val="fr-FR"/>
        </w:rPr>
      </w:pPr>
      <w:r w:rsidRPr="007D2B3C">
        <w:rPr>
          <w:sz w:val="16"/>
          <w:szCs w:val="16"/>
          <w:lang w:val="fr-FR"/>
        </w:rPr>
        <w:t>TTRQ</w:t>
      </w:r>
      <w:r w:rsidRPr="007D2B3C">
        <w:rPr>
          <w:sz w:val="16"/>
          <w:szCs w:val="16"/>
          <w:lang w:val="fr-FR"/>
        </w:rPr>
        <w:tab/>
      </w:r>
      <w:r w:rsidRPr="007D2B3C">
        <w:rPr>
          <w:sz w:val="16"/>
          <w:szCs w:val="16"/>
          <w:lang w:val="fr-FR"/>
        </w:rPr>
        <w:tab/>
      </w:r>
      <w:r w:rsidRPr="007D2B3C">
        <w:rPr>
          <w:sz w:val="16"/>
          <w:szCs w:val="16"/>
          <w:lang w:val="fr-FR"/>
        </w:rPr>
        <w:tab/>
        <w:t>|</w:t>
      </w:r>
      <w:r w:rsidRPr="007D2B3C">
        <w:rPr>
          <w:sz w:val="16"/>
          <w:szCs w:val="16"/>
          <w:lang w:val="fr-FR"/>
        </w:rPr>
        <w:tab/>
      </w:r>
      <w:r w:rsidRPr="007D2B3C">
        <w:rPr>
          <w:sz w:val="16"/>
          <w:szCs w:val="16"/>
          <w:lang w:val="fr-FR"/>
        </w:rPr>
        <w:tab/>
      </w:r>
      <w:r w:rsidRPr="007D2B3C">
        <w:rPr>
          <w:sz w:val="16"/>
          <w:szCs w:val="16"/>
          <w:lang w:val="fr-FR"/>
        </w:rPr>
        <w:tab/>
        <w:t>|Total Torque</w:t>
      </w:r>
    </w:p>
    <w:p w14:paraId="3072F4E7" w14:textId="4118EAD6" w:rsidR="007D2B3C" w:rsidRPr="007D2B3C" w:rsidRDefault="007D2B3C" w:rsidP="007D2B3C">
      <w:pPr>
        <w:spacing w:after="0" w:line="240" w:lineRule="auto"/>
        <w:rPr>
          <w:sz w:val="16"/>
          <w:szCs w:val="16"/>
        </w:rPr>
      </w:pPr>
      <w:r w:rsidRPr="007D2B3C">
        <w:rPr>
          <w:sz w:val="16"/>
          <w:szCs w:val="16"/>
        </w:rPr>
        <w:t>WTRQ</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 xml:space="preserve">|Warping Torque </w:t>
      </w:r>
    </w:p>
    <w:p w14:paraId="452A0DD2" w14:textId="77777777" w:rsidR="007D2B3C" w:rsidRPr="007D2B3C" w:rsidRDefault="007D2B3C" w:rsidP="007D2B3C">
      <w:pPr>
        <w:spacing w:after="0" w:line="240" w:lineRule="auto"/>
        <w:rPr>
          <w:sz w:val="16"/>
          <w:szCs w:val="16"/>
        </w:rPr>
      </w:pPr>
      <w:r w:rsidRPr="007D2B3C">
        <w:rPr>
          <w:sz w:val="16"/>
          <w:szCs w:val="16"/>
        </w:rPr>
        <w:t>#2D Stresses/Strains Complex</w:t>
      </w:r>
    </w:p>
    <w:p w14:paraId="79610B33" w14:textId="78E33E5D" w:rsidR="007D2B3C" w:rsidRPr="007D2B3C" w:rsidRDefault="007D2B3C" w:rsidP="007D2B3C">
      <w:pPr>
        <w:spacing w:after="0" w:line="240" w:lineRule="auto"/>
        <w:rPr>
          <w:sz w:val="16"/>
          <w:szCs w:val="16"/>
        </w:rPr>
      </w:pPr>
      <w:r w:rsidRPr="007D2B3C">
        <w:rPr>
          <w:sz w:val="16"/>
          <w:szCs w:val="16"/>
        </w:rPr>
        <w:t>EID</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|Element ID (EID or ID is used in the program)</w:t>
      </w:r>
    </w:p>
    <w:p w14:paraId="1AF7A289" w14:textId="4EB48644" w:rsidR="007D2B3C" w:rsidRPr="007D2B3C" w:rsidRDefault="007D2B3C" w:rsidP="007D2B3C">
      <w:pPr>
        <w:spacing w:after="0" w:line="240" w:lineRule="auto"/>
        <w:rPr>
          <w:sz w:val="16"/>
          <w:szCs w:val="16"/>
        </w:rPr>
      </w:pPr>
      <w:r w:rsidRPr="007D2B3C">
        <w:rPr>
          <w:sz w:val="16"/>
          <w:szCs w:val="16"/>
        </w:rPr>
        <w:t>SUBCASE</w:t>
      </w:r>
      <w:r w:rsidRPr="007D2B3C">
        <w:rPr>
          <w:sz w:val="16"/>
          <w:szCs w:val="16"/>
        </w:rPr>
        <w:tab/>
      </w:r>
      <w:r w:rsidRPr="007D2B3C">
        <w:rPr>
          <w:sz w:val="16"/>
          <w:szCs w:val="16"/>
        </w:rPr>
        <w:tab/>
      </w:r>
      <w:r w:rsidR="004D6D8D">
        <w:rPr>
          <w:sz w:val="16"/>
          <w:szCs w:val="16"/>
        </w:rPr>
        <w:tab/>
      </w:r>
      <w:r w:rsidRPr="007D2B3C">
        <w:rPr>
          <w:sz w:val="16"/>
          <w:szCs w:val="16"/>
        </w:rPr>
        <w:t>|</w:t>
      </w:r>
      <w:r w:rsidRPr="007D2B3C">
        <w:rPr>
          <w:sz w:val="16"/>
          <w:szCs w:val="16"/>
        </w:rPr>
        <w:tab/>
      </w:r>
      <w:r w:rsidRPr="007D2B3C">
        <w:rPr>
          <w:sz w:val="16"/>
          <w:szCs w:val="16"/>
        </w:rPr>
        <w:tab/>
      </w:r>
      <w:r w:rsidRPr="007D2B3C">
        <w:rPr>
          <w:sz w:val="16"/>
          <w:szCs w:val="16"/>
        </w:rPr>
        <w:tab/>
        <w:t>|Load Case or Sub Case ID</w:t>
      </w:r>
    </w:p>
    <w:p w14:paraId="292310C0" w14:textId="4C1E02D8" w:rsidR="007D2B3C" w:rsidRPr="007D2B3C" w:rsidRDefault="007D2B3C" w:rsidP="007D2B3C">
      <w:pPr>
        <w:spacing w:after="0" w:line="240" w:lineRule="auto"/>
        <w:rPr>
          <w:sz w:val="16"/>
          <w:szCs w:val="16"/>
        </w:rPr>
      </w:pPr>
      <w:r w:rsidRPr="007D2B3C">
        <w:rPr>
          <w:sz w:val="16"/>
          <w:szCs w:val="16"/>
        </w:rPr>
        <w:t>X1R</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 xml:space="preserve">|Normal in x at Z1 - real part         </w:t>
      </w:r>
    </w:p>
    <w:p w14:paraId="41466B51" w14:textId="50472CAC" w:rsidR="007D2B3C" w:rsidRPr="007D2B3C" w:rsidRDefault="007D2B3C" w:rsidP="007D2B3C">
      <w:pPr>
        <w:spacing w:after="0" w:line="240" w:lineRule="auto"/>
        <w:rPr>
          <w:sz w:val="16"/>
          <w:szCs w:val="16"/>
        </w:rPr>
      </w:pPr>
      <w:r w:rsidRPr="007D2B3C">
        <w:rPr>
          <w:sz w:val="16"/>
          <w:szCs w:val="16"/>
        </w:rPr>
        <w:t xml:space="preserve">X1I   </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 xml:space="preserve">|Normal in x at Z1 - imaginary part         </w:t>
      </w:r>
    </w:p>
    <w:p w14:paraId="458FECE6" w14:textId="2328EBD3" w:rsidR="007D2B3C" w:rsidRPr="007D2B3C" w:rsidRDefault="007D2B3C" w:rsidP="007D2B3C">
      <w:pPr>
        <w:spacing w:after="0" w:line="240" w:lineRule="auto"/>
        <w:rPr>
          <w:sz w:val="16"/>
          <w:szCs w:val="16"/>
        </w:rPr>
      </w:pPr>
      <w:r w:rsidRPr="007D2B3C">
        <w:rPr>
          <w:sz w:val="16"/>
          <w:szCs w:val="16"/>
        </w:rPr>
        <w:t xml:space="preserve">Y1R   </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 xml:space="preserve">|Normal in y at Z1 - real part          </w:t>
      </w:r>
    </w:p>
    <w:p w14:paraId="3D8011AA" w14:textId="67346DB8" w:rsidR="007D2B3C" w:rsidRPr="007D2B3C" w:rsidRDefault="007D2B3C" w:rsidP="007D2B3C">
      <w:pPr>
        <w:spacing w:after="0" w:line="240" w:lineRule="auto"/>
        <w:rPr>
          <w:sz w:val="16"/>
          <w:szCs w:val="16"/>
        </w:rPr>
      </w:pPr>
      <w:r w:rsidRPr="007D2B3C">
        <w:rPr>
          <w:sz w:val="16"/>
          <w:szCs w:val="16"/>
        </w:rPr>
        <w:t xml:space="preserve">Y1I   </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 xml:space="preserve">|Normal in y at Z1 - imaginary part           </w:t>
      </w:r>
    </w:p>
    <w:p w14:paraId="753285FD" w14:textId="67F4A10F" w:rsidR="007D2B3C" w:rsidRPr="007D2B3C" w:rsidRDefault="007D2B3C" w:rsidP="007D2B3C">
      <w:pPr>
        <w:spacing w:after="0" w:line="240" w:lineRule="auto"/>
        <w:rPr>
          <w:sz w:val="16"/>
          <w:szCs w:val="16"/>
        </w:rPr>
      </w:pPr>
      <w:r w:rsidRPr="007D2B3C">
        <w:rPr>
          <w:sz w:val="16"/>
          <w:szCs w:val="16"/>
        </w:rPr>
        <w:t xml:space="preserve">TXY1R </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w:t>
      </w:r>
      <w:proofErr w:type="gramStart"/>
      <w:r w:rsidRPr="007D2B3C">
        <w:rPr>
          <w:sz w:val="16"/>
          <w:szCs w:val="16"/>
        </w:rPr>
        <w:t>Shear  in</w:t>
      </w:r>
      <w:proofErr w:type="gramEnd"/>
      <w:r w:rsidRPr="007D2B3C">
        <w:rPr>
          <w:sz w:val="16"/>
          <w:szCs w:val="16"/>
        </w:rPr>
        <w:t xml:space="preserve"> </w:t>
      </w:r>
      <w:proofErr w:type="spellStart"/>
      <w:r w:rsidRPr="007D2B3C">
        <w:rPr>
          <w:sz w:val="16"/>
          <w:szCs w:val="16"/>
        </w:rPr>
        <w:t>xy</w:t>
      </w:r>
      <w:proofErr w:type="spellEnd"/>
      <w:r w:rsidRPr="007D2B3C">
        <w:rPr>
          <w:sz w:val="16"/>
          <w:szCs w:val="16"/>
        </w:rPr>
        <w:t xml:space="preserve"> at Z1 - real part          </w:t>
      </w:r>
    </w:p>
    <w:p w14:paraId="2E4B35F2" w14:textId="7AE72512" w:rsidR="007D2B3C" w:rsidRPr="007D2B3C" w:rsidRDefault="007D2B3C" w:rsidP="007D2B3C">
      <w:pPr>
        <w:spacing w:after="0" w:line="240" w:lineRule="auto"/>
        <w:rPr>
          <w:sz w:val="16"/>
          <w:szCs w:val="16"/>
        </w:rPr>
      </w:pPr>
      <w:r w:rsidRPr="007D2B3C">
        <w:rPr>
          <w:sz w:val="16"/>
          <w:szCs w:val="16"/>
        </w:rPr>
        <w:t xml:space="preserve">TXY1I </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w:t>
      </w:r>
      <w:proofErr w:type="gramStart"/>
      <w:r w:rsidRPr="007D2B3C">
        <w:rPr>
          <w:sz w:val="16"/>
          <w:szCs w:val="16"/>
        </w:rPr>
        <w:t>Shear  in</w:t>
      </w:r>
      <w:proofErr w:type="gramEnd"/>
      <w:r w:rsidRPr="007D2B3C">
        <w:rPr>
          <w:sz w:val="16"/>
          <w:szCs w:val="16"/>
        </w:rPr>
        <w:t xml:space="preserve"> </w:t>
      </w:r>
      <w:proofErr w:type="spellStart"/>
      <w:r w:rsidRPr="007D2B3C">
        <w:rPr>
          <w:sz w:val="16"/>
          <w:szCs w:val="16"/>
        </w:rPr>
        <w:t>xy</w:t>
      </w:r>
      <w:proofErr w:type="spellEnd"/>
      <w:r w:rsidRPr="007D2B3C">
        <w:rPr>
          <w:sz w:val="16"/>
          <w:szCs w:val="16"/>
        </w:rPr>
        <w:t xml:space="preserve"> at Z1 - imaginary part              </w:t>
      </w:r>
    </w:p>
    <w:p w14:paraId="16614248" w14:textId="2279EE12" w:rsidR="007D2B3C" w:rsidRPr="007D2B3C" w:rsidRDefault="007D2B3C" w:rsidP="007D2B3C">
      <w:pPr>
        <w:spacing w:after="0" w:line="240" w:lineRule="auto"/>
        <w:rPr>
          <w:sz w:val="16"/>
          <w:szCs w:val="16"/>
        </w:rPr>
      </w:pPr>
      <w:r w:rsidRPr="007D2B3C">
        <w:rPr>
          <w:sz w:val="16"/>
          <w:szCs w:val="16"/>
        </w:rPr>
        <w:t>X2R</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 xml:space="preserve">|Normal in x at Z2 - real part         </w:t>
      </w:r>
    </w:p>
    <w:p w14:paraId="2C3894EE" w14:textId="4019CDEE" w:rsidR="007D2B3C" w:rsidRPr="007D2B3C" w:rsidRDefault="007D2B3C" w:rsidP="007D2B3C">
      <w:pPr>
        <w:spacing w:after="0" w:line="240" w:lineRule="auto"/>
        <w:rPr>
          <w:sz w:val="16"/>
          <w:szCs w:val="16"/>
        </w:rPr>
      </w:pPr>
      <w:r w:rsidRPr="007D2B3C">
        <w:rPr>
          <w:sz w:val="16"/>
          <w:szCs w:val="16"/>
        </w:rPr>
        <w:t>X2I</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 xml:space="preserve">|Normal in x at Z2 - imaginary part         </w:t>
      </w:r>
    </w:p>
    <w:p w14:paraId="11B640F6" w14:textId="4A395FCF" w:rsidR="007D2B3C" w:rsidRPr="007D2B3C" w:rsidRDefault="007D2B3C" w:rsidP="007D2B3C">
      <w:pPr>
        <w:spacing w:after="0" w:line="240" w:lineRule="auto"/>
        <w:rPr>
          <w:sz w:val="16"/>
          <w:szCs w:val="16"/>
        </w:rPr>
      </w:pPr>
      <w:r w:rsidRPr="007D2B3C">
        <w:rPr>
          <w:sz w:val="16"/>
          <w:szCs w:val="16"/>
        </w:rPr>
        <w:t>Y2R</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 xml:space="preserve">|Normal in y at Z2 - real part          </w:t>
      </w:r>
    </w:p>
    <w:p w14:paraId="17E6D052" w14:textId="140FA251" w:rsidR="007D2B3C" w:rsidRPr="007D2B3C" w:rsidRDefault="007D2B3C" w:rsidP="007D2B3C">
      <w:pPr>
        <w:spacing w:after="0" w:line="240" w:lineRule="auto"/>
        <w:rPr>
          <w:sz w:val="16"/>
          <w:szCs w:val="16"/>
        </w:rPr>
      </w:pPr>
      <w:r w:rsidRPr="007D2B3C">
        <w:rPr>
          <w:sz w:val="16"/>
          <w:szCs w:val="16"/>
        </w:rPr>
        <w:t>Y2I</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 xml:space="preserve">|Normal in y at Z2 - imaginary part           </w:t>
      </w:r>
    </w:p>
    <w:p w14:paraId="0CD2A10D" w14:textId="36D2C3EF" w:rsidR="007D2B3C" w:rsidRPr="007D2B3C" w:rsidRDefault="007D2B3C" w:rsidP="007D2B3C">
      <w:pPr>
        <w:spacing w:after="0" w:line="240" w:lineRule="auto"/>
        <w:rPr>
          <w:sz w:val="16"/>
          <w:szCs w:val="16"/>
        </w:rPr>
      </w:pPr>
      <w:r w:rsidRPr="007D2B3C">
        <w:rPr>
          <w:sz w:val="16"/>
          <w:szCs w:val="16"/>
        </w:rPr>
        <w:t>TXY2R</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w:t>
      </w:r>
      <w:proofErr w:type="gramStart"/>
      <w:r w:rsidRPr="007D2B3C">
        <w:rPr>
          <w:sz w:val="16"/>
          <w:szCs w:val="16"/>
        </w:rPr>
        <w:t>Shear  in</w:t>
      </w:r>
      <w:proofErr w:type="gramEnd"/>
      <w:r w:rsidRPr="007D2B3C">
        <w:rPr>
          <w:sz w:val="16"/>
          <w:szCs w:val="16"/>
        </w:rPr>
        <w:t xml:space="preserve"> </w:t>
      </w:r>
      <w:proofErr w:type="spellStart"/>
      <w:r w:rsidRPr="007D2B3C">
        <w:rPr>
          <w:sz w:val="16"/>
          <w:szCs w:val="16"/>
        </w:rPr>
        <w:t>xy</w:t>
      </w:r>
      <w:proofErr w:type="spellEnd"/>
      <w:r w:rsidRPr="007D2B3C">
        <w:rPr>
          <w:sz w:val="16"/>
          <w:szCs w:val="16"/>
        </w:rPr>
        <w:t xml:space="preserve"> at Z2 - real part          </w:t>
      </w:r>
    </w:p>
    <w:p w14:paraId="0779193D" w14:textId="4EB38A3E" w:rsidR="007D2B3C" w:rsidRPr="007D2B3C" w:rsidRDefault="007D2B3C" w:rsidP="007D2B3C">
      <w:pPr>
        <w:spacing w:after="0" w:line="240" w:lineRule="auto"/>
        <w:rPr>
          <w:sz w:val="16"/>
          <w:szCs w:val="16"/>
        </w:rPr>
      </w:pPr>
      <w:r w:rsidRPr="007D2B3C">
        <w:rPr>
          <w:sz w:val="16"/>
          <w:szCs w:val="16"/>
        </w:rPr>
        <w:lastRenderedPageBreak/>
        <w:t>TXY2I</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w:t>
      </w:r>
      <w:proofErr w:type="gramStart"/>
      <w:r w:rsidRPr="007D2B3C">
        <w:rPr>
          <w:sz w:val="16"/>
          <w:szCs w:val="16"/>
        </w:rPr>
        <w:t>Shear  in</w:t>
      </w:r>
      <w:proofErr w:type="gramEnd"/>
      <w:r w:rsidRPr="007D2B3C">
        <w:rPr>
          <w:sz w:val="16"/>
          <w:szCs w:val="16"/>
        </w:rPr>
        <w:t xml:space="preserve"> </w:t>
      </w:r>
      <w:proofErr w:type="spellStart"/>
      <w:r w:rsidRPr="007D2B3C">
        <w:rPr>
          <w:sz w:val="16"/>
          <w:szCs w:val="16"/>
        </w:rPr>
        <w:t>xy</w:t>
      </w:r>
      <w:proofErr w:type="spellEnd"/>
      <w:r w:rsidRPr="007D2B3C">
        <w:rPr>
          <w:sz w:val="16"/>
          <w:szCs w:val="16"/>
        </w:rPr>
        <w:t xml:space="preserve"> at Z2 - imaginary part   </w:t>
      </w:r>
    </w:p>
    <w:p w14:paraId="4BC9DE66" w14:textId="77777777" w:rsidR="007D2B3C" w:rsidRPr="007D2B3C" w:rsidRDefault="007D2B3C" w:rsidP="007D2B3C">
      <w:pPr>
        <w:spacing w:after="0" w:line="240" w:lineRule="auto"/>
        <w:rPr>
          <w:sz w:val="16"/>
          <w:szCs w:val="16"/>
        </w:rPr>
      </w:pPr>
      <w:r w:rsidRPr="007D2B3C">
        <w:rPr>
          <w:sz w:val="16"/>
          <w:szCs w:val="16"/>
        </w:rPr>
        <w:t>#GRID/3D Stresses/Strains Complex</w:t>
      </w:r>
    </w:p>
    <w:p w14:paraId="1A65D376" w14:textId="4996BC23" w:rsidR="007D2B3C" w:rsidRPr="007D2B3C" w:rsidRDefault="007D2B3C" w:rsidP="007D2B3C">
      <w:pPr>
        <w:spacing w:after="0" w:line="240" w:lineRule="auto"/>
        <w:rPr>
          <w:sz w:val="16"/>
          <w:szCs w:val="16"/>
        </w:rPr>
      </w:pPr>
      <w:r w:rsidRPr="007D2B3C">
        <w:rPr>
          <w:sz w:val="16"/>
          <w:szCs w:val="16"/>
        </w:rPr>
        <w:t>EID</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|Element ID (EID or ID is used in the program)</w:t>
      </w:r>
    </w:p>
    <w:p w14:paraId="4F6E18A1" w14:textId="7E8FBD2F" w:rsidR="007D2B3C" w:rsidRPr="007D2B3C" w:rsidRDefault="007D2B3C" w:rsidP="007D2B3C">
      <w:pPr>
        <w:spacing w:after="0" w:line="240" w:lineRule="auto"/>
        <w:rPr>
          <w:sz w:val="16"/>
          <w:szCs w:val="16"/>
        </w:rPr>
      </w:pPr>
      <w:r w:rsidRPr="007D2B3C">
        <w:rPr>
          <w:sz w:val="16"/>
          <w:szCs w:val="16"/>
        </w:rPr>
        <w:t>SUBCASE</w:t>
      </w:r>
      <w:r w:rsidRPr="007D2B3C">
        <w:rPr>
          <w:sz w:val="16"/>
          <w:szCs w:val="16"/>
        </w:rPr>
        <w:tab/>
      </w:r>
      <w:r w:rsidRPr="007D2B3C">
        <w:rPr>
          <w:sz w:val="16"/>
          <w:szCs w:val="16"/>
        </w:rPr>
        <w:tab/>
      </w:r>
      <w:r w:rsidR="004D6D8D">
        <w:rPr>
          <w:sz w:val="16"/>
          <w:szCs w:val="16"/>
        </w:rPr>
        <w:tab/>
      </w:r>
      <w:r w:rsidRPr="007D2B3C">
        <w:rPr>
          <w:sz w:val="16"/>
          <w:szCs w:val="16"/>
        </w:rPr>
        <w:t>|</w:t>
      </w:r>
      <w:r w:rsidRPr="007D2B3C">
        <w:rPr>
          <w:sz w:val="16"/>
          <w:szCs w:val="16"/>
        </w:rPr>
        <w:tab/>
      </w:r>
      <w:r w:rsidRPr="007D2B3C">
        <w:rPr>
          <w:sz w:val="16"/>
          <w:szCs w:val="16"/>
        </w:rPr>
        <w:tab/>
      </w:r>
      <w:r w:rsidRPr="007D2B3C">
        <w:rPr>
          <w:sz w:val="16"/>
          <w:szCs w:val="16"/>
        </w:rPr>
        <w:tab/>
        <w:t>|Load Case or Sub Case ID</w:t>
      </w:r>
    </w:p>
    <w:p w14:paraId="4DB3AC42" w14:textId="691AAA2D" w:rsidR="007D2B3C" w:rsidRPr="007D2B3C" w:rsidRDefault="007D2B3C" w:rsidP="007D2B3C">
      <w:pPr>
        <w:spacing w:after="0" w:line="240" w:lineRule="auto"/>
        <w:rPr>
          <w:sz w:val="16"/>
          <w:szCs w:val="16"/>
        </w:rPr>
      </w:pPr>
      <w:r w:rsidRPr="007D2B3C">
        <w:rPr>
          <w:sz w:val="16"/>
          <w:szCs w:val="16"/>
        </w:rPr>
        <w:t xml:space="preserve">XR   </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 xml:space="preserve">|Normal x - real part    </w:t>
      </w:r>
    </w:p>
    <w:p w14:paraId="00E43CAB" w14:textId="67501CCB" w:rsidR="007D2B3C" w:rsidRPr="007D2B3C" w:rsidRDefault="007D2B3C" w:rsidP="007D2B3C">
      <w:pPr>
        <w:spacing w:after="0" w:line="240" w:lineRule="auto"/>
        <w:rPr>
          <w:sz w:val="16"/>
          <w:szCs w:val="16"/>
        </w:rPr>
      </w:pPr>
      <w:r w:rsidRPr="007D2B3C">
        <w:rPr>
          <w:sz w:val="16"/>
          <w:szCs w:val="16"/>
        </w:rPr>
        <w:t xml:space="preserve">YR   </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 xml:space="preserve">|Normal y - real part     </w:t>
      </w:r>
    </w:p>
    <w:p w14:paraId="4EF813AF" w14:textId="113A64A9" w:rsidR="007D2B3C" w:rsidRPr="007D2B3C" w:rsidRDefault="007D2B3C" w:rsidP="007D2B3C">
      <w:pPr>
        <w:spacing w:after="0" w:line="240" w:lineRule="auto"/>
        <w:rPr>
          <w:sz w:val="16"/>
          <w:szCs w:val="16"/>
        </w:rPr>
      </w:pPr>
      <w:r w:rsidRPr="007D2B3C">
        <w:rPr>
          <w:sz w:val="16"/>
          <w:szCs w:val="16"/>
        </w:rPr>
        <w:t xml:space="preserve">ZR   </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 xml:space="preserve">|Normal z - real part   </w:t>
      </w:r>
    </w:p>
    <w:p w14:paraId="1E17F6D2" w14:textId="5DB6D5DA" w:rsidR="007D2B3C" w:rsidRPr="007D2B3C" w:rsidRDefault="007D2B3C" w:rsidP="007D2B3C">
      <w:pPr>
        <w:spacing w:after="0" w:line="240" w:lineRule="auto"/>
        <w:rPr>
          <w:sz w:val="16"/>
          <w:szCs w:val="16"/>
        </w:rPr>
      </w:pPr>
      <w:r w:rsidRPr="007D2B3C">
        <w:rPr>
          <w:sz w:val="16"/>
          <w:szCs w:val="16"/>
        </w:rPr>
        <w:t xml:space="preserve">TXYR </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w:t>
      </w:r>
      <w:proofErr w:type="gramStart"/>
      <w:r w:rsidRPr="007D2B3C">
        <w:rPr>
          <w:sz w:val="16"/>
          <w:szCs w:val="16"/>
        </w:rPr>
        <w:t xml:space="preserve">Shear  </w:t>
      </w:r>
      <w:proofErr w:type="spellStart"/>
      <w:r w:rsidRPr="007D2B3C">
        <w:rPr>
          <w:sz w:val="16"/>
          <w:szCs w:val="16"/>
        </w:rPr>
        <w:t>xy</w:t>
      </w:r>
      <w:proofErr w:type="spellEnd"/>
      <w:proofErr w:type="gramEnd"/>
      <w:r w:rsidRPr="007D2B3C">
        <w:rPr>
          <w:sz w:val="16"/>
          <w:szCs w:val="16"/>
        </w:rPr>
        <w:t xml:space="preserve"> - real part</w:t>
      </w:r>
    </w:p>
    <w:p w14:paraId="186497DB" w14:textId="393A60E3" w:rsidR="007D2B3C" w:rsidRPr="007D2B3C" w:rsidRDefault="007D2B3C" w:rsidP="007D2B3C">
      <w:pPr>
        <w:spacing w:after="0" w:line="240" w:lineRule="auto"/>
        <w:rPr>
          <w:sz w:val="16"/>
          <w:szCs w:val="16"/>
        </w:rPr>
      </w:pPr>
      <w:r w:rsidRPr="007D2B3C">
        <w:rPr>
          <w:sz w:val="16"/>
          <w:szCs w:val="16"/>
        </w:rPr>
        <w:t xml:space="preserve">TYZR </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w:t>
      </w:r>
      <w:proofErr w:type="gramStart"/>
      <w:r w:rsidRPr="007D2B3C">
        <w:rPr>
          <w:sz w:val="16"/>
          <w:szCs w:val="16"/>
        </w:rPr>
        <w:t xml:space="preserve">Shear  </w:t>
      </w:r>
      <w:proofErr w:type="spellStart"/>
      <w:r w:rsidRPr="007D2B3C">
        <w:rPr>
          <w:sz w:val="16"/>
          <w:szCs w:val="16"/>
        </w:rPr>
        <w:t>yz</w:t>
      </w:r>
      <w:proofErr w:type="spellEnd"/>
      <w:proofErr w:type="gramEnd"/>
      <w:r w:rsidRPr="007D2B3C">
        <w:rPr>
          <w:sz w:val="16"/>
          <w:szCs w:val="16"/>
        </w:rPr>
        <w:t xml:space="preserve"> - real part </w:t>
      </w:r>
    </w:p>
    <w:p w14:paraId="66225D8F" w14:textId="17D4077E" w:rsidR="007D2B3C" w:rsidRPr="007D2B3C" w:rsidRDefault="007D2B3C" w:rsidP="007D2B3C">
      <w:pPr>
        <w:spacing w:after="0" w:line="240" w:lineRule="auto"/>
        <w:rPr>
          <w:sz w:val="16"/>
          <w:szCs w:val="16"/>
        </w:rPr>
      </w:pPr>
      <w:r w:rsidRPr="007D2B3C">
        <w:rPr>
          <w:sz w:val="16"/>
          <w:szCs w:val="16"/>
        </w:rPr>
        <w:t xml:space="preserve">TZXR </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w:t>
      </w:r>
      <w:proofErr w:type="gramStart"/>
      <w:r w:rsidRPr="007D2B3C">
        <w:rPr>
          <w:sz w:val="16"/>
          <w:szCs w:val="16"/>
        </w:rPr>
        <w:t xml:space="preserve">Shear  </w:t>
      </w:r>
      <w:proofErr w:type="spellStart"/>
      <w:r w:rsidRPr="007D2B3C">
        <w:rPr>
          <w:sz w:val="16"/>
          <w:szCs w:val="16"/>
        </w:rPr>
        <w:t>zx</w:t>
      </w:r>
      <w:proofErr w:type="spellEnd"/>
      <w:proofErr w:type="gramEnd"/>
      <w:r w:rsidRPr="007D2B3C">
        <w:rPr>
          <w:sz w:val="16"/>
          <w:szCs w:val="16"/>
        </w:rPr>
        <w:t xml:space="preserve"> - real part  </w:t>
      </w:r>
    </w:p>
    <w:p w14:paraId="4F6C2F35" w14:textId="208823F0" w:rsidR="007D2B3C" w:rsidRPr="007D2B3C" w:rsidRDefault="007D2B3C" w:rsidP="007D2B3C">
      <w:pPr>
        <w:spacing w:after="0" w:line="240" w:lineRule="auto"/>
        <w:rPr>
          <w:sz w:val="16"/>
          <w:szCs w:val="16"/>
        </w:rPr>
      </w:pPr>
      <w:r w:rsidRPr="007D2B3C">
        <w:rPr>
          <w:sz w:val="16"/>
          <w:szCs w:val="16"/>
        </w:rPr>
        <w:t xml:space="preserve">XI   </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 xml:space="preserve">|Normal x - imaginary part    </w:t>
      </w:r>
    </w:p>
    <w:p w14:paraId="045BF28D" w14:textId="605176D7" w:rsidR="007D2B3C" w:rsidRPr="007D2B3C" w:rsidRDefault="007D2B3C" w:rsidP="007D2B3C">
      <w:pPr>
        <w:spacing w:after="0" w:line="240" w:lineRule="auto"/>
        <w:rPr>
          <w:sz w:val="16"/>
          <w:szCs w:val="16"/>
        </w:rPr>
      </w:pPr>
      <w:r w:rsidRPr="007D2B3C">
        <w:rPr>
          <w:sz w:val="16"/>
          <w:szCs w:val="16"/>
        </w:rPr>
        <w:t xml:space="preserve">YI   </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 xml:space="preserve">|Normal y - imaginary part     </w:t>
      </w:r>
    </w:p>
    <w:p w14:paraId="5674CD15" w14:textId="7B578F7E" w:rsidR="007D2B3C" w:rsidRPr="007D2B3C" w:rsidRDefault="007D2B3C" w:rsidP="007D2B3C">
      <w:pPr>
        <w:spacing w:after="0" w:line="240" w:lineRule="auto"/>
        <w:rPr>
          <w:sz w:val="16"/>
          <w:szCs w:val="16"/>
        </w:rPr>
      </w:pPr>
      <w:r w:rsidRPr="007D2B3C">
        <w:rPr>
          <w:sz w:val="16"/>
          <w:szCs w:val="16"/>
        </w:rPr>
        <w:t xml:space="preserve">ZI   </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 xml:space="preserve">|Normal z - imaginary part   </w:t>
      </w:r>
    </w:p>
    <w:p w14:paraId="59EC91DE" w14:textId="5F59C2BD" w:rsidR="007D2B3C" w:rsidRPr="007D2B3C" w:rsidRDefault="007D2B3C" w:rsidP="007D2B3C">
      <w:pPr>
        <w:spacing w:after="0" w:line="240" w:lineRule="auto"/>
        <w:rPr>
          <w:sz w:val="16"/>
          <w:szCs w:val="16"/>
        </w:rPr>
      </w:pPr>
      <w:r w:rsidRPr="007D2B3C">
        <w:rPr>
          <w:sz w:val="16"/>
          <w:szCs w:val="16"/>
        </w:rPr>
        <w:t xml:space="preserve">TXYI </w:t>
      </w:r>
      <w:r w:rsidRPr="007D2B3C">
        <w:rPr>
          <w:sz w:val="16"/>
          <w:szCs w:val="16"/>
        </w:rPr>
        <w:tab/>
      </w:r>
      <w:r w:rsidRPr="007D2B3C">
        <w:rPr>
          <w:sz w:val="16"/>
          <w:szCs w:val="16"/>
        </w:rPr>
        <w:tab/>
      </w:r>
      <w:r w:rsidRPr="007D2B3C">
        <w:rPr>
          <w:sz w:val="16"/>
          <w:szCs w:val="16"/>
        </w:rPr>
        <w:tab/>
        <w:t>|</w:t>
      </w:r>
      <w:r w:rsidRPr="007D2B3C">
        <w:rPr>
          <w:sz w:val="16"/>
          <w:szCs w:val="16"/>
        </w:rPr>
        <w:tab/>
      </w:r>
      <w:r w:rsidRPr="007D2B3C">
        <w:rPr>
          <w:sz w:val="16"/>
          <w:szCs w:val="16"/>
        </w:rPr>
        <w:tab/>
      </w:r>
      <w:r w:rsidRPr="007D2B3C">
        <w:rPr>
          <w:sz w:val="16"/>
          <w:szCs w:val="16"/>
        </w:rPr>
        <w:tab/>
        <w:t>|</w:t>
      </w:r>
      <w:proofErr w:type="gramStart"/>
      <w:r w:rsidRPr="007D2B3C">
        <w:rPr>
          <w:sz w:val="16"/>
          <w:szCs w:val="16"/>
        </w:rPr>
        <w:t xml:space="preserve">Shear  </w:t>
      </w:r>
      <w:proofErr w:type="spellStart"/>
      <w:r w:rsidRPr="007D2B3C">
        <w:rPr>
          <w:sz w:val="16"/>
          <w:szCs w:val="16"/>
        </w:rPr>
        <w:t>xy</w:t>
      </w:r>
      <w:proofErr w:type="spellEnd"/>
      <w:proofErr w:type="gramEnd"/>
      <w:r w:rsidRPr="007D2B3C">
        <w:rPr>
          <w:sz w:val="16"/>
          <w:szCs w:val="16"/>
        </w:rPr>
        <w:t xml:space="preserve"> - imaginary part</w:t>
      </w:r>
    </w:p>
    <w:p w14:paraId="63A4D96C" w14:textId="7558EDC8" w:rsidR="007D2B3C" w:rsidRPr="00A10C16" w:rsidRDefault="007D2B3C" w:rsidP="007D2B3C">
      <w:pPr>
        <w:spacing w:after="0" w:line="240" w:lineRule="auto"/>
        <w:rPr>
          <w:sz w:val="16"/>
          <w:szCs w:val="16"/>
        </w:rPr>
      </w:pPr>
      <w:r w:rsidRPr="00A10C16">
        <w:rPr>
          <w:sz w:val="16"/>
          <w:szCs w:val="16"/>
        </w:rPr>
        <w:t xml:space="preserve">TYZI </w:t>
      </w:r>
      <w:r w:rsidRPr="00A10C16">
        <w:rPr>
          <w:sz w:val="16"/>
          <w:szCs w:val="16"/>
        </w:rPr>
        <w:tab/>
      </w:r>
      <w:r w:rsidRPr="00A10C16">
        <w:rPr>
          <w:sz w:val="16"/>
          <w:szCs w:val="16"/>
        </w:rPr>
        <w:tab/>
      </w:r>
      <w:r w:rsidRPr="00A10C16">
        <w:rPr>
          <w:sz w:val="16"/>
          <w:szCs w:val="16"/>
        </w:rPr>
        <w:tab/>
        <w:t>|</w:t>
      </w:r>
      <w:r w:rsidRPr="00A10C16">
        <w:rPr>
          <w:sz w:val="16"/>
          <w:szCs w:val="16"/>
        </w:rPr>
        <w:tab/>
      </w:r>
      <w:r w:rsidRPr="00A10C16">
        <w:rPr>
          <w:sz w:val="16"/>
          <w:szCs w:val="16"/>
        </w:rPr>
        <w:tab/>
      </w:r>
      <w:r w:rsidRPr="00A10C16">
        <w:rPr>
          <w:sz w:val="16"/>
          <w:szCs w:val="16"/>
        </w:rPr>
        <w:tab/>
        <w:t>|</w:t>
      </w:r>
      <w:proofErr w:type="gramStart"/>
      <w:r w:rsidRPr="00A10C16">
        <w:rPr>
          <w:sz w:val="16"/>
          <w:szCs w:val="16"/>
        </w:rPr>
        <w:t xml:space="preserve">Shear  </w:t>
      </w:r>
      <w:proofErr w:type="spellStart"/>
      <w:r w:rsidRPr="00A10C16">
        <w:rPr>
          <w:sz w:val="16"/>
          <w:szCs w:val="16"/>
        </w:rPr>
        <w:t>yz</w:t>
      </w:r>
      <w:proofErr w:type="spellEnd"/>
      <w:proofErr w:type="gramEnd"/>
      <w:r w:rsidRPr="00A10C16">
        <w:rPr>
          <w:sz w:val="16"/>
          <w:szCs w:val="16"/>
        </w:rPr>
        <w:t xml:space="preserve"> - imaginary part </w:t>
      </w:r>
    </w:p>
    <w:p w14:paraId="4F5C4D1D" w14:textId="06CA4A4F" w:rsidR="00801759" w:rsidRDefault="007D2B3C" w:rsidP="007D2B3C">
      <w:pPr>
        <w:spacing w:after="0" w:line="240" w:lineRule="auto"/>
        <w:rPr>
          <w:sz w:val="16"/>
          <w:szCs w:val="16"/>
        </w:rPr>
      </w:pPr>
      <w:r w:rsidRPr="00A10C16">
        <w:rPr>
          <w:sz w:val="16"/>
          <w:szCs w:val="16"/>
        </w:rPr>
        <w:t xml:space="preserve">TZXI </w:t>
      </w:r>
      <w:r w:rsidRPr="00A10C16">
        <w:rPr>
          <w:sz w:val="16"/>
          <w:szCs w:val="16"/>
        </w:rPr>
        <w:tab/>
      </w:r>
      <w:r w:rsidRPr="00A10C16">
        <w:rPr>
          <w:sz w:val="16"/>
          <w:szCs w:val="16"/>
        </w:rPr>
        <w:tab/>
      </w:r>
      <w:r w:rsidRPr="00A10C16">
        <w:rPr>
          <w:sz w:val="16"/>
          <w:szCs w:val="16"/>
        </w:rPr>
        <w:tab/>
        <w:t>|</w:t>
      </w:r>
      <w:r w:rsidRPr="00A10C16">
        <w:rPr>
          <w:sz w:val="16"/>
          <w:szCs w:val="16"/>
        </w:rPr>
        <w:tab/>
      </w:r>
      <w:r w:rsidRPr="00A10C16">
        <w:rPr>
          <w:sz w:val="16"/>
          <w:szCs w:val="16"/>
        </w:rPr>
        <w:tab/>
      </w:r>
      <w:r w:rsidRPr="00A10C16">
        <w:rPr>
          <w:sz w:val="16"/>
          <w:szCs w:val="16"/>
        </w:rPr>
        <w:tab/>
        <w:t>|</w:t>
      </w:r>
      <w:proofErr w:type="gramStart"/>
      <w:r w:rsidRPr="00A10C16">
        <w:rPr>
          <w:sz w:val="16"/>
          <w:szCs w:val="16"/>
        </w:rPr>
        <w:t xml:space="preserve">Shear  </w:t>
      </w:r>
      <w:proofErr w:type="spellStart"/>
      <w:r w:rsidRPr="00A10C16">
        <w:rPr>
          <w:sz w:val="16"/>
          <w:szCs w:val="16"/>
        </w:rPr>
        <w:t>zx</w:t>
      </w:r>
      <w:proofErr w:type="spellEnd"/>
      <w:proofErr w:type="gramEnd"/>
      <w:r w:rsidRPr="00A10C16">
        <w:rPr>
          <w:sz w:val="16"/>
          <w:szCs w:val="16"/>
        </w:rPr>
        <w:t xml:space="preserve"> - imaginary part       </w:t>
      </w:r>
    </w:p>
    <w:p w14:paraId="62EC3FC2" w14:textId="77777777" w:rsidR="006C65A8" w:rsidRPr="006C65A8" w:rsidRDefault="006C65A8" w:rsidP="006C65A8">
      <w:pPr>
        <w:spacing w:after="0" w:line="240" w:lineRule="auto"/>
        <w:rPr>
          <w:sz w:val="16"/>
          <w:szCs w:val="16"/>
        </w:rPr>
      </w:pPr>
      <w:r w:rsidRPr="006C65A8">
        <w:rPr>
          <w:sz w:val="16"/>
          <w:szCs w:val="16"/>
        </w:rPr>
        <w:t>#</w:t>
      </w:r>
    </w:p>
    <w:p w14:paraId="1C56CE92" w14:textId="77777777" w:rsidR="006C65A8" w:rsidRPr="006C65A8" w:rsidRDefault="006C65A8" w:rsidP="006C65A8">
      <w:pPr>
        <w:spacing w:after="0" w:line="240" w:lineRule="auto"/>
        <w:rPr>
          <w:sz w:val="16"/>
          <w:szCs w:val="16"/>
        </w:rPr>
      </w:pPr>
      <w:r w:rsidRPr="006C65A8">
        <w:rPr>
          <w:sz w:val="16"/>
          <w:szCs w:val="16"/>
        </w:rPr>
        <w:t>#</w:t>
      </w:r>
    </w:p>
    <w:p w14:paraId="493F74DB" w14:textId="352AD3D6" w:rsidR="006C65A8" w:rsidRPr="006C65A8" w:rsidRDefault="006C65A8" w:rsidP="006C65A8">
      <w:pPr>
        <w:spacing w:after="0" w:line="240" w:lineRule="auto"/>
        <w:rPr>
          <w:sz w:val="16"/>
          <w:szCs w:val="16"/>
        </w:rPr>
      </w:pPr>
      <w:r w:rsidRPr="006C65A8">
        <w:rPr>
          <w:sz w:val="16"/>
          <w:szCs w:val="16"/>
        </w:rPr>
        <w:t>#################################################################################################</w:t>
      </w:r>
      <w:r>
        <w:rPr>
          <w:sz w:val="16"/>
          <w:szCs w:val="16"/>
        </w:rPr>
        <w:t>###</w:t>
      </w:r>
    </w:p>
    <w:p w14:paraId="2272C9C8" w14:textId="79B0377C" w:rsidR="006C65A8" w:rsidRPr="006C65A8" w:rsidRDefault="006C65A8" w:rsidP="006C65A8">
      <w:pPr>
        <w:spacing w:after="0" w:line="240" w:lineRule="auto"/>
        <w:rPr>
          <w:sz w:val="16"/>
          <w:szCs w:val="16"/>
        </w:rPr>
      </w:pPr>
      <w:r w:rsidRPr="006C65A8">
        <w:rPr>
          <w:sz w:val="16"/>
          <w:szCs w:val="16"/>
        </w:rPr>
        <w:t>#The Below information is required only for cross cultural information exchange</w:t>
      </w:r>
    </w:p>
    <w:p w14:paraId="28B3B76D" w14:textId="2885B6FC" w:rsidR="006C65A8" w:rsidRPr="006C65A8" w:rsidRDefault="006C65A8" w:rsidP="006C65A8">
      <w:pPr>
        <w:spacing w:after="0" w:line="240" w:lineRule="auto"/>
        <w:rPr>
          <w:sz w:val="16"/>
          <w:szCs w:val="16"/>
        </w:rPr>
      </w:pPr>
      <w:r w:rsidRPr="006C65A8">
        <w:rPr>
          <w:sz w:val="16"/>
          <w:szCs w:val="16"/>
        </w:rPr>
        <w:t xml:space="preserve">#List separators used in some </w:t>
      </w:r>
      <w:proofErr w:type="gramStart"/>
      <w:r w:rsidRPr="006C65A8">
        <w:rPr>
          <w:sz w:val="16"/>
          <w:szCs w:val="16"/>
        </w:rPr>
        <w:t>countries(</w:t>
      </w:r>
      <w:proofErr w:type="gramEnd"/>
      <w:r w:rsidRPr="006C65A8">
        <w:rPr>
          <w:sz w:val="16"/>
          <w:szCs w:val="16"/>
        </w:rPr>
        <w:t>e</w:t>
      </w:r>
      <w:r w:rsidR="00C2189D">
        <w:rPr>
          <w:sz w:val="16"/>
          <w:szCs w:val="16"/>
        </w:rPr>
        <w:t>.g.</w:t>
      </w:r>
      <w:r w:rsidRPr="006C65A8">
        <w:rPr>
          <w:sz w:val="16"/>
          <w:szCs w:val="16"/>
        </w:rPr>
        <w:t xml:space="preserve"> Continental European countries) is ";" and in the</w:t>
      </w:r>
    </w:p>
    <w:p w14:paraId="1190AC2A" w14:textId="12233332" w:rsidR="006C65A8" w:rsidRPr="006C65A8" w:rsidRDefault="006C65A8" w:rsidP="006C65A8">
      <w:pPr>
        <w:spacing w:after="0" w:line="240" w:lineRule="auto"/>
        <w:rPr>
          <w:sz w:val="16"/>
          <w:szCs w:val="16"/>
        </w:rPr>
      </w:pPr>
      <w:r w:rsidRPr="006C65A8">
        <w:rPr>
          <w:sz w:val="16"/>
          <w:szCs w:val="16"/>
        </w:rPr>
        <w:t xml:space="preserve">#the rest of the world List Separator is comma (","). Similarly, comma is used as a decimal </w:t>
      </w:r>
    </w:p>
    <w:p w14:paraId="76297962" w14:textId="371F87DB" w:rsidR="006C65A8" w:rsidRPr="006C65A8" w:rsidRDefault="006C65A8" w:rsidP="006C65A8">
      <w:pPr>
        <w:spacing w:after="0" w:line="240" w:lineRule="auto"/>
        <w:rPr>
          <w:sz w:val="16"/>
          <w:szCs w:val="16"/>
        </w:rPr>
      </w:pPr>
      <w:r w:rsidRPr="006C65A8">
        <w:rPr>
          <w:sz w:val="16"/>
          <w:szCs w:val="16"/>
        </w:rPr>
        <w:t>#separator in some countries. If the text file produced by one culture needs to be used</w:t>
      </w:r>
      <w:r w:rsidRPr="006C65A8">
        <w:rPr>
          <w:sz w:val="16"/>
          <w:szCs w:val="16"/>
        </w:rPr>
        <w:tab/>
        <w:t xml:space="preserve">in a </w:t>
      </w:r>
    </w:p>
    <w:p w14:paraId="3022924C" w14:textId="5218E681" w:rsidR="006C65A8" w:rsidRPr="006C65A8" w:rsidRDefault="006C65A8" w:rsidP="006C65A8">
      <w:pPr>
        <w:spacing w:after="0" w:line="240" w:lineRule="auto"/>
        <w:rPr>
          <w:sz w:val="16"/>
          <w:szCs w:val="16"/>
        </w:rPr>
      </w:pPr>
      <w:r w:rsidRPr="006C65A8">
        <w:rPr>
          <w:sz w:val="16"/>
          <w:szCs w:val="16"/>
        </w:rPr>
        <w:t xml:space="preserve">#different language setting of MS </w:t>
      </w:r>
      <w:proofErr w:type="gramStart"/>
      <w:r w:rsidRPr="006C65A8">
        <w:rPr>
          <w:sz w:val="16"/>
          <w:szCs w:val="16"/>
        </w:rPr>
        <w:t>excel</w:t>
      </w:r>
      <w:proofErr w:type="gramEnd"/>
      <w:r w:rsidRPr="006C65A8">
        <w:rPr>
          <w:sz w:val="16"/>
          <w:szCs w:val="16"/>
        </w:rPr>
        <w:t xml:space="preserve">, then the following information of the source text </w:t>
      </w:r>
    </w:p>
    <w:p w14:paraId="39534474" w14:textId="59B41A96" w:rsidR="006C65A8" w:rsidRPr="006C65A8" w:rsidRDefault="006C65A8" w:rsidP="006C65A8">
      <w:pPr>
        <w:spacing w:after="0" w:line="240" w:lineRule="auto"/>
        <w:rPr>
          <w:sz w:val="16"/>
          <w:szCs w:val="16"/>
        </w:rPr>
      </w:pPr>
      <w:r w:rsidRPr="006C65A8">
        <w:rPr>
          <w:sz w:val="16"/>
          <w:szCs w:val="16"/>
        </w:rPr>
        <w:t xml:space="preserve">#files need to be provided. </w:t>
      </w:r>
    </w:p>
    <w:p w14:paraId="4A75DD9F" w14:textId="3CA70D99" w:rsidR="006C65A8" w:rsidRPr="006C65A8" w:rsidRDefault="006C65A8" w:rsidP="006C65A8">
      <w:pPr>
        <w:spacing w:after="0" w:line="240" w:lineRule="auto"/>
        <w:rPr>
          <w:sz w:val="16"/>
          <w:szCs w:val="16"/>
        </w:rPr>
      </w:pPr>
      <w:r w:rsidRPr="006C65A8">
        <w:rPr>
          <w:sz w:val="16"/>
          <w:szCs w:val="16"/>
        </w:rPr>
        <w:t>#################################################################################################</w:t>
      </w:r>
      <w:r>
        <w:rPr>
          <w:sz w:val="16"/>
          <w:szCs w:val="16"/>
        </w:rPr>
        <w:t>###</w:t>
      </w:r>
    </w:p>
    <w:p w14:paraId="199178C4" w14:textId="3FB1CB48" w:rsidR="006C65A8" w:rsidRPr="00A10C16" w:rsidRDefault="006C65A8" w:rsidP="006C65A8">
      <w:pPr>
        <w:spacing w:after="0" w:line="240" w:lineRule="auto"/>
        <w:rPr>
          <w:sz w:val="16"/>
          <w:szCs w:val="16"/>
        </w:rPr>
      </w:pPr>
      <w:r w:rsidRPr="006C65A8">
        <w:rPr>
          <w:sz w:val="16"/>
          <w:szCs w:val="16"/>
        </w:rPr>
        <w:t>LSEP</w:t>
      </w:r>
      <w:r w:rsidRPr="006C65A8">
        <w:rPr>
          <w:sz w:val="16"/>
          <w:szCs w:val="16"/>
        </w:rPr>
        <w:tab/>
      </w:r>
      <w:r>
        <w:rPr>
          <w:sz w:val="16"/>
          <w:szCs w:val="16"/>
        </w:rPr>
        <w:tab/>
      </w:r>
      <w:r w:rsidRPr="006C65A8">
        <w:rPr>
          <w:sz w:val="16"/>
          <w:szCs w:val="16"/>
        </w:rPr>
        <w:tab/>
        <w:t>|</w:t>
      </w:r>
      <w:r w:rsidRPr="006C65A8">
        <w:rPr>
          <w:sz w:val="16"/>
          <w:szCs w:val="16"/>
        </w:rPr>
        <w:tab/>
      </w:r>
      <w:r w:rsidRPr="006C65A8">
        <w:rPr>
          <w:sz w:val="16"/>
          <w:szCs w:val="16"/>
        </w:rPr>
        <w:tab/>
      </w:r>
      <w:r w:rsidRPr="006C65A8">
        <w:rPr>
          <w:sz w:val="16"/>
          <w:szCs w:val="16"/>
        </w:rPr>
        <w:tab/>
        <w:t xml:space="preserve">|List Separator in the source file. </w:t>
      </w:r>
      <w:proofErr w:type="gramStart"/>
      <w:r w:rsidRPr="006C65A8">
        <w:rPr>
          <w:sz w:val="16"/>
          <w:szCs w:val="16"/>
        </w:rPr>
        <w:t>( ;</w:t>
      </w:r>
      <w:proofErr w:type="gramEnd"/>
      <w:r w:rsidRPr="006C65A8">
        <w:rPr>
          <w:sz w:val="16"/>
          <w:szCs w:val="16"/>
        </w:rPr>
        <w:t xml:space="preserve"> or ,)</w:t>
      </w:r>
      <w:r w:rsidRPr="006C65A8">
        <w:rPr>
          <w:sz w:val="16"/>
          <w:szCs w:val="16"/>
        </w:rPr>
        <w:tab/>
        <w:t xml:space="preserve">   </w:t>
      </w:r>
    </w:p>
    <w:sectPr w:rsidR="006C65A8" w:rsidRPr="00A10C16" w:rsidSect="00F63C7E">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4DEF7E" w14:textId="77777777" w:rsidR="005A0784" w:rsidRDefault="005A0784" w:rsidP="00134B76">
      <w:pPr>
        <w:spacing w:after="0" w:line="240" w:lineRule="auto"/>
      </w:pPr>
      <w:r>
        <w:separator/>
      </w:r>
    </w:p>
  </w:endnote>
  <w:endnote w:type="continuationSeparator" w:id="0">
    <w:p w14:paraId="242E2FF2" w14:textId="77777777" w:rsidR="005A0784" w:rsidRDefault="005A0784" w:rsidP="00134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94E75" w14:textId="5AD17446" w:rsidR="005A09C1" w:rsidRDefault="005A09C1">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263B2B4E" w14:textId="14E71A4F" w:rsidR="00134B76" w:rsidRDefault="005A09C1">
    <w:pPr>
      <w:pStyle w:val="Footer"/>
    </w:pPr>
    <w:r w:rsidRPr="005A09C1">
      <w:t>Copyright © 20</w:t>
    </w:r>
    <w:r w:rsidR="00704AFD">
      <w:t>20-2023</w:t>
    </w:r>
    <w:r w:rsidRPr="005A09C1">
      <w:t xml:space="preserve"> Raghavendra Prasad Laxman, </w:t>
    </w:r>
    <w:proofErr w:type="gramStart"/>
    <w:r w:rsidRPr="005A09C1">
      <w:t>All</w:t>
    </w:r>
    <w:proofErr w:type="gramEnd"/>
    <w:r w:rsidRPr="005A09C1">
      <w:t xml:space="preserve">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848AC" w14:textId="77777777" w:rsidR="005A0784" w:rsidRDefault="005A0784" w:rsidP="00134B76">
      <w:pPr>
        <w:spacing w:after="0" w:line="240" w:lineRule="auto"/>
      </w:pPr>
      <w:r>
        <w:separator/>
      </w:r>
    </w:p>
  </w:footnote>
  <w:footnote w:type="continuationSeparator" w:id="0">
    <w:p w14:paraId="765705B3" w14:textId="77777777" w:rsidR="005A0784" w:rsidRDefault="005A0784" w:rsidP="00134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E836D" w14:textId="39EEA1F8" w:rsidR="00134B76" w:rsidRPr="001E247D" w:rsidRDefault="005A0784" w:rsidP="001E247D">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2ABB8A6B9D424C5F83C37CB301845D29"/>
        </w:placeholder>
        <w:dataBinding w:prefixMappings="xmlns:ns0='http://purl.org/dc/elements/1.1/' xmlns:ns1='http://schemas.openxmlformats.org/package/2006/metadata/core-properties' " w:xpath="/ns1:coreProperties[1]/ns0:title[1]" w:storeItemID="{6C3C8BC8-F283-45AE-878A-BAB7291924A1}"/>
        <w:text/>
      </w:sdtPr>
      <w:sdtEndPr/>
      <w:sdtContent>
        <w:r w:rsidR="001E247D">
          <w:rPr>
            <w:color w:val="404040" w:themeColor="text1" w:themeTint="BF"/>
          </w:rPr>
          <w:t>Stress Utilities</w:t>
        </w:r>
        <w:r w:rsidR="00CA691F">
          <w:rPr>
            <w:color w:val="404040" w:themeColor="text1" w:themeTint="BF"/>
          </w:rPr>
          <w:t xml:space="preserve"> </w:t>
        </w:r>
        <w:r w:rsidR="001E247D">
          <w:rPr>
            <w:color w:val="404040" w:themeColor="text1" w:themeTint="BF"/>
          </w:rPr>
          <w:t>Document</w:t>
        </w:r>
        <w:r w:rsidR="00CA691F">
          <w:rPr>
            <w:color w:val="404040" w:themeColor="text1" w:themeTint="BF"/>
          </w:rPr>
          <w:t>ation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20A2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675713"/>
    <w:multiLevelType w:val="multilevel"/>
    <w:tmpl w:val="F05ED0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68F7D5B"/>
    <w:multiLevelType w:val="multilevel"/>
    <w:tmpl w:val="FE6C40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76F7CFC"/>
    <w:multiLevelType w:val="hybridMultilevel"/>
    <w:tmpl w:val="3FC03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6EC054E"/>
    <w:multiLevelType w:val="multilevel"/>
    <w:tmpl w:val="6038E3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74278EB"/>
    <w:multiLevelType w:val="multilevel"/>
    <w:tmpl w:val="F10883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19E59D1"/>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59FE2869"/>
    <w:multiLevelType w:val="hybridMultilevel"/>
    <w:tmpl w:val="ED2E8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4F3C33"/>
    <w:multiLevelType w:val="hybridMultilevel"/>
    <w:tmpl w:val="561E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2C05FB"/>
    <w:multiLevelType w:val="multilevel"/>
    <w:tmpl w:val="1284CE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4"/>
  </w:num>
  <w:num w:numId="3">
    <w:abstractNumId w:val="1"/>
  </w:num>
  <w:num w:numId="4">
    <w:abstractNumId w:val="5"/>
  </w:num>
  <w:num w:numId="5">
    <w:abstractNumId w:val="8"/>
  </w:num>
  <w:num w:numId="6">
    <w:abstractNumId w:val="9"/>
  </w:num>
  <w:num w:numId="7">
    <w:abstractNumId w:val="7"/>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75F"/>
    <w:rsid w:val="000111EC"/>
    <w:rsid w:val="00012D9C"/>
    <w:rsid w:val="0002571E"/>
    <w:rsid w:val="000268F5"/>
    <w:rsid w:val="00043BBA"/>
    <w:rsid w:val="00044BD8"/>
    <w:rsid w:val="00045C78"/>
    <w:rsid w:val="00055F4D"/>
    <w:rsid w:val="000624FD"/>
    <w:rsid w:val="00097893"/>
    <w:rsid w:val="00097D5B"/>
    <w:rsid w:val="000B0A81"/>
    <w:rsid w:val="000B3A2F"/>
    <w:rsid w:val="000B4C70"/>
    <w:rsid w:val="000B56A6"/>
    <w:rsid w:val="000D055D"/>
    <w:rsid w:val="000D63A4"/>
    <w:rsid w:val="000E23BE"/>
    <w:rsid w:val="00100446"/>
    <w:rsid w:val="00103027"/>
    <w:rsid w:val="00106658"/>
    <w:rsid w:val="00114F6D"/>
    <w:rsid w:val="00116FEE"/>
    <w:rsid w:val="00120E82"/>
    <w:rsid w:val="00134B76"/>
    <w:rsid w:val="00136439"/>
    <w:rsid w:val="00143B9D"/>
    <w:rsid w:val="00151010"/>
    <w:rsid w:val="00154BE8"/>
    <w:rsid w:val="001556E9"/>
    <w:rsid w:val="0015729F"/>
    <w:rsid w:val="001609A9"/>
    <w:rsid w:val="0016158C"/>
    <w:rsid w:val="00163C05"/>
    <w:rsid w:val="00165BEC"/>
    <w:rsid w:val="00170AA8"/>
    <w:rsid w:val="0017797C"/>
    <w:rsid w:val="00192AEE"/>
    <w:rsid w:val="00197962"/>
    <w:rsid w:val="00197BB6"/>
    <w:rsid w:val="001A5E9D"/>
    <w:rsid w:val="001B695E"/>
    <w:rsid w:val="001E247D"/>
    <w:rsid w:val="001E2A32"/>
    <w:rsid w:val="001E60E5"/>
    <w:rsid w:val="00222592"/>
    <w:rsid w:val="002237B3"/>
    <w:rsid w:val="002655EB"/>
    <w:rsid w:val="00270E3A"/>
    <w:rsid w:val="00280B4D"/>
    <w:rsid w:val="002913E3"/>
    <w:rsid w:val="00291C02"/>
    <w:rsid w:val="002B1C64"/>
    <w:rsid w:val="002B375E"/>
    <w:rsid w:val="002B40F6"/>
    <w:rsid w:val="002C2E9A"/>
    <w:rsid w:val="002C7B1F"/>
    <w:rsid w:val="002E5CFE"/>
    <w:rsid w:val="002F1381"/>
    <w:rsid w:val="002F2A56"/>
    <w:rsid w:val="00302ABA"/>
    <w:rsid w:val="003045E9"/>
    <w:rsid w:val="0031171B"/>
    <w:rsid w:val="0034175F"/>
    <w:rsid w:val="00346D10"/>
    <w:rsid w:val="0035596F"/>
    <w:rsid w:val="00371F7F"/>
    <w:rsid w:val="003826BA"/>
    <w:rsid w:val="00386C63"/>
    <w:rsid w:val="00393475"/>
    <w:rsid w:val="003A50B0"/>
    <w:rsid w:val="003B6800"/>
    <w:rsid w:val="003D165D"/>
    <w:rsid w:val="003D5B9B"/>
    <w:rsid w:val="003F0807"/>
    <w:rsid w:val="003F20A3"/>
    <w:rsid w:val="0040457A"/>
    <w:rsid w:val="004276D0"/>
    <w:rsid w:val="00431FD8"/>
    <w:rsid w:val="00441CFE"/>
    <w:rsid w:val="00445555"/>
    <w:rsid w:val="00447E08"/>
    <w:rsid w:val="004521F2"/>
    <w:rsid w:val="00453BA8"/>
    <w:rsid w:val="00461120"/>
    <w:rsid w:val="004655B0"/>
    <w:rsid w:val="004735F0"/>
    <w:rsid w:val="00473F5E"/>
    <w:rsid w:val="00481860"/>
    <w:rsid w:val="00486BCC"/>
    <w:rsid w:val="00496386"/>
    <w:rsid w:val="004B1EB4"/>
    <w:rsid w:val="004B3E4D"/>
    <w:rsid w:val="004B79A5"/>
    <w:rsid w:val="004C0210"/>
    <w:rsid w:val="004C2276"/>
    <w:rsid w:val="004D6D8D"/>
    <w:rsid w:val="00501DFF"/>
    <w:rsid w:val="00502999"/>
    <w:rsid w:val="005049B7"/>
    <w:rsid w:val="00506D3A"/>
    <w:rsid w:val="00512C6E"/>
    <w:rsid w:val="0051716F"/>
    <w:rsid w:val="0051789D"/>
    <w:rsid w:val="00525A68"/>
    <w:rsid w:val="00531D82"/>
    <w:rsid w:val="005353EE"/>
    <w:rsid w:val="0053688E"/>
    <w:rsid w:val="00541159"/>
    <w:rsid w:val="00542315"/>
    <w:rsid w:val="00545AE3"/>
    <w:rsid w:val="0055495E"/>
    <w:rsid w:val="00555F44"/>
    <w:rsid w:val="005609EA"/>
    <w:rsid w:val="0056300E"/>
    <w:rsid w:val="00580B13"/>
    <w:rsid w:val="00583167"/>
    <w:rsid w:val="00587E6D"/>
    <w:rsid w:val="0059353B"/>
    <w:rsid w:val="0059607F"/>
    <w:rsid w:val="005960AF"/>
    <w:rsid w:val="005A0784"/>
    <w:rsid w:val="005A09C1"/>
    <w:rsid w:val="005A1752"/>
    <w:rsid w:val="005A1E6C"/>
    <w:rsid w:val="005A5CF4"/>
    <w:rsid w:val="005B0A3D"/>
    <w:rsid w:val="005B24B8"/>
    <w:rsid w:val="005B3B4D"/>
    <w:rsid w:val="005B5173"/>
    <w:rsid w:val="005B5FA2"/>
    <w:rsid w:val="005B77DA"/>
    <w:rsid w:val="005C27F6"/>
    <w:rsid w:val="005C53F2"/>
    <w:rsid w:val="005D0001"/>
    <w:rsid w:val="005D0FB9"/>
    <w:rsid w:val="005D3957"/>
    <w:rsid w:val="005E5E76"/>
    <w:rsid w:val="005E7A1C"/>
    <w:rsid w:val="005F37CB"/>
    <w:rsid w:val="005F695A"/>
    <w:rsid w:val="006022D2"/>
    <w:rsid w:val="006344D9"/>
    <w:rsid w:val="0063546B"/>
    <w:rsid w:val="00635F19"/>
    <w:rsid w:val="006554D3"/>
    <w:rsid w:val="0066335C"/>
    <w:rsid w:val="00672121"/>
    <w:rsid w:val="00676D65"/>
    <w:rsid w:val="006A427F"/>
    <w:rsid w:val="006B0392"/>
    <w:rsid w:val="006B42E7"/>
    <w:rsid w:val="006B6DAD"/>
    <w:rsid w:val="006C65A8"/>
    <w:rsid w:val="006D38AC"/>
    <w:rsid w:val="006E4D02"/>
    <w:rsid w:val="006E6F80"/>
    <w:rsid w:val="006E782C"/>
    <w:rsid w:val="006E7FC5"/>
    <w:rsid w:val="006F5CBF"/>
    <w:rsid w:val="00700966"/>
    <w:rsid w:val="00704AFD"/>
    <w:rsid w:val="00707622"/>
    <w:rsid w:val="007152D7"/>
    <w:rsid w:val="00724081"/>
    <w:rsid w:val="00727FDC"/>
    <w:rsid w:val="007305E7"/>
    <w:rsid w:val="007436CB"/>
    <w:rsid w:val="0074577A"/>
    <w:rsid w:val="00746276"/>
    <w:rsid w:val="00747A06"/>
    <w:rsid w:val="00763078"/>
    <w:rsid w:val="00767435"/>
    <w:rsid w:val="00767F9F"/>
    <w:rsid w:val="00786529"/>
    <w:rsid w:val="007A1F09"/>
    <w:rsid w:val="007A298C"/>
    <w:rsid w:val="007A63E4"/>
    <w:rsid w:val="007A6492"/>
    <w:rsid w:val="007B4CC1"/>
    <w:rsid w:val="007C4293"/>
    <w:rsid w:val="007D085F"/>
    <w:rsid w:val="007D2B3C"/>
    <w:rsid w:val="007E609E"/>
    <w:rsid w:val="007F4313"/>
    <w:rsid w:val="0080106E"/>
    <w:rsid w:val="00801759"/>
    <w:rsid w:val="008071A9"/>
    <w:rsid w:val="00810D3F"/>
    <w:rsid w:val="00824117"/>
    <w:rsid w:val="008411BD"/>
    <w:rsid w:val="008601E8"/>
    <w:rsid w:val="00860603"/>
    <w:rsid w:val="008659FF"/>
    <w:rsid w:val="00866D4E"/>
    <w:rsid w:val="00873405"/>
    <w:rsid w:val="00885BA8"/>
    <w:rsid w:val="008935E3"/>
    <w:rsid w:val="0089654D"/>
    <w:rsid w:val="008972A9"/>
    <w:rsid w:val="008A17A9"/>
    <w:rsid w:val="008A400E"/>
    <w:rsid w:val="008A5809"/>
    <w:rsid w:val="008B3DD4"/>
    <w:rsid w:val="008C4F0E"/>
    <w:rsid w:val="008C77A4"/>
    <w:rsid w:val="008F0BA1"/>
    <w:rsid w:val="008F4BB7"/>
    <w:rsid w:val="008F79DB"/>
    <w:rsid w:val="00904FC3"/>
    <w:rsid w:val="00905A6D"/>
    <w:rsid w:val="00914268"/>
    <w:rsid w:val="00917C37"/>
    <w:rsid w:val="00934AE1"/>
    <w:rsid w:val="009366DC"/>
    <w:rsid w:val="00940E2A"/>
    <w:rsid w:val="00956ECA"/>
    <w:rsid w:val="00960970"/>
    <w:rsid w:val="00965230"/>
    <w:rsid w:val="00967045"/>
    <w:rsid w:val="009674EE"/>
    <w:rsid w:val="00980AC7"/>
    <w:rsid w:val="00984222"/>
    <w:rsid w:val="00985CDD"/>
    <w:rsid w:val="009866FA"/>
    <w:rsid w:val="009A37B1"/>
    <w:rsid w:val="009A3CE9"/>
    <w:rsid w:val="009B0CEF"/>
    <w:rsid w:val="009B3A22"/>
    <w:rsid w:val="009C2046"/>
    <w:rsid w:val="009C32EC"/>
    <w:rsid w:val="009E1ABE"/>
    <w:rsid w:val="009F2545"/>
    <w:rsid w:val="009F32E5"/>
    <w:rsid w:val="00A016F3"/>
    <w:rsid w:val="00A10C16"/>
    <w:rsid w:val="00A12AEA"/>
    <w:rsid w:val="00A147D7"/>
    <w:rsid w:val="00A148BE"/>
    <w:rsid w:val="00A17F65"/>
    <w:rsid w:val="00A2043F"/>
    <w:rsid w:val="00A25B4D"/>
    <w:rsid w:val="00A269E7"/>
    <w:rsid w:val="00A26DB6"/>
    <w:rsid w:val="00A4135F"/>
    <w:rsid w:val="00A424F5"/>
    <w:rsid w:val="00A53E84"/>
    <w:rsid w:val="00A540B8"/>
    <w:rsid w:val="00A57034"/>
    <w:rsid w:val="00A6538A"/>
    <w:rsid w:val="00A73645"/>
    <w:rsid w:val="00A74D37"/>
    <w:rsid w:val="00A82081"/>
    <w:rsid w:val="00A82138"/>
    <w:rsid w:val="00A8382A"/>
    <w:rsid w:val="00A844F6"/>
    <w:rsid w:val="00A84EB3"/>
    <w:rsid w:val="00A91114"/>
    <w:rsid w:val="00A915ED"/>
    <w:rsid w:val="00A91BAC"/>
    <w:rsid w:val="00AB2019"/>
    <w:rsid w:val="00AB6220"/>
    <w:rsid w:val="00AF28DA"/>
    <w:rsid w:val="00AF3C62"/>
    <w:rsid w:val="00AF40D0"/>
    <w:rsid w:val="00AF4DC7"/>
    <w:rsid w:val="00B037A5"/>
    <w:rsid w:val="00B10347"/>
    <w:rsid w:val="00B172F1"/>
    <w:rsid w:val="00B32020"/>
    <w:rsid w:val="00B65AC4"/>
    <w:rsid w:val="00B703E9"/>
    <w:rsid w:val="00B8148E"/>
    <w:rsid w:val="00B90532"/>
    <w:rsid w:val="00BA465C"/>
    <w:rsid w:val="00BA5F33"/>
    <w:rsid w:val="00BB0E04"/>
    <w:rsid w:val="00BB6149"/>
    <w:rsid w:val="00BC35A6"/>
    <w:rsid w:val="00BC407C"/>
    <w:rsid w:val="00BC498D"/>
    <w:rsid w:val="00BF2236"/>
    <w:rsid w:val="00BF5AF7"/>
    <w:rsid w:val="00C2189D"/>
    <w:rsid w:val="00C267D0"/>
    <w:rsid w:val="00C3614A"/>
    <w:rsid w:val="00C5289E"/>
    <w:rsid w:val="00C564AD"/>
    <w:rsid w:val="00C5706C"/>
    <w:rsid w:val="00C572D8"/>
    <w:rsid w:val="00C57951"/>
    <w:rsid w:val="00C6678C"/>
    <w:rsid w:val="00C668E3"/>
    <w:rsid w:val="00C74691"/>
    <w:rsid w:val="00C77C77"/>
    <w:rsid w:val="00C8451F"/>
    <w:rsid w:val="00C91033"/>
    <w:rsid w:val="00C949E5"/>
    <w:rsid w:val="00C95504"/>
    <w:rsid w:val="00CA691F"/>
    <w:rsid w:val="00CB1061"/>
    <w:rsid w:val="00CB4305"/>
    <w:rsid w:val="00CD3455"/>
    <w:rsid w:val="00CE24C9"/>
    <w:rsid w:val="00CE3AC3"/>
    <w:rsid w:val="00CF1E5B"/>
    <w:rsid w:val="00D04E01"/>
    <w:rsid w:val="00D0607C"/>
    <w:rsid w:val="00D1096C"/>
    <w:rsid w:val="00D32B36"/>
    <w:rsid w:val="00D37DBC"/>
    <w:rsid w:val="00D479C3"/>
    <w:rsid w:val="00D51CFB"/>
    <w:rsid w:val="00D51DA6"/>
    <w:rsid w:val="00D53036"/>
    <w:rsid w:val="00D56196"/>
    <w:rsid w:val="00D57E96"/>
    <w:rsid w:val="00D75A3E"/>
    <w:rsid w:val="00D80C6D"/>
    <w:rsid w:val="00D8120B"/>
    <w:rsid w:val="00D92C9B"/>
    <w:rsid w:val="00D97026"/>
    <w:rsid w:val="00DA65A9"/>
    <w:rsid w:val="00DB15EA"/>
    <w:rsid w:val="00DB315D"/>
    <w:rsid w:val="00DC1F02"/>
    <w:rsid w:val="00DD460D"/>
    <w:rsid w:val="00DD524B"/>
    <w:rsid w:val="00DF7898"/>
    <w:rsid w:val="00E160F2"/>
    <w:rsid w:val="00E20928"/>
    <w:rsid w:val="00E24742"/>
    <w:rsid w:val="00E26DC7"/>
    <w:rsid w:val="00E30D6F"/>
    <w:rsid w:val="00E36DE6"/>
    <w:rsid w:val="00E50374"/>
    <w:rsid w:val="00E5495A"/>
    <w:rsid w:val="00E549A3"/>
    <w:rsid w:val="00E647FE"/>
    <w:rsid w:val="00E70D4C"/>
    <w:rsid w:val="00E81630"/>
    <w:rsid w:val="00E94B47"/>
    <w:rsid w:val="00E952C9"/>
    <w:rsid w:val="00E976C6"/>
    <w:rsid w:val="00EA153A"/>
    <w:rsid w:val="00EB0382"/>
    <w:rsid w:val="00EB6869"/>
    <w:rsid w:val="00EC1852"/>
    <w:rsid w:val="00ED4517"/>
    <w:rsid w:val="00ED77C1"/>
    <w:rsid w:val="00EE186B"/>
    <w:rsid w:val="00EF108F"/>
    <w:rsid w:val="00F04A7F"/>
    <w:rsid w:val="00F05DE1"/>
    <w:rsid w:val="00F11E48"/>
    <w:rsid w:val="00F224DC"/>
    <w:rsid w:val="00F23AEB"/>
    <w:rsid w:val="00F23D2C"/>
    <w:rsid w:val="00F2457A"/>
    <w:rsid w:val="00F567B8"/>
    <w:rsid w:val="00F63C7E"/>
    <w:rsid w:val="00F645D9"/>
    <w:rsid w:val="00F74B09"/>
    <w:rsid w:val="00F84B89"/>
    <w:rsid w:val="00F8578F"/>
    <w:rsid w:val="00F90929"/>
    <w:rsid w:val="00F90F31"/>
    <w:rsid w:val="00F91B53"/>
    <w:rsid w:val="00F91E40"/>
    <w:rsid w:val="00FA0733"/>
    <w:rsid w:val="00FA1909"/>
    <w:rsid w:val="00FB6B60"/>
    <w:rsid w:val="00FC095A"/>
    <w:rsid w:val="00FC0F71"/>
    <w:rsid w:val="00FD20F9"/>
    <w:rsid w:val="00FE5C9C"/>
    <w:rsid w:val="00FE662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7E8D"/>
  <w15:chartTrackingRefBased/>
  <w15:docId w15:val="{C5074D0A-B73A-4501-B465-4007C1730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62F"/>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62F"/>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E662F"/>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E662F"/>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662F"/>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662F"/>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662F"/>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662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662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0F31"/>
    <w:rPr>
      <w:color w:val="808080"/>
    </w:rPr>
  </w:style>
  <w:style w:type="character" w:customStyle="1" w:styleId="Heading1Char">
    <w:name w:val="Heading 1 Char"/>
    <w:basedOn w:val="DefaultParagraphFont"/>
    <w:link w:val="Heading1"/>
    <w:uiPriority w:val="9"/>
    <w:rsid w:val="00FE66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6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E662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662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662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662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662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66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662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B15EA"/>
    <w:pPr>
      <w:ind w:left="720"/>
      <w:contextualSpacing/>
    </w:pPr>
  </w:style>
  <w:style w:type="paragraph" w:styleId="Header">
    <w:name w:val="header"/>
    <w:basedOn w:val="Normal"/>
    <w:link w:val="HeaderChar"/>
    <w:uiPriority w:val="99"/>
    <w:unhideWhenUsed/>
    <w:rsid w:val="00134B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B76"/>
  </w:style>
  <w:style w:type="paragraph" w:styleId="Footer">
    <w:name w:val="footer"/>
    <w:basedOn w:val="Normal"/>
    <w:link w:val="FooterChar"/>
    <w:uiPriority w:val="99"/>
    <w:unhideWhenUsed/>
    <w:qFormat/>
    <w:rsid w:val="00134B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B76"/>
  </w:style>
  <w:style w:type="paragraph" w:styleId="NoSpacing">
    <w:name w:val="No Spacing"/>
    <w:uiPriority w:val="1"/>
    <w:qFormat/>
    <w:rsid w:val="00134B76"/>
    <w:pPr>
      <w:spacing w:after="0" w:line="240" w:lineRule="auto"/>
    </w:pPr>
    <w:rPr>
      <w:color w:val="44546A" w:themeColor="text2"/>
      <w:sz w:val="20"/>
      <w:szCs w:val="20"/>
    </w:rPr>
  </w:style>
  <w:style w:type="character" w:styleId="IntenseReference">
    <w:name w:val="Intense Reference"/>
    <w:basedOn w:val="DefaultParagraphFont"/>
    <w:uiPriority w:val="32"/>
    <w:qFormat/>
    <w:rsid w:val="00B65AC4"/>
    <w:rPr>
      <w:b/>
      <w:bCs/>
      <w:smallCaps/>
      <w:color w:val="4472C4" w:themeColor="accent1"/>
      <w:spacing w:val="5"/>
    </w:rPr>
  </w:style>
  <w:style w:type="character" w:styleId="Hyperlink">
    <w:name w:val="Hyperlink"/>
    <w:basedOn w:val="DefaultParagraphFont"/>
    <w:uiPriority w:val="99"/>
    <w:unhideWhenUsed/>
    <w:rsid w:val="007F4313"/>
    <w:rPr>
      <w:color w:val="0563C1" w:themeColor="hyperlink"/>
      <w:u w:val="single"/>
    </w:rPr>
  </w:style>
  <w:style w:type="character" w:styleId="UnresolvedMention">
    <w:name w:val="Unresolved Mention"/>
    <w:basedOn w:val="DefaultParagraphFont"/>
    <w:uiPriority w:val="99"/>
    <w:semiHidden/>
    <w:unhideWhenUsed/>
    <w:rsid w:val="007F4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12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i4desktop.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ABB8A6B9D424C5F83C37CB301845D29"/>
        <w:category>
          <w:name w:val="General"/>
          <w:gallery w:val="placeholder"/>
        </w:category>
        <w:types>
          <w:type w:val="bbPlcHdr"/>
        </w:types>
        <w:behaviors>
          <w:behavior w:val="content"/>
        </w:behaviors>
        <w:guid w:val="{683EC9AD-DB8B-4B11-8BF2-775A39348487}"/>
      </w:docPartPr>
      <w:docPartBody>
        <w:p w:rsidR="00AF1D59" w:rsidRDefault="002E1475" w:rsidP="002E1475">
          <w:pPr>
            <w:pStyle w:val="2ABB8A6B9D424C5F83C37CB301845D29"/>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475"/>
    <w:rsid w:val="000B533D"/>
    <w:rsid w:val="00194D77"/>
    <w:rsid w:val="00253055"/>
    <w:rsid w:val="002766DA"/>
    <w:rsid w:val="002E1475"/>
    <w:rsid w:val="002E2128"/>
    <w:rsid w:val="003D084D"/>
    <w:rsid w:val="004B74FE"/>
    <w:rsid w:val="005301B2"/>
    <w:rsid w:val="00587AAD"/>
    <w:rsid w:val="007B5C5E"/>
    <w:rsid w:val="007F460B"/>
    <w:rsid w:val="00891B62"/>
    <w:rsid w:val="00AE702D"/>
    <w:rsid w:val="00AF1D59"/>
    <w:rsid w:val="00B75541"/>
    <w:rsid w:val="00D83BB0"/>
    <w:rsid w:val="00DD5948"/>
    <w:rsid w:val="00E147E2"/>
    <w:rsid w:val="00E96755"/>
    <w:rsid w:val="00EC7D10"/>
    <w:rsid w:val="00F155F4"/>
    <w:rsid w:val="00FE4B9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BB8A6B9D424C5F83C37CB301845D29">
    <w:name w:val="2ABB8A6B9D424C5F83C37CB301845D29"/>
    <w:rsid w:val="002E14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305CD-BA06-414D-9B90-5F7A3500D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3473</Words>
  <Characters>19802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Stress Utilities Documentation</vt:lpstr>
    </vt:vector>
  </TitlesOfParts>
  <Company/>
  <LinksUpToDate>false</LinksUpToDate>
  <CharactersWithSpaces>23229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Stress Utilities Documentation</dc:title>
  <dc:subject/>
  <dc:creator>Raghavendra Prasad Laxman</dc:creator>
  <cp:keywords/>
  <dc:description/>
  <cp:lastModifiedBy>Raghavendra Prasad Laxman</cp:lastModifiedBy>
  <cp:revision>388</cp:revision>
  <dcterms:created xsi:type="dcterms:W3CDTF">2018-04-01T07:39:00Z</dcterms:created>
  <dcterms:modified xsi:type="dcterms:W3CDTF">2020-11-13T11:42:00Z</dcterms:modified>
</cp:coreProperties>
</file>