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5D94" w14:textId="3D0A4CA7" w:rsidR="00EB2086" w:rsidRPr="00EB2086" w:rsidRDefault="00EB2086" w:rsidP="00EB2086">
      <w:pPr>
        <w:pStyle w:val="TitleStyle"/>
        <w:spacing w:line="240" w:lineRule="auto"/>
        <w:rPr>
          <w:rFonts w:ascii="Times New Roman" w:hAnsi="Times New Roman" w:cs="Times New Roman"/>
          <w:sz w:val="24"/>
          <w:szCs w:val="24"/>
        </w:rPr>
      </w:pPr>
      <w:r w:rsidRPr="00EB2086">
        <w:rPr>
          <w:rFonts w:ascii="Times New Roman" w:hAnsi="Times New Roman" w:cs="Times New Roman"/>
          <w:sz w:val="24"/>
          <w:szCs w:val="24"/>
        </w:rPr>
        <w:t>Foundation for Virtual and Augmented Reality Systems</w:t>
      </w:r>
    </w:p>
    <w:p w14:paraId="79FBC43D" w14:textId="4F2B76D0" w:rsidR="00EB2086" w:rsidRPr="00EB2086" w:rsidRDefault="00EB2086" w:rsidP="00EB2086">
      <w:pPr>
        <w:pStyle w:val="TitleStyle"/>
        <w:spacing w:line="240" w:lineRule="auto"/>
        <w:rPr>
          <w:rFonts w:ascii="Times New Roman" w:hAnsi="Times New Roman" w:cs="Times New Roman"/>
          <w:sz w:val="24"/>
          <w:szCs w:val="24"/>
        </w:rPr>
      </w:pPr>
      <w:r w:rsidRPr="00EB2086">
        <w:rPr>
          <w:rFonts w:ascii="Times New Roman" w:hAnsi="Times New Roman" w:cs="Times New Roman"/>
          <w:sz w:val="24"/>
          <w:szCs w:val="24"/>
        </w:rPr>
        <w:t>Prof. Samit Bhattacharya</w:t>
      </w:r>
    </w:p>
    <w:p w14:paraId="4AA45152" w14:textId="5179E2BA" w:rsidR="00EB2086" w:rsidRPr="00EB2086" w:rsidRDefault="00EB2086" w:rsidP="00EB2086">
      <w:pPr>
        <w:pStyle w:val="TitleStyle"/>
        <w:spacing w:line="240" w:lineRule="auto"/>
        <w:rPr>
          <w:rFonts w:ascii="Times New Roman" w:hAnsi="Times New Roman" w:cs="Times New Roman"/>
          <w:sz w:val="24"/>
          <w:szCs w:val="24"/>
        </w:rPr>
      </w:pPr>
      <w:r w:rsidRPr="00EB2086">
        <w:rPr>
          <w:rFonts w:ascii="Times New Roman" w:hAnsi="Times New Roman" w:cs="Times New Roman"/>
          <w:sz w:val="24"/>
          <w:szCs w:val="24"/>
        </w:rPr>
        <w:t>Department of Computer Science and Engineering</w:t>
      </w:r>
    </w:p>
    <w:p w14:paraId="1CD085B1" w14:textId="4BFBD941" w:rsidR="00EB2086" w:rsidRPr="00EB2086" w:rsidRDefault="00EB2086" w:rsidP="00EB2086">
      <w:pPr>
        <w:pStyle w:val="TitleStyle"/>
        <w:spacing w:line="240" w:lineRule="auto"/>
        <w:rPr>
          <w:rFonts w:ascii="Times New Roman" w:hAnsi="Times New Roman" w:cs="Times New Roman"/>
          <w:sz w:val="24"/>
          <w:szCs w:val="24"/>
        </w:rPr>
      </w:pPr>
      <w:r w:rsidRPr="00EB2086">
        <w:rPr>
          <w:rFonts w:ascii="Times New Roman" w:hAnsi="Times New Roman" w:cs="Times New Roman"/>
          <w:sz w:val="24"/>
          <w:szCs w:val="24"/>
        </w:rPr>
        <w:t>Indian Institute of Technology, Guwahati</w:t>
      </w:r>
    </w:p>
    <w:p w14:paraId="06A5950C" w14:textId="17CA6ABB" w:rsidR="00EB2086" w:rsidRPr="00EB2086" w:rsidRDefault="00EB2086" w:rsidP="00EB2086">
      <w:pPr>
        <w:pStyle w:val="TitleStyle"/>
        <w:spacing w:line="240" w:lineRule="auto"/>
        <w:rPr>
          <w:rFonts w:ascii="Times New Roman" w:hAnsi="Times New Roman" w:cs="Times New Roman"/>
          <w:sz w:val="24"/>
          <w:szCs w:val="24"/>
        </w:rPr>
      </w:pPr>
      <w:r w:rsidRPr="00EB2086">
        <w:rPr>
          <w:rFonts w:ascii="Times New Roman" w:hAnsi="Times New Roman" w:cs="Times New Roman"/>
          <w:sz w:val="24"/>
          <w:szCs w:val="24"/>
        </w:rPr>
        <w:t>Week – 12</w:t>
      </w:r>
    </w:p>
    <w:p w14:paraId="4726E0BC" w14:textId="19539440" w:rsidR="004251BB" w:rsidRPr="00EB2086" w:rsidRDefault="00EB2086" w:rsidP="00EB2086">
      <w:pPr>
        <w:pStyle w:val="TitleStyle"/>
        <w:spacing w:line="240" w:lineRule="auto"/>
        <w:rPr>
          <w:rFonts w:ascii="Times New Roman" w:hAnsi="Times New Roman" w:cs="Times New Roman"/>
          <w:sz w:val="24"/>
          <w:szCs w:val="24"/>
        </w:rPr>
      </w:pPr>
      <w:r w:rsidRPr="00EB2086">
        <w:rPr>
          <w:rFonts w:ascii="Times New Roman" w:hAnsi="Times New Roman" w:cs="Times New Roman"/>
          <w:sz w:val="24"/>
          <w:szCs w:val="24"/>
        </w:rPr>
        <w:t>Lecture – 63</w:t>
      </w:r>
      <w:r w:rsidR="00000000" w:rsidRPr="00EB2086">
        <w:rPr>
          <w:rFonts w:ascii="Times New Roman" w:hAnsi="Times New Roman" w:cs="Times New Roman"/>
          <w:sz w:val="24"/>
          <w:szCs w:val="24"/>
        </w:rPr>
        <w:br/>
      </w:r>
    </w:p>
    <w:p w14:paraId="39886F5A" w14:textId="366B1924" w:rsidR="004251BB" w:rsidRPr="00EB2086" w:rsidRDefault="00000000" w:rsidP="00EB2086">
      <w:pPr>
        <w:pStyle w:val="TitleStyle"/>
        <w:spacing w:line="240" w:lineRule="auto"/>
        <w:rPr>
          <w:rFonts w:ascii="Times New Roman" w:hAnsi="Times New Roman" w:cs="Times New Roman"/>
          <w:sz w:val="24"/>
          <w:szCs w:val="24"/>
        </w:rPr>
      </w:pPr>
      <w:r w:rsidRPr="00EB2086">
        <w:rPr>
          <w:rFonts w:ascii="Times New Roman" w:hAnsi="Times New Roman" w:cs="Times New Roman"/>
          <w:sz w:val="24"/>
          <w:szCs w:val="24"/>
        </w:rPr>
        <w:t>Concluding remarks</w:t>
      </w:r>
      <w:r w:rsidRPr="00EB2086">
        <w:rPr>
          <w:rFonts w:ascii="Times New Roman" w:hAnsi="Times New Roman" w:cs="Times New Roman"/>
          <w:sz w:val="24"/>
          <w:szCs w:val="24"/>
        </w:rPr>
        <w:br/>
      </w:r>
    </w:p>
    <w:p w14:paraId="4224AE7B"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Hello and welcome to the last part of our concluding discussions. And with this part, we will be concluding our course, our discussion on the topics related to the course. So, welcome to this course on Foundations for Virtual and Augmented Reality Systems, and we are going to have the concluding remarks in this part of the course. Before we conclude, let us summarize what we have learned so far. Now, whatever topics we have covered in the earlier lectures, we can broadly divide them into six modules.</w:t>
      </w:r>
    </w:p>
    <w:p w14:paraId="144675E9"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The first module was the introductory part, the introduction. Module 2 included discussion on the hardware and software that are used for extended reality systems. In module 3, we talked about human factors and the extended reality systems, what are the relevant factors and why they are relevant, and how to utilize that knowledge for building extended reality systems. Then actual system development concepts were taken up in module 4, building of XR systems.</w:t>
      </w:r>
    </w:p>
    <w:p w14:paraId="6E261B39"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Module 5 discussed optimization concerns, an important topic under this overall foundational aspect of extended reality, and we are concluding our discussion in module 6; that is, first we linked the theory to implementation, and then in today's lecture we are going to have the concluding remarks. Now, module 1, that is the introductory part, </w:t>
      </w:r>
      <w:proofErr w:type="gramStart"/>
      <w:r w:rsidRPr="00EB2086">
        <w:rPr>
          <w:rFonts w:ascii="Times New Roman" w:hAnsi="Times New Roman" w:cs="Times New Roman"/>
          <w:szCs w:val="24"/>
        </w:rPr>
        <w:t>was</w:t>
      </w:r>
      <w:proofErr w:type="gramEnd"/>
      <w:r w:rsidRPr="00EB2086">
        <w:rPr>
          <w:rFonts w:ascii="Times New Roman" w:hAnsi="Times New Roman" w:cs="Times New Roman"/>
          <w:szCs w:val="24"/>
        </w:rPr>
        <w:t xml:space="preserve"> spread over 12 lectures and weeks number 1, 2, and 3.</w:t>
      </w:r>
    </w:p>
    <w:p w14:paraId="46EF40A9"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drawing>
          <wp:inline distT="0" distB="0" distL="0" distR="0" wp14:anchorId="45E15E99" wp14:editId="71F6FB48">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11_128.163885.png"/>
                    <pic:cNvPicPr/>
                  </pic:nvPicPr>
                  <pic:blipFill>
                    <a:blip r:embed="rId6"/>
                    <a:stretch>
                      <a:fillRect/>
                    </a:stretch>
                  </pic:blipFill>
                  <pic:spPr>
                    <a:xfrm>
                      <a:off x="0" y="0"/>
                      <a:ext cx="3810000" cy="2144889"/>
                    </a:xfrm>
                    <a:prstGeom prst="rect">
                      <a:avLst/>
                    </a:prstGeom>
                  </pic:spPr>
                </pic:pic>
              </a:graphicData>
            </a:graphic>
          </wp:inline>
        </w:drawing>
      </w:r>
    </w:p>
    <w:p w14:paraId="63905D0C"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lastRenderedPageBreak/>
        <w:t>So, the introductory idea was introduced in what we talked about in lecture number 1 in the first week. Then we talked about the application domains and system categories. So, first was the introduction, then application domains and system categories in lecture number 2 and lecture number 3 again in week 1 of the lecture. We also talked about various definitions: the definition of AR, VR, presence, immersion, the definition of MR, how definition-wise AR and MR may not be separated, and so on, in lecture number 4 and 5, again in week 1.</w:t>
      </w:r>
    </w:p>
    <w:p w14:paraId="344E8467"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Then we talked about the historical evolution of both AR and VR technologies. We covered it in lecture number 6. in week 1 and lecture number 7 in week 2. Issues and challenges were discussed, including a detailed discussion on the issue of cyber sickness. We devoted several lectures to it.</w:t>
      </w:r>
    </w:p>
    <w:p w14:paraId="433A449A"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So, these were taken up; the discussion on issues and challenges was taken up in lectures number 8 to 11 in week 2 and lecture number 12 in week 3. So, week numbers 1 and 2 were fully devoted to the introductory part, and week number 3, the first lecture was also devoted to the introductory part. Let us talk about module 2. Now, there the topics </w:t>
      </w:r>
      <w:proofErr w:type="gramStart"/>
      <w:r w:rsidRPr="00EB2086">
        <w:rPr>
          <w:rFonts w:ascii="Times New Roman" w:hAnsi="Times New Roman" w:cs="Times New Roman"/>
          <w:szCs w:val="24"/>
        </w:rPr>
        <w:t>were</w:t>
      </w:r>
      <w:proofErr w:type="gramEnd"/>
      <w:r w:rsidRPr="00EB2086">
        <w:rPr>
          <w:rFonts w:ascii="Times New Roman" w:hAnsi="Times New Roman" w:cs="Times New Roman"/>
          <w:szCs w:val="24"/>
        </w:rPr>
        <w:t xml:space="preserve"> spread over 10 lectures covering weeks 3 to 5. So, we talked about </w:t>
      </w:r>
      <w:proofErr w:type="gramStart"/>
      <w:r w:rsidRPr="00EB2086">
        <w:rPr>
          <w:rFonts w:ascii="Times New Roman" w:hAnsi="Times New Roman" w:cs="Times New Roman"/>
          <w:szCs w:val="24"/>
        </w:rPr>
        <w:t>the VR</w:t>
      </w:r>
      <w:proofErr w:type="gramEnd"/>
      <w:r w:rsidRPr="00EB2086">
        <w:rPr>
          <w:rFonts w:ascii="Times New Roman" w:hAnsi="Times New Roman" w:cs="Times New Roman"/>
          <w:szCs w:val="24"/>
        </w:rPr>
        <w:t xml:space="preserve"> and AR hardware.</w:t>
      </w:r>
    </w:p>
    <w:p w14:paraId="2D6691FA"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drawing>
          <wp:inline distT="0" distB="0" distL="0" distR="0" wp14:anchorId="2B12E1FC" wp14:editId="0E743886">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23_224.990201.png"/>
                    <pic:cNvPicPr/>
                  </pic:nvPicPr>
                  <pic:blipFill>
                    <a:blip r:embed="rId7"/>
                    <a:stretch>
                      <a:fillRect/>
                    </a:stretch>
                  </pic:blipFill>
                  <pic:spPr>
                    <a:xfrm>
                      <a:off x="0" y="0"/>
                      <a:ext cx="3810000" cy="2144889"/>
                    </a:xfrm>
                    <a:prstGeom prst="rect">
                      <a:avLst/>
                    </a:prstGeom>
                  </pic:spPr>
                </pic:pic>
              </a:graphicData>
            </a:graphic>
          </wp:inline>
        </w:drawing>
      </w:r>
    </w:p>
    <w:p w14:paraId="52FAE8FA"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What are the hardware technologies, tools, and systems used to implement such systems? Essentially, this was a survey of such hardware. We covered those in lectures number 13 to 15 in week 3. We talked about tracking: the concept of tracking, the devices, the sensors, the methodologies, the basic understanding, all these things.</w:t>
      </w:r>
    </w:p>
    <w:p w14:paraId="7EC8B1C2"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in lecture number 16 in week 3 and lectures number 17 and 18 in week 4. Now, the discussion included the concept, its importance in XR, why we need to know it, the hardware used, and the process of tracking. Also, we talked about VR and AR software again. It is a kind of overview of the software systems used for AR and VR. It was spread over lectures number 19 to 21 in week 4 and lecture number 22, which should be in week 5.</w:t>
      </w:r>
    </w:p>
    <w:p w14:paraId="745851BD"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lastRenderedPageBreak/>
        <w:drawing>
          <wp:inline distT="0" distB="0" distL="0" distR="0" wp14:anchorId="1BA91418" wp14:editId="4074A506">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37_319.329219.png"/>
                    <pic:cNvPicPr/>
                  </pic:nvPicPr>
                  <pic:blipFill>
                    <a:blip r:embed="rId8"/>
                    <a:stretch>
                      <a:fillRect/>
                    </a:stretch>
                  </pic:blipFill>
                  <pic:spPr>
                    <a:xfrm>
                      <a:off x="0" y="0"/>
                      <a:ext cx="3810000" cy="2144889"/>
                    </a:xfrm>
                    <a:prstGeom prst="rect">
                      <a:avLst/>
                    </a:prstGeom>
                  </pic:spPr>
                </pic:pic>
              </a:graphicData>
            </a:graphic>
          </wp:inline>
        </w:drawing>
      </w:r>
    </w:p>
    <w:p w14:paraId="7B44C002"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So, here, module 2 was spread between week 3 and week 5. It covers mostly weeks 3 and 4 and one lecture in week 5. Module 3 was spread over 9 lectures and 2 weeks. The idea of XR as an interactive system was the first topic we discussed. And why human factors are important considerations was also discussed under this topic.</w:t>
      </w:r>
    </w:p>
    <w:p w14:paraId="178712C7"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And those discussions took place in lectures 23 to 26 in week 5. Then visual perception and display design. were covered under lecture number 27 in week 5 and lecture number 28 in week 6. Auditory sense and immersive experience were discussed in lectures 29 and 30 in week 6. Other senses and full immersion were discussed in lecture number 31 in week 6.</w:t>
      </w:r>
    </w:p>
    <w:p w14:paraId="33E80E1F"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So, these are the topics related to module 3. primarily covering the human factors and their role in extended reality systems and experiences. Module 4 was a bit extensive and detailed. The topics were spread over 17 lectures, the largest, and spread over 4 weeks, weeks 6 to 10. The idea of the interactive system development lifecycle was discussed in lecture number 32 in week 6.</w:t>
      </w:r>
    </w:p>
    <w:p w14:paraId="68728D15"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drawing>
          <wp:inline distT="0" distB="0" distL="0" distR="0" wp14:anchorId="55EBBBE2" wp14:editId="4F93ABBC">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48_396.620482.png"/>
                    <pic:cNvPicPr/>
                  </pic:nvPicPr>
                  <pic:blipFill>
                    <a:blip r:embed="rId9"/>
                    <a:stretch>
                      <a:fillRect/>
                    </a:stretch>
                  </pic:blipFill>
                  <pic:spPr>
                    <a:xfrm>
                      <a:off x="0" y="0"/>
                      <a:ext cx="3810000" cy="2144889"/>
                    </a:xfrm>
                    <a:prstGeom prst="rect">
                      <a:avLst/>
                    </a:prstGeom>
                  </pic:spPr>
                </pic:pic>
              </a:graphicData>
            </a:graphic>
          </wp:inline>
        </w:drawing>
      </w:r>
    </w:p>
    <w:p w14:paraId="0D9B45F5"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Then the Majuli case study was discussed in lectures 33 and 34 in week 7. We talked about the requirement gathering </w:t>
      </w:r>
      <w:proofErr w:type="gramStart"/>
      <w:r w:rsidRPr="00EB2086">
        <w:rPr>
          <w:rFonts w:ascii="Times New Roman" w:hAnsi="Times New Roman" w:cs="Times New Roman"/>
          <w:szCs w:val="24"/>
        </w:rPr>
        <w:t>idea</w:t>
      </w:r>
      <w:proofErr w:type="gramEnd"/>
      <w:r w:rsidRPr="00EB2086">
        <w:rPr>
          <w:rFonts w:ascii="Times New Roman" w:hAnsi="Times New Roman" w:cs="Times New Roman"/>
          <w:szCs w:val="24"/>
        </w:rPr>
        <w:t xml:space="preserve">, particularly usability requirement gathering, in lectures 35 to 37 in week 7. We also talked about the system design aspects in lecture number 38, week 7, and lectures 39 to 41 in week 8. System implementation aspects were </w:t>
      </w:r>
      <w:r w:rsidRPr="00EB2086">
        <w:rPr>
          <w:rFonts w:ascii="Times New Roman" w:hAnsi="Times New Roman" w:cs="Times New Roman"/>
          <w:szCs w:val="24"/>
        </w:rPr>
        <w:lastRenderedPageBreak/>
        <w:t xml:space="preserve">discussed in lecture number 42 in week 8, lectures 43 to 47 in week 9, and lecture number 48 in week 10. So, this module </w:t>
      </w:r>
      <w:proofErr w:type="gramStart"/>
      <w:r w:rsidRPr="00EB2086">
        <w:rPr>
          <w:rFonts w:ascii="Times New Roman" w:hAnsi="Times New Roman" w:cs="Times New Roman"/>
          <w:szCs w:val="24"/>
        </w:rPr>
        <w:t>spanned</w:t>
      </w:r>
      <w:proofErr w:type="gramEnd"/>
      <w:r w:rsidRPr="00EB2086">
        <w:rPr>
          <w:rFonts w:ascii="Times New Roman" w:hAnsi="Times New Roman" w:cs="Times New Roman"/>
          <w:szCs w:val="24"/>
        </w:rPr>
        <w:t xml:space="preserve"> 17 lectures and</w:t>
      </w:r>
    </w:p>
    <w:p w14:paraId="18D78DFD"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drawing>
          <wp:inline distT="0" distB="0" distL="0" distR="0" wp14:anchorId="6F3034F1" wp14:editId="276C061A">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57_479.448145.png"/>
                    <pic:cNvPicPr/>
                  </pic:nvPicPr>
                  <pic:blipFill>
                    <a:blip r:embed="rId10"/>
                    <a:stretch>
                      <a:fillRect/>
                    </a:stretch>
                  </pic:blipFill>
                  <pic:spPr>
                    <a:xfrm>
                      <a:off x="0" y="0"/>
                      <a:ext cx="3810000" cy="2144889"/>
                    </a:xfrm>
                    <a:prstGeom prst="rect">
                      <a:avLst/>
                    </a:prstGeom>
                  </pic:spPr>
                </pic:pic>
              </a:graphicData>
            </a:graphic>
          </wp:inline>
        </w:drawing>
      </w:r>
    </w:p>
    <w:p w14:paraId="206EEF6A"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4 weeks. Module 5 talked about experience optimization. It was covered in 11 </w:t>
      </w:r>
      <w:proofErr w:type="gramStart"/>
      <w:r w:rsidRPr="00EB2086">
        <w:rPr>
          <w:rFonts w:ascii="Times New Roman" w:hAnsi="Times New Roman" w:cs="Times New Roman"/>
          <w:szCs w:val="24"/>
        </w:rPr>
        <w:t>lectures</w:t>
      </w:r>
      <w:proofErr w:type="gramEnd"/>
      <w:r w:rsidRPr="00EB2086">
        <w:rPr>
          <w:rFonts w:ascii="Times New Roman" w:hAnsi="Times New Roman" w:cs="Times New Roman"/>
          <w:szCs w:val="24"/>
        </w:rPr>
        <w:t xml:space="preserve"> and the span was between week number 10 to 12. So, we talked about VR experience optimization lectures number 49 to 52 week 10 and lecture number 53 week 11. which included discussion on how to do it in practice, that is relating the theory with a case study, the case study that we introduced earlier.</w:t>
      </w:r>
    </w:p>
    <w:p w14:paraId="5AE37A71"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We also talked about their resource optimization concerns. The discussion was done in lecture number 54 to 56, week 11, and lecture number 57 to 59, week 12. Here also, we linked the discussion to practice through the case study, that is the Majuli Island Virtual Tour case study, how we implemented the resource optimization concerns, how we addressed the resource optimization concerns while implementing the case study. And the final module is module 6.</w:t>
      </w:r>
    </w:p>
    <w:p w14:paraId="63DD1F15"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drawing>
          <wp:inline distT="0" distB="0" distL="0" distR="0" wp14:anchorId="7632D35B" wp14:editId="16E347F1">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64_530.96734.png"/>
                    <pic:cNvPicPr/>
                  </pic:nvPicPr>
                  <pic:blipFill>
                    <a:blip r:embed="rId11"/>
                    <a:stretch>
                      <a:fillRect/>
                    </a:stretch>
                  </pic:blipFill>
                  <pic:spPr>
                    <a:xfrm>
                      <a:off x="0" y="0"/>
                      <a:ext cx="3810000" cy="2144889"/>
                    </a:xfrm>
                    <a:prstGeom prst="rect">
                      <a:avLst/>
                    </a:prstGeom>
                  </pic:spPr>
                </pic:pic>
              </a:graphicData>
            </a:graphic>
          </wp:inline>
        </w:drawing>
      </w:r>
    </w:p>
    <w:p w14:paraId="34FE6742"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There are four lectures. This is the smallest, shortest module. All four were there in week 12. We have just finished discussion on programming support for developers, which is primarily how to link the theoretical knowledge to practice. And we had that discussion with respect to the Unity platform, spanning lecture number 60 to 62 in week 12.</w:t>
      </w:r>
    </w:p>
    <w:p w14:paraId="1ECC27C5"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lastRenderedPageBreak/>
        <w:drawing>
          <wp:inline distT="0" distB="0" distL="0" distR="0" wp14:anchorId="284BA206" wp14:editId="78937FDE">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70_576.531915.png"/>
                    <pic:cNvPicPr/>
                  </pic:nvPicPr>
                  <pic:blipFill>
                    <a:blip r:embed="rId12"/>
                    <a:stretch>
                      <a:fillRect/>
                    </a:stretch>
                  </pic:blipFill>
                  <pic:spPr>
                    <a:xfrm>
                      <a:off x="0" y="0"/>
                      <a:ext cx="3810000" cy="2144889"/>
                    </a:xfrm>
                    <a:prstGeom prst="rect">
                      <a:avLst/>
                    </a:prstGeom>
                  </pic:spPr>
                </pic:pic>
              </a:graphicData>
            </a:graphic>
          </wp:inline>
        </w:drawing>
      </w:r>
    </w:p>
    <w:p w14:paraId="191E6D69"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And then, these concluding remarks for lecture 63 in week 12 itself. Now we have covered many topics. Of course, many topics we have not covered also. If you recollect at the beginning, we mentioned that XR is interdisciplinary. That means it takes input from multiple disciplines.</w:t>
      </w:r>
    </w:p>
    <w:p w14:paraId="3F581B81"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Now we covered some of the most fundamental disciplines, but some other disciplines, some other topics of interest are left. What are those? Let us have a quick look. For example, we did not have any discussion on computer vision, but we all know that in AR or MR particularly, it has huge potential as an enabling technology for building better applications. Also, while talking about resource optimization, we mentioned how we utilized the concept of cloud support for</w:t>
      </w:r>
    </w:p>
    <w:p w14:paraId="3223ECD8"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addressing the optimization concerns, but we did not have any discussion on cloud and edge computing concepts. But for scalable and affordable systems, these concepts are quite relevant. We also did not explicitly discuss machine learning or deep learning concepts. But as we all know, these are omnipresent concepts nowadays for building better experiences, having more intelligent systems which can provide better experiences. We did not cover LLMs or generative AI.</w:t>
      </w:r>
    </w:p>
    <w:p w14:paraId="2741F12A"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LLM stands for large language models, or generative AI. These can </w:t>
      </w:r>
      <w:proofErr w:type="gramStart"/>
      <w:r w:rsidRPr="00EB2086">
        <w:rPr>
          <w:rFonts w:ascii="Times New Roman" w:hAnsi="Times New Roman" w:cs="Times New Roman"/>
          <w:szCs w:val="24"/>
        </w:rPr>
        <w:t>actually be</w:t>
      </w:r>
      <w:proofErr w:type="gramEnd"/>
      <w:r w:rsidRPr="00EB2086">
        <w:rPr>
          <w:rFonts w:ascii="Times New Roman" w:hAnsi="Times New Roman" w:cs="Times New Roman"/>
          <w:szCs w:val="24"/>
        </w:rPr>
        <w:t xml:space="preserve"> utilized, and people are working on that, for enhanced interactivity. Even IoT, Internet of Things, and robotics are all relevant for these extended reality applications. Even blockchain technology is also relevant for such applications, but we have not covered these areas. And there are some more areas </w:t>
      </w:r>
      <w:proofErr w:type="gramStart"/>
      <w:r w:rsidRPr="00EB2086">
        <w:rPr>
          <w:rFonts w:ascii="Times New Roman" w:hAnsi="Times New Roman" w:cs="Times New Roman"/>
          <w:szCs w:val="24"/>
        </w:rPr>
        <w:t>similar to</w:t>
      </w:r>
      <w:proofErr w:type="gramEnd"/>
      <w:r w:rsidRPr="00EB2086">
        <w:rPr>
          <w:rFonts w:ascii="Times New Roman" w:hAnsi="Times New Roman" w:cs="Times New Roman"/>
          <w:szCs w:val="24"/>
        </w:rPr>
        <w:t xml:space="preserve"> these types of diverse </w:t>
      </w:r>
      <w:proofErr w:type="gramStart"/>
      <w:r w:rsidRPr="00EB2086">
        <w:rPr>
          <w:rFonts w:ascii="Times New Roman" w:hAnsi="Times New Roman" w:cs="Times New Roman"/>
          <w:szCs w:val="24"/>
        </w:rPr>
        <w:t>technology</w:t>
      </w:r>
      <w:proofErr w:type="gramEnd"/>
      <w:r w:rsidRPr="00EB2086">
        <w:rPr>
          <w:rFonts w:ascii="Times New Roman" w:hAnsi="Times New Roman" w:cs="Times New Roman"/>
          <w:szCs w:val="24"/>
        </w:rPr>
        <w:t xml:space="preserve"> areas or disciplines.</w:t>
      </w:r>
    </w:p>
    <w:p w14:paraId="27CD91CE"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lastRenderedPageBreak/>
        <w:drawing>
          <wp:inline distT="0" distB="0" distL="0" distR="0" wp14:anchorId="4D9D509F" wp14:editId="272AD009">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90_727.375225.png"/>
                    <pic:cNvPicPr/>
                  </pic:nvPicPr>
                  <pic:blipFill>
                    <a:blip r:embed="rId13"/>
                    <a:stretch>
                      <a:fillRect/>
                    </a:stretch>
                  </pic:blipFill>
                  <pic:spPr>
                    <a:xfrm>
                      <a:off x="0" y="0"/>
                      <a:ext cx="3810000" cy="2144889"/>
                    </a:xfrm>
                    <a:prstGeom prst="rect">
                      <a:avLst/>
                    </a:prstGeom>
                  </pic:spPr>
                </pic:pic>
              </a:graphicData>
            </a:graphic>
          </wp:inline>
        </w:drawing>
      </w:r>
    </w:p>
    <w:p w14:paraId="145F527F"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Our objective was to not to have mastery of </w:t>
      </w:r>
      <w:proofErr w:type="gramStart"/>
      <w:r w:rsidRPr="00EB2086">
        <w:rPr>
          <w:rFonts w:ascii="Times New Roman" w:hAnsi="Times New Roman" w:cs="Times New Roman"/>
          <w:szCs w:val="24"/>
        </w:rPr>
        <w:t>each and every</w:t>
      </w:r>
      <w:proofErr w:type="gramEnd"/>
      <w:r w:rsidRPr="00EB2086">
        <w:rPr>
          <w:rFonts w:ascii="Times New Roman" w:hAnsi="Times New Roman" w:cs="Times New Roman"/>
          <w:szCs w:val="24"/>
        </w:rPr>
        <w:t xml:space="preserve"> related discipline. That is not possible within the limited </w:t>
      </w:r>
      <w:proofErr w:type="gramStart"/>
      <w:r w:rsidRPr="00EB2086">
        <w:rPr>
          <w:rFonts w:ascii="Times New Roman" w:hAnsi="Times New Roman" w:cs="Times New Roman"/>
          <w:szCs w:val="24"/>
        </w:rPr>
        <w:t>time period</w:t>
      </w:r>
      <w:proofErr w:type="gramEnd"/>
      <w:r w:rsidRPr="00EB2086">
        <w:rPr>
          <w:rFonts w:ascii="Times New Roman" w:hAnsi="Times New Roman" w:cs="Times New Roman"/>
          <w:szCs w:val="24"/>
        </w:rPr>
        <w:t xml:space="preserve"> and limited scope. Instead, what we try to do is to build a foundation on which you can further build your skills or knowledge. So, essentially, we wanted this course to help you build a foundation on which you can extend your knowledge; you can build on top of that foundation.</w:t>
      </w:r>
    </w:p>
    <w:p w14:paraId="27EC90A1"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I hope that the topics we have covered, which are curated topics, will be able to, or these topics will, or overall this course will help you achieve that objective; that is, you build a foundation, then for any other allied discipline that you need to know, you can extend your knowledge in that discipline based on the foundation that you get from this course. So, what are the relevant disciplines? What are the relevant technology areas from a technology or system development point of view?</w:t>
      </w:r>
    </w:p>
    <w:p w14:paraId="397536B2"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I have mentioned a few areas, but for a better understanding of those areas and why they are relevant, you can go through this reference. It was published just last </w:t>
      </w:r>
      <w:proofErr w:type="gramStart"/>
      <w:r w:rsidRPr="00EB2086">
        <w:rPr>
          <w:rFonts w:ascii="Times New Roman" w:hAnsi="Times New Roman" w:cs="Times New Roman"/>
          <w:szCs w:val="24"/>
        </w:rPr>
        <w:t>year</w:t>
      </w:r>
      <w:proofErr w:type="gramEnd"/>
      <w:r w:rsidRPr="00EB2086">
        <w:rPr>
          <w:rFonts w:ascii="Times New Roman" w:hAnsi="Times New Roman" w:cs="Times New Roman"/>
          <w:szCs w:val="24"/>
        </w:rPr>
        <w:t xml:space="preserve"> and it quite exhaustively talks about relevant research areas and relevant </w:t>
      </w:r>
      <w:proofErr w:type="gramStart"/>
      <w:r w:rsidRPr="00EB2086">
        <w:rPr>
          <w:rFonts w:ascii="Times New Roman" w:hAnsi="Times New Roman" w:cs="Times New Roman"/>
          <w:szCs w:val="24"/>
        </w:rPr>
        <w:t>disciplines, which</w:t>
      </w:r>
      <w:proofErr w:type="gramEnd"/>
      <w:r w:rsidRPr="00EB2086">
        <w:rPr>
          <w:rFonts w:ascii="Times New Roman" w:hAnsi="Times New Roman" w:cs="Times New Roman"/>
          <w:szCs w:val="24"/>
        </w:rPr>
        <w:t xml:space="preserve"> are going to shape the future of extended reality applications. So, with that, I would like to conclude the lecture as well as the course. Just to repeat, the objective is to create a foundation rather than to master everything conceivable</w:t>
      </w:r>
    </w:p>
    <w:p w14:paraId="60C02C12" w14:textId="77777777" w:rsidR="004251BB" w:rsidRPr="00EB2086" w:rsidRDefault="00000000" w:rsidP="00EB2086">
      <w:pPr>
        <w:spacing w:line="240" w:lineRule="auto"/>
        <w:jc w:val="center"/>
        <w:rPr>
          <w:rFonts w:ascii="Times New Roman" w:hAnsi="Times New Roman" w:cs="Times New Roman"/>
          <w:sz w:val="24"/>
          <w:szCs w:val="24"/>
        </w:rPr>
      </w:pPr>
      <w:r w:rsidRPr="00EB2086">
        <w:rPr>
          <w:rFonts w:ascii="Times New Roman" w:hAnsi="Times New Roman" w:cs="Times New Roman"/>
          <w:noProof/>
          <w:sz w:val="24"/>
          <w:szCs w:val="24"/>
        </w:rPr>
        <w:drawing>
          <wp:inline distT="0" distB="0" distL="0" distR="0" wp14:anchorId="307BAECE" wp14:editId="13EDDDE5">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9_102_826.318.png"/>
                    <pic:cNvPicPr/>
                  </pic:nvPicPr>
                  <pic:blipFill>
                    <a:blip r:embed="rId14"/>
                    <a:stretch>
                      <a:fillRect/>
                    </a:stretch>
                  </pic:blipFill>
                  <pic:spPr>
                    <a:xfrm>
                      <a:off x="0" y="0"/>
                      <a:ext cx="3810000" cy="2144889"/>
                    </a:xfrm>
                    <a:prstGeom prst="rect">
                      <a:avLst/>
                    </a:prstGeom>
                  </pic:spPr>
                </pic:pic>
              </a:graphicData>
            </a:graphic>
          </wp:inline>
        </w:drawing>
      </w:r>
    </w:p>
    <w:p w14:paraId="47678D79"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lastRenderedPageBreak/>
        <w:t xml:space="preserve">or associated with this discipline, and the foundational aspects we have covered, all the foundational aspects we have covered. I hope that you will be able to build the foundation by following the course material, following the lectures, and on top of that, you can extend your expertise, you can extend your knowledge as required when you </w:t>
      </w:r>
      <w:proofErr w:type="gramStart"/>
      <w:r w:rsidRPr="00EB2086">
        <w:rPr>
          <w:rFonts w:ascii="Times New Roman" w:hAnsi="Times New Roman" w:cs="Times New Roman"/>
          <w:szCs w:val="24"/>
        </w:rPr>
        <w:t>actually start</w:t>
      </w:r>
      <w:proofErr w:type="gramEnd"/>
      <w:r w:rsidRPr="00EB2086">
        <w:rPr>
          <w:rFonts w:ascii="Times New Roman" w:hAnsi="Times New Roman" w:cs="Times New Roman"/>
          <w:szCs w:val="24"/>
        </w:rPr>
        <w:t xml:space="preserve"> practicing in the field. So, I hope you enjoyed all the topics. You could follow the concepts we discussed.</w:t>
      </w:r>
    </w:p>
    <w:p w14:paraId="6AAB3A1D" w14:textId="77777777" w:rsidR="004251BB" w:rsidRPr="00EB2086" w:rsidRDefault="00000000" w:rsidP="00EB2086">
      <w:pPr>
        <w:pStyle w:val="TextStyle"/>
        <w:spacing w:line="240" w:lineRule="auto"/>
        <w:jc w:val="both"/>
        <w:rPr>
          <w:rFonts w:ascii="Times New Roman" w:hAnsi="Times New Roman" w:cs="Times New Roman"/>
          <w:szCs w:val="24"/>
        </w:rPr>
      </w:pPr>
      <w:r w:rsidRPr="00EB2086">
        <w:rPr>
          <w:rFonts w:ascii="Times New Roman" w:hAnsi="Times New Roman" w:cs="Times New Roman"/>
          <w:szCs w:val="24"/>
        </w:rPr>
        <w:t xml:space="preserve">And I </w:t>
      </w:r>
      <w:proofErr w:type="gramStart"/>
      <w:r w:rsidRPr="00EB2086">
        <w:rPr>
          <w:rFonts w:ascii="Times New Roman" w:hAnsi="Times New Roman" w:cs="Times New Roman"/>
          <w:szCs w:val="24"/>
        </w:rPr>
        <w:t>hope overall</w:t>
      </w:r>
      <w:proofErr w:type="gramEnd"/>
      <w:r w:rsidRPr="00EB2086">
        <w:rPr>
          <w:rFonts w:ascii="Times New Roman" w:hAnsi="Times New Roman" w:cs="Times New Roman"/>
          <w:szCs w:val="24"/>
        </w:rPr>
        <w:t xml:space="preserve"> you get the foundational idea of this discipline. With that, let us conclude. Thank you. Goodbye and happy learning.</w:t>
      </w:r>
    </w:p>
    <w:sectPr w:rsidR="004251BB" w:rsidRPr="00EB20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105736">
    <w:abstractNumId w:val="8"/>
  </w:num>
  <w:num w:numId="2" w16cid:durableId="1311789774">
    <w:abstractNumId w:val="6"/>
  </w:num>
  <w:num w:numId="3" w16cid:durableId="1576891055">
    <w:abstractNumId w:val="5"/>
  </w:num>
  <w:num w:numId="4" w16cid:durableId="1251432681">
    <w:abstractNumId w:val="4"/>
  </w:num>
  <w:num w:numId="5" w16cid:durableId="128211483">
    <w:abstractNumId w:val="7"/>
  </w:num>
  <w:num w:numId="6" w16cid:durableId="813833351">
    <w:abstractNumId w:val="3"/>
  </w:num>
  <w:num w:numId="7" w16cid:durableId="412820334">
    <w:abstractNumId w:val="2"/>
  </w:num>
  <w:num w:numId="8" w16cid:durableId="2075425971">
    <w:abstractNumId w:val="1"/>
  </w:num>
  <w:num w:numId="9" w16cid:durableId="105650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51BB"/>
    <w:rsid w:val="00AA1D8D"/>
    <w:rsid w:val="00B47730"/>
    <w:rsid w:val="00CB0664"/>
    <w:rsid w:val="00E646B6"/>
    <w:rsid w:val="00EB2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F5248"/>
  <w14:defaultImageDpi w14:val="300"/>
  <w15:docId w15:val="{3E54811D-09FC-4BD8-A64A-30A5A789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1502</Words>
  <Characters>8563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2026-04-19T08:50:00Z</dcterms:created>
  <dcterms:modified xsi:type="dcterms:W3CDTF">2026-04-19T08:50:00Z</dcterms:modified>
  <cp:category/>
</cp:coreProperties>
</file>