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456506">
      <w:pPr>
        <w:jc w:val="center"/>
      </w:pPr>
      <w:r>
        <w:t>Sri Ramakrishna Turaga,</w:t>
      </w:r>
    </w:p>
    <w:p w:rsidR="00456506">
      <w:pPr>
        <w:jc w:val="center"/>
      </w:pPr>
      <w:r>
        <w:t xml:space="preserve">301, Sai </w:t>
      </w:r>
      <w:r>
        <w:t>Poorna</w:t>
      </w:r>
      <w:r>
        <w:t xml:space="preserve"> High End, 110/2 </w:t>
      </w:r>
      <w:r>
        <w:t>Harlur</w:t>
      </w:r>
      <w:r>
        <w:t xml:space="preserve"> road, HSR Extension, Bangalore 560102</w:t>
      </w:r>
    </w:p>
    <w:p w:rsidR="00456506">
      <w:pPr>
        <w:jc w:val="center"/>
      </w:pPr>
      <w:r>
        <w:fldChar w:fldCharType="begin"/>
      </w:r>
      <w:r>
        <w:instrText xml:space="preserve"> HYPERLINK "mailto:ramki.turaga@gmail.com" </w:instrText>
      </w:r>
      <w:r>
        <w:fldChar w:fldCharType="separate"/>
      </w:r>
      <w:r w:rsidR="008A01C5">
        <w:rPr>
          <w:rStyle w:val="InternetLink"/>
        </w:rPr>
        <w:t>ramki.turaga@gmail.com</w:t>
      </w:r>
      <w:r>
        <w:fldChar w:fldCharType="end"/>
      </w:r>
    </w:p>
    <w:p w:rsidR="00456506">
      <w:pPr>
        <w:jc w:val="center"/>
      </w:pPr>
      <w:r>
        <w:t>+919611979000</w:t>
      </w:r>
    </w:p>
    <w:p w:rsidR="00456506">
      <w:pPr>
        <w:rPr>
          <w:sz w:val="16"/>
          <w:szCs w:val="16"/>
        </w:rPr>
      </w:pPr>
      <w:r>
        <w:rPr>
          <w:sz w:val="16"/>
          <w:szCs w:val="16"/>
        </w:rPr>
        <w:t>_________________________________________________________________________________________________________________</w:t>
      </w:r>
    </w:p>
    <w:p w:rsidR="00456506">
      <w:pPr>
        <w:rPr>
          <w:b/>
          <w:bCs/>
          <w:i/>
          <w:iCs/>
          <w:sz w:val="16"/>
          <w:szCs w:val="16"/>
        </w:rPr>
      </w:pPr>
    </w:p>
    <w:p w:rsidR="00456506">
      <w:pPr>
        <w:rPr>
          <w:b/>
          <w:bCs/>
          <w:i/>
          <w:iCs/>
        </w:rPr>
      </w:pPr>
      <w:r>
        <w:rPr>
          <w:b/>
          <w:bCs/>
          <w:i/>
          <w:iCs/>
        </w:rPr>
        <w:t xml:space="preserve">Summary </w:t>
      </w:r>
    </w:p>
    <w:p w:rsidR="00456506">
      <w:pPr>
        <w:jc w:val="both"/>
        <w:rPr>
          <w:sz w:val="16"/>
          <w:szCs w:val="16"/>
        </w:rPr>
      </w:pPr>
    </w:p>
    <w:p w:rsidR="00456506">
      <w:pPr>
        <w:jc w:val="both"/>
      </w:pPr>
      <w:r>
        <w:t xml:space="preserve">With </w:t>
      </w:r>
      <w:r>
        <w:rPr>
          <w:b/>
          <w:bCs/>
        </w:rPr>
        <w:t>10</w:t>
      </w:r>
      <w:r>
        <w:t xml:space="preserve"> years of experience in Design tools such as </w:t>
      </w:r>
      <w:r>
        <w:rPr>
          <w:rFonts w:ascii="Helvetica" w:hAnsi="Helvetica" w:cs="Helvetica"/>
          <w:color w:val="212121"/>
          <w:sz w:val="20"/>
          <w:szCs w:val="20"/>
          <w:shd w:val="clear" w:color="auto" w:fill="FFFFFF"/>
        </w:rPr>
        <w:t>Proe</w:t>
      </w:r>
      <w:r>
        <w:rPr>
          <w:rFonts w:ascii="Helvetica" w:hAnsi="Helvetica" w:cs="Helvetica"/>
          <w:color w:val="212121"/>
          <w:sz w:val="20"/>
          <w:szCs w:val="20"/>
          <w:shd w:val="clear" w:color="auto" w:fill="FFFFFF"/>
        </w:rPr>
        <w:t xml:space="preserve"> / </w:t>
      </w:r>
      <w:r>
        <w:rPr>
          <w:rFonts w:ascii="Helvetica" w:hAnsi="Helvetica" w:cs="Helvetica"/>
          <w:color w:val="212121"/>
          <w:sz w:val="20"/>
          <w:szCs w:val="20"/>
          <w:shd w:val="clear" w:color="auto" w:fill="FFFFFF"/>
        </w:rPr>
        <w:t>Creo</w:t>
      </w:r>
      <w:r>
        <w:rPr>
          <w:rFonts w:ascii="Helvetica" w:hAnsi="Helvetica" w:cs="Helvetica"/>
          <w:color w:val="212121"/>
          <w:sz w:val="20"/>
          <w:szCs w:val="20"/>
          <w:shd w:val="clear" w:color="auto" w:fill="FFFFFF"/>
        </w:rPr>
        <w:t xml:space="preserve">, CATIA, NX and </w:t>
      </w:r>
      <w:r>
        <w:t>CFD analysis, fluid flow and heat transfer in the fields of nuclear, automotive, energy and aerospace industries with</w:t>
      </w:r>
      <w:r>
        <w:rPr>
          <w:b/>
          <w:bCs/>
        </w:rPr>
        <w:t xml:space="preserve"> 4 patents &amp; 5 publications</w:t>
      </w:r>
      <w:r>
        <w:t xml:space="preserve"> filed. I am looking for challenging career in heat transfer and thermal hydraulics. I have gained extensive experience in resolving industrial CFD problems providing end to end solutions from meshing to post processing.</w:t>
      </w:r>
    </w:p>
    <w:p w:rsidR="00456506">
      <w:pPr>
        <w:rPr>
          <w:sz w:val="16"/>
          <w:szCs w:val="16"/>
        </w:rPr>
      </w:pPr>
    </w:p>
    <w:p w:rsidR="00456506">
      <w:pPr>
        <w:rPr>
          <w:b/>
          <w:bCs/>
          <w:i/>
          <w:iCs/>
        </w:rPr>
      </w:pPr>
      <w:r>
        <w:rPr>
          <w:b/>
          <w:bCs/>
          <w:i/>
          <w:iCs/>
        </w:rPr>
        <w:t xml:space="preserve">Educational Qualifications </w:t>
      </w:r>
    </w:p>
    <w:tbl>
      <w:tblPr>
        <w:tblStyle w:val="TableGrid"/>
        <w:tblW w:w="0" w:type="auto"/>
        <w:tblLook w:val="04A0"/>
      </w:tblPr>
      <w:tblGrid>
        <w:gridCol w:w="3964"/>
        <w:gridCol w:w="2552"/>
        <w:gridCol w:w="1417"/>
        <w:gridCol w:w="1083"/>
      </w:tblGrid>
      <w:tr w:rsidTr="00460E1C">
        <w:tblPrEx>
          <w:tblW w:w="0" w:type="auto"/>
          <w:tblLook w:val="04A0"/>
        </w:tblPrEx>
        <w:tc>
          <w:tcPr>
            <w:tcW w:w="3964" w:type="dxa"/>
          </w:tcPr>
          <w:p w:rsidR="008A01C5" w:rsidRPr="00997550">
            <w:pPr>
              <w:rPr>
                <w:b/>
                <w:bCs/>
              </w:rPr>
            </w:pPr>
            <w:r w:rsidRPr="00997550">
              <w:rPr>
                <w:b/>
                <w:bCs/>
              </w:rPr>
              <w:t>University/Board</w:t>
            </w:r>
          </w:p>
        </w:tc>
        <w:tc>
          <w:tcPr>
            <w:tcW w:w="2552" w:type="dxa"/>
          </w:tcPr>
          <w:p w:rsidR="008A01C5" w:rsidRPr="00997550">
            <w:pPr>
              <w:rPr>
                <w:b/>
                <w:bCs/>
              </w:rPr>
            </w:pPr>
            <w:r w:rsidRPr="00997550">
              <w:rPr>
                <w:b/>
                <w:bCs/>
              </w:rPr>
              <w:t>Degree</w:t>
            </w:r>
          </w:p>
        </w:tc>
        <w:tc>
          <w:tcPr>
            <w:tcW w:w="1417" w:type="dxa"/>
          </w:tcPr>
          <w:p w:rsidR="008A01C5" w:rsidRPr="00997550">
            <w:pPr>
              <w:rPr>
                <w:b/>
                <w:bCs/>
              </w:rPr>
            </w:pPr>
            <w:r w:rsidRPr="00997550">
              <w:rPr>
                <w:b/>
                <w:bCs/>
              </w:rPr>
              <w:t>Year</w:t>
            </w:r>
          </w:p>
        </w:tc>
        <w:tc>
          <w:tcPr>
            <w:tcW w:w="1083" w:type="dxa"/>
          </w:tcPr>
          <w:p w:rsidR="008A01C5" w:rsidRPr="00997550">
            <w:pPr>
              <w:rPr>
                <w:b/>
                <w:bCs/>
              </w:rPr>
            </w:pPr>
            <w:r w:rsidRPr="00997550">
              <w:rPr>
                <w:b/>
                <w:bCs/>
              </w:rPr>
              <w:t>GPA</w:t>
            </w:r>
          </w:p>
        </w:tc>
      </w:tr>
      <w:tr w:rsidTr="00460E1C">
        <w:tblPrEx>
          <w:tblW w:w="0" w:type="auto"/>
          <w:tblLook w:val="04A0"/>
        </w:tblPrEx>
        <w:tc>
          <w:tcPr>
            <w:tcW w:w="3964" w:type="dxa"/>
          </w:tcPr>
          <w:p w:rsidR="008A01C5" w:rsidRPr="00460E1C">
            <w:r w:rsidRPr="00460E1C">
              <w:t>IIT-Madras</w:t>
            </w:r>
          </w:p>
        </w:tc>
        <w:tc>
          <w:tcPr>
            <w:tcW w:w="2552" w:type="dxa"/>
          </w:tcPr>
          <w:p w:rsidR="008A01C5" w:rsidRPr="00460E1C">
            <w:r w:rsidRPr="00460E1C">
              <w:t>M.Tech</w:t>
            </w:r>
            <w:r w:rsidRPr="00460E1C">
              <w:t>(Thermal)</w:t>
            </w:r>
          </w:p>
        </w:tc>
        <w:tc>
          <w:tcPr>
            <w:tcW w:w="1417" w:type="dxa"/>
          </w:tcPr>
          <w:p w:rsidR="008A01C5" w:rsidRPr="00460E1C">
            <w:r w:rsidRPr="00460E1C">
              <w:t>2003-2005</w:t>
            </w:r>
          </w:p>
        </w:tc>
        <w:tc>
          <w:tcPr>
            <w:tcW w:w="1083" w:type="dxa"/>
          </w:tcPr>
          <w:p w:rsidR="008A01C5" w:rsidRPr="00460E1C">
            <w:r w:rsidRPr="00460E1C">
              <w:t>7/10</w:t>
            </w:r>
          </w:p>
        </w:tc>
      </w:tr>
      <w:tr w:rsidTr="00460E1C">
        <w:tblPrEx>
          <w:tblW w:w="0" w:type="auto"/>
          <w:tblLook w:val="04A0"/>
        </w:tblPrEx>
        <w:tc>
          <w:tcPr>
            <w:tcW w:w="3964" w:type="dxa"/>
          </w:tcPr>
          <w:p w:rsidR="008A01C5" w:rsidRPr="00460E1C">
            <w:r w:rsidRPr="00460E1C">
              <w:t>JNTU-Kakinada</w:t>
            </w:r>
          </w:p>
        </w:tc>
        <w:tc>
          <w:tcPr>
            <w:tcW w:w="2552" w:type="dxa"/>
          </w:tcPr>
          <w:p w:rsidR="008A01C5" w:rsidRPr="00460E1C">
            <w:r w:rsidRPr="00460E1C">
              <w:t>B.Tech</w:t>
            </w:r>
            <w:r w:rsidRPr="00460E1C">
              <w:t xml:space="preserve"> (Mechanical)</w:t>
            </w:r>
          </w:p>
        </w:tc>
        <w:tc>
          <w:tcPr>
            <w:tcW w:w="1417" w:type="dxa"/>
          </w:tcPr>
          <w:p w:rsidR="008A01C5" w:rsidRPr="00460E1C">
            <w:r w:rsidRPr="00460E1C">
              <w:t>1997-2001</w:t>
            </w:r>
          </w:p>
        </w:tc>
        <w:tc>
          <w:tcPr>
            <w:tcW w:w="1083" w:type="dxa"/>
          </w:tcPr>
          <w:p w:rsidR="008A01C5" w:rsidRPr="00460E1C">
            <w:r w:rsidRPr="00460E1C">
              <w:t>8/10</w:t>
            </w:r>
          </w:p>
        </w:tc>
      </w:tr>
      <w:tr w:rsidTr="00460E1C">
        <w:tblPrEx>
          <w:tblW w:w="0" w:type="auto"/>
          <w:tblLook w:val="04A0"/>
        </w:tblPrEx>
        <w:tc>
          <w:tcPr>
            <w:tcW w:w="3964" w:type="dxa"/>
          </w:tcPr>
          <w:p w:rsidR="008A01C5" w:rsidRPr="00460E1C">
            <w:r>
              <w:t>Andhra P</w:t>
            </w:r>
            <w:r w:rsidRPr="00460E1C">
              <w:t>olytechnic Kakinada/AICTE</w:t>
            </w:r>
          </w:p>
        </w:tc>
        <w:tc>
          <w:tcPr>
            <w:tcW w:w="2552" w:type="dxa"/>
          </w:tcPr>
          <w:p w:rsidR="008A01C5" w:rsidRPr="00460E1C">
            <w:r w:rsidRPr="00460E1C">
              <w:t>Diploma (Mechanical)</w:t>
            </w:r>
          </w:p>
        </w:tc>
        <w:tc>
          <w:tcPr>
            <w:tcW w:w="1417" w:type="dxa"/>
          </w:tcPr>
          <w:p w:rsidR="008A01C5" w:rsidRPr="00460E1C">
            <w:r w:rsidRPr="00460E1C">
              <w:t>1993-1996</w:t>
            </w:r>
          </w:p>
        </w:tc>
        <w:tc>
          <w:tcPr>
            <w:tcW w:w="1083" w:type="dxa"/>
          </w:tcPr>
          <w:p w:rsidR="008A01C5" w:rsidRPr="00460E1C">
            <w:r w:rsidRPr="00460E1C">
              <w:t>7/10</w:t>
            </w:r>
          </w:p>
        </w:tc>
      </w:tr>
      <w:tr w:rsidTr="00460E1C">
        <w:tblPrEx>
          <w:tblW w:w="0" w:type="auto"/>
          <w:tblLook w:val="04A0"/>
        </w:tblPrEx>
        <w:tc>
          <w:tcPr>
            <w:tcW w:w="3964" w:type="dxa"/>
          </w:tcPr>
          <w:p w:rsidR="008A01C5" w:rsidRPr="00460E1C">
            <w:r>
              <w:t>Muni</w:t>
            </w:r>
            <w:r w:rsidR="00695A12">
              <w:t>ci</w:t>
            </w:r>
            <w:r>
              <w:t xml:space="preserve">pal high school, </w:t>
            </w:r>
            <w:r w:rsidR="00695A12">
              <w:t>K</w:t>
            </w:r>
            <w:r w:rsidR="002D4B6A">
              <w:t>akinda</w:t>
            </w:r>
            <w:bookmarkStart w:id="0" w:name="_GoBack"/>
            <w:bookmarkEnd w:id="0"/>
            <w:r>
              <w:t>/SSC</w:t>
            </w:r>
          </w:p>
        </w:tc>
        <w:tc>
          <w:tcPr>
            <w:tcW w:w="2552" w:type="dxa"/>
          </w:tcPr>
          <w:p w:rsidR="008A01C5" w:rsidRPr="00460E1C">
            <w:r w:rsidRPr="00460E1C">
              <w:t>10</w:t>
            </w:r>
            <w:r w:rsidRPr="00460E1C">
              <w:rPr>
                <w:vertAlign w:val="superscript"/>
              </w:rPr>
              <w:t>th</w:t>
            </w:r>
            <w:r w:rsidRPr="00460E1C">
              <w:t xml:space="preserve"> class</w:t>
            </w:r>
          </w:p>
        </w:tc>
        <w:tc>
          <w:tcPr>
            <w:tcW w:w="1417" w:type="dxa"/>
          </w:tcPr>
          <w:p w:rsidR="008A01C5" w:rsidRPr="00460E1C">
            <w:r w:rsidRPr="00460E1C">
              <w:t>1993</w:t>
            </w:r>
          </w:p>
        </w:tc>
        <w:tc>
          <w:tcPr>
            <w:tcW w:w="1083" w:type="dxa"/>
          </w:tcPr>
          <w:p w:rsidR="008A01C5" w:rsidRPr="00460E1C">
            <w:r w:rsidRPr="00460E1C">
              <w:t>70%</w:t>
            </w:r>
          </w:p>
        </w:tc>
      </w:tr>
    </w:tbl>
    <w:p w:rsidR="00456506">
      <w:pPr>
        <w:rPr>
          <w:sz w:val="16"/>
          <w:szCs w:val="16"/>
        </w:rPr>
      </w:pPr>
    </w:p>
    <w:p w:rsidR="00456506">
      <w:pPr>
        <w:rPr>
          <w:b/>
          <w:bCs/>
          <w:i/>
          <w:iCs/>
        </w:rPr>
      </w:pPr>
      <w:r>
        <w:rPr>
          <w:b/>
          <w:bCs/>
          <w:i/>
          <w:iCs/>
        </w:rPr>
        <w:t xml:space="preserve">Experience </w:t>
      </w:r>
    </w:p>
    <w:p w:rsidR="00456506">
      <w:pPr>
        <w:shd w:val="clear" w:color="auto" w:fill="BDD6EE" w:themeFill="accent1" w:themeFillTint="66"/>
        <w:rPr>
          <w:b/>
          <w:bCs/>
          <w:iCs/>
        </w:rPr>
      </w:pPr>
      <w:r>
        <w:rPr>
          <w:b/>
          <w:bCs/>
          <w:iCs/>
        </w:rPr>
        <w:t xml:space="preserve">Sr. Project consultant (part time PhD IIT BOMBAY):  </w:t>
      </w:r>
      <w:r>
        <w:rPr>
          <w:b/>
          <w:bCs/>
          <w:iCs/>
        </w:rPr>
        <w:tab/>
      </w:r>
      <w:r>
        <w:rPr>
          <w:b/>
          <w:bCs/>
          <w:iCs/>
        </w:rPr>
        <w:tab/>
      </w:r>
      <w:r>
        <w:rPr>
          <w:b/>
          <w:bCs/>
          <w:iCs/>
        </w:rPr>
        <w:tab/>
        <w:t>2016-Till date</w:t>
      </w:r>
    </w:p>
    <w:p w:rsidR="00456506">
      <w:pPr>
        <w:jc w:val="both"/>
      </w:pPr>
      <w:r>
        <w:rPr>
          <w:b/>
          <w:bCs/>
          <w:i/>
          <w:iCs/>
          <w:u w:val="single"/>
          <w:lang w:val="en-US"/>
        </w:rPr>
        <w:t>Pump sump analysis</w:t>
      </w:r>
      <w:r>
        <w:t>: Based on the 3D detailed CFD studies few modifications were suggested to restrict the inlet swirl flow component of a cooling water pumps of different thermal power plants.</w:t>
      </w:r>
    </w:p>
    <w:p w:rsidR="00456506">
      <w:pPr>
        <w:jc w:val="both"/>
      </w:pPr>
      <w:r>
        <w:rPr>
          <w:b/>
          <w:bCs/>
          <w:i/>
          <w:iCs/>
          <w:u w:val="single"/>
          <w:lang w:val="en-US"/>
        </w:rPr>
        <w:t>Super cavitation:</w:t>
      </w:r>
      <w:r>
        <w:rPr>
          <w:lang w:val="en-US"/>
        </w:rPr>
        <w:t xml:space="preserve"> A Full scale research project involving, CFD - development and design shape optimization of a high speed super-</w:t>
      </w:r>
      <w:r>
        <w:rPr>
          <w:lang w:val="en-US"/>
        </w:rPr>
        <w:t>cavitating</w:t>
      </w:r>
      <w:r>
        <w:rPr>
          <w:lang w:val="en-US"/>
        </w:rPr>
        <w:t xml:space="preserve"> projectile. Literature survey, co</w:t>
      </w:r>
      <w:r w:rsidR="00B9176F">
        <w:rPr>
          <w:lang w:val="en-US"/>
        </w:rPr>
        <w:t xml:space="preserve">nceptualization and Multi phase and FSI </w:t>
      </w:r>
      <w:r>
        <w:rPr>
          <w:lang w:val="en-US"/>
        </w:rPr>
        <w:t>modelling of the super-</w:t>
      </w:r>
      <w:r>
        <w:rPr>
          <w:lang w:val="en-US"/>
        </w:rPr>
        <w:t>cavitating</w:t>
      </w:r>
      <w:r>
        <w:rPr>
          <w:lang w:val="en-US"/>
        </w:rPr>
        <w:t xml:space="preserve"> projectile is almost completed. </w:t>
      </w:r>
      <w:r w:rsidRPr="00B9176F" w:rsidR="00B9176F">
        <w:rPr>
          <w:lang w:val="en-US"/>
        </w:rPr>
        <w:t xml:space="preserve">I could demonstrate simulation of 2D multi-phase modelling of super </w:t>
      </w:r>
      <w:r w:rsidRPr="00B9176F" w:rsidR="00B9176F">
        <w:rPr>
          <w:lang w:val="en-US"/>
        </w:rPr>
        <w:t>cavitating</w:t>
      </w:r>
      <w:r w:rsidRPr="00B9176F" w:rsidR="00B9176F">
        <w:rPr>
          <w:lang w:val="en-US"/>
        </w:rPr>
        <w:t xml:space="preserve"> projectile first of its kind using fluent &amp; UDF for 6DOF</w:t>
      </w:r>
      <w:r>
        <w:rPr>
          <w:lang w:val="en-US"/>
        </w:rPr>
        <w:t>.</w:t>
      </w:r>
    </w:p>
    <w:p w:rsidR="00456506">
      <w:pPr>
        <w:jc w:val="both"/>
      </w:pPr>
    </w:p>
    <w:p w:rsidR="00456506">
      <w:pPr>
        <w:shd w:val="clear" w:color="auto" w:fill="BDD6EE" w:themeFill="accent1" w:themeFillTint="66"/>
        <w:rPr>
          <w:b/>
          <w:bCs/>
          <w:i/>
          <w:iCs/>
        </w:rPr>
      </w:pPr>
      <w:r>
        <w:rPr>
          <w:b/>
          <w:bCs/>
          <w:iCs/>
        </w:rPr>
        <w:t>Airbus India:</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Cs/>
          <w:iCs/>
        </w:rPr>
        <w:t>2011-2015</w:t>
      </w:r>
    </w:p>
    <w:p w:rsidR="00456506">
      <w:pPr>
        <w:jc w:val="both"/>
        <w:rPr>
          <w:i/>
        </w:rPr>
      </w:pPr>
      <w:r>
        <w:t>Title: Engineer – thermal engineering team</w:t>
      </w:r>
      <w:r>
        <w:rPr>
          <w:i/>
        </w:rPr>
        <w:t xml:space="preserve"> </w:t>
      </w:r>
    </w:p>
    <w:p w:rsidR="00456506">
      <w:pPr>
        <w:jc w:val="both"/>
        <w:rPr>
          <w:i/>
        </w:rPr>
      </w:pPr>
      <w:r>
        <w:rPr>
          <w:i/>
        </w:rPr>
        <w:t xml:space="preserve">Responsible for CFD analyses of aircraft components. Develop recommendations for design modifications based on CFD analysis. </w:t>
      </w:r>
    </w:p>
    <w:p w:rsidR="00456506">
      <w:pPr>
        <w:rPr>
          <w:b/>
          <w:bCs/>
          <w:i/>
          <w:iCs/>
          <w:u w:val="single"/>
          <w:lang w:val="en-US"/>
        </w:rPr>
      </w:pPr>
      <w:r>
        <w:rPr>
          <w:b/>
          <w:bCs/>
          <w:i/>
          <w:iCs/>
          <w:u w:val="single"/>
          <w:lang w:val="en-US"/>
        </w:rPr>
        <w:t>Coupling of thermal and fluid systems:</w:t>
      </w:r>
    </w:p>
    <w:p w:rsidR="00456506">
      <w:pPr>
        <w:jc w:val="both"/>
        <w:rPr>
          <w:lang w:val="en-US"/>
        </w:rPr>
      </w:pPr>
      <w:r>
        <w:rPr>
          <w:lang w:val="en-US"/>
        </w:rPr>
        <w:t xml:space="preserve">Guided a team of 2 Engineers in achieving complete automation of coupling process in thermal and fluid analyses performed independently using thermal solver (ANSYS or TMG) and CFD solver (FLUENT) towards reduction of computation times through automation. </w:t>
      </w:r>
      <w:r w:rsidR="006F10C5">
        <w:rPr>
          <w:lang w:val="en-US"/>
        </w:rPr>
        <w:t xml:space="preserve">This is a loosely coupled single phase FSI problem. Filed patent for the methodology developed. </w:t>
      </w:r>
    </w:p>
    <w:p w:rsidR="00456506">
      <w:pPr>
        <w:rPr>
          <w:lang w:val="en-US"/>
        </w:rPr>
      </w:pPr>
    </w:p>
    <w:p w:rsidR="00456506">
      <w:pPr>
        <w:rPr>
          <w:lang w:val="en-US"/>
        </w:rPr>
      </w:pPr>
      <w:r>
        <w:rPr>
          <w:b/>
          <w:bCs/>
          <w:i/>
          <w:iCs/>
          <w:u w:val="single"/>
          <w:lang w:val="en-US"/>
        </w:rPr>
        <w:t>Performance analysis of the ventilation system of Auxiliary power unit (APU):</w:t>
      </w:r>
      <w:r>
        <w:rPr>
          <w:i/>
          <w:iCs/>
          <w:lang w:val="en-US"/>
        </w:rPr>
        <w:t xml:space="preserve"> </w:t>
      </w:r>
    </w:p>
    <w:p w:rsidR="00456506">
      <w:pPr>
        <w:jc w:val="both"/>
        <w:rPr>
          <w:lang w:val="en-US"/>
        </w:rPr>
      </w:pPr>
      <w:r>
        <w:rPr>
          <w:lang w:val="en-US"/>
        </w:rPr>
        <w:t xml:space="preserve">3D detailed CFD analysis using FLUENT of the APU ventilation system and suggested design modifications based on the results. </w:t>
      </w:r>
    </w:p>
    <w:p w:rsidR="00456506">
      <w:pPr>
        <w:jc w:val="both"/>
        <w:rPr>
          <w:lang w:val="en-US"/>
        </w:rPr>
      </w:pPr>
    </w:p>
    <w:p w:rsidR="00456506">
      <w:pPr>
        <w:rPr>
          <w:lang w:val="en-US"/>
        </w:rPr>
      </w:pPr>
      <w:r>
        <w:rPr>
          <w:b/>
          <w:bCs/>
          <w:i/>
          <w:iCs/>
          <w:u w:val="single"/>
          <w:lang w:val="en-US"/>
        </w:rPr>
        <w:t>Full Automation of the ventilation duct network simulation:</w:t>
      </w:r>
      <w:r>
        <w:rPr>
          <w:lang w:val="en-US"/>
        </w:rPr>
        <w:t xml:space="preserve"> </w:t>
      </w:r>
    </w:p>
    <w:p w:rsidR="00456506">
      <w:pPr>
        <w:jc w:val="both"/>
      </w:pPr>
      <w:r>
        <w:rPr>
          <w:lang w:val="en-US"/>
        </w:rPr>
        <w:t xml:space="preserve">Lead a team of 3 Engineers in writing scripts in ANSA scripting language, python, shell scripts, FLUENT journaling, CFD-Post scripts, and Excel VBA, for automation of the complete </w:t>
      </w:r>
      <w:r>
        <w:rPr>
          <w:lang w:val="en-US"/>
        </w:rPr>
        <w:t xml:space="preserve">simulation process of the ventilation duct network in meshing, fluent case setup, simulation, post-processing. This automation process has reduced the total simulation time of a thermal zone in the ventilation network from 3 months to 1 month. </w:t>
      </w:r>
    </w:p>
    <w:p w:rsidR="00456506">
      <w:pPr>
        <w:shd w:val="clear" w:color="auto" w:fill="BDD6EE" w:themeFill="accent1" w:themeFillTint="66"/>
        <w:rPr>
          <w:bCs/>
          <w:iCs/>
        </w:rPr>
      </w:pPr>
      <w:r>
        <w:rPr>
          <w:b/>
          <w:bCs/>
          <w:iCs/>
        </w:rPr>
        <w:t>Infosys India</w:t>
      </w:r>
      <w:r>
        <w:rPr>
          <w:b/>
          <w:bCs/>
          <w:i/>
          <w:iCs/>
        </w:rPr>
        <w:t xml:space="preserve"> </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Cs/>
          <w:iCs/>
        </w:rPr>
        <w:t>2008-2010</w:t>
      </w:r>
    </w:p>
    <w:p w:rsidR="00456506">
      <w:r>
        <w:rPr>
          <w:bCs/>
          <w:iCs/>
        </w:rPr>
        <w:t xml:space="preserve">Title: </w:t>
      </w:r>
      <w:r>
        <w:t xml:space="preserve">Lead Engineer – Computational Fluid Dynamics </w:t>
      </w:r>
    </w:p>
    <w:p w:rsidR="00456506">
      <w:pPr>
        <w:rPr>
          <w:i/>
        </w:rPr>
      </w:pPr>
      <w:r>
        <w:rPr>
          <w:i/>
        </w:rPr>
        <w:t xml:space="preserve">Responsible for CFD analysis for clients from automotive and energy sectors. </w:t>
      </w:r>
    </w:p>
    <w:p w:rsidR="00456506">
      <w:pPr>
        <w:rPr>
          <w:sz w:val="16"/>
          <w:szCs w:val="16"/>
        </w:rPr>
      </w:pPr>
    </w:p>
    <w:p w:rsidR="00456506">
      <w:pPr>
        <w:rPr>
          <w:lang w:val="en-US"/>
        </w:rPr>
      </w:pPr>
      <w:r>
        <w:rPr>
          <w:b/>
          <w:bCs/>
          <w:i/>
          <w:iCs/>
          <w:u w:val="single"/>
          <w:lang w:val="en-US"/>
        </w:rPr>
        <w:t>Automotive domain:</w:t>
      </w:r>
      <w:r>
        <w:rPr>
          <w:lang w:val="en-US"/>
        </w:rPr>
        <w:t xml:space="preserve">  </w:t>
      </w:r>
    </w:p>
    <w:p w:rsidR="00456506">
      <w:pPr>
        <w:rPr>
          <w:lang w:val="en-US"/>
        </w:rPr>
      </w:pPr>
      <w:r>
        <w:rPr>
          <w:lang w:val="en-US"/>
        </w:rPr>
        <w:t xml:space="preserve">Thermal Hydraulic analysis for automotive components such as coolant jacket, fuel oil system, Exhaust Gas Recirculation (EGR) circuits and turbo chargers </w:t>
      </w:r>
    </w:p>
    <w:p w:rsidR="00456506">
      <w:pPr>
        <w:rPr>
          <w:b/>
          <w:bCs/>
          <w:i/>
          <w:iCs/>
          <w:sz w:val="16"/>
          <w:szCs w:val="16"/>
          <w:u w:val="single"/>
          <w:lang w:val="en-US"/>
        </w:rPr>
      </w:pPr>
    </w:p>
    <w:p w:rsidR="00456506">
      <w:pPr>
        <w:rPr>
          <w:bCs/>
          <w:iCs/>
          <w:lang w:val="en-US"/>
        </w:rPr>
      </w:pPr>
      <w:r>
        <w:rPr>
          <w:b/>
          <w:bCs/>
          <w:i/>
          <w:iCs/>
          <w:u w:val="single"/>
          <w:lang w:val="en-US"/>
        </w:rPr>
        <w:t>Power &amp; Energy domain:</w:t>
      </w:r>
      <w:r>
        <w:rPr>
          <w:bCs/>
          <w:iCs/>
          <w:lang w:val="en-US"/>
        </w:rPr>
        <w:t xml:space="preserve"> </w:t>
      </w:r>
    </w:p>
    <w:p w:rsidR="00456506">
      <w:pPr>
        <w:rPr>
          <w:bCs/>
          <w:iCs/>
          <w:lang w:val="en-US"/>
        </w:rPr>
      </w:pPr>
      <w:r>
        <w:rPr>
          <w:bCs/>
          <w:iCs/>
          <w:lang w:val="en-US"/>
        </w:rPr>
        <w:t xml:space="preserve">Involved in development of low cycle fatigue (LCF) tool for prediction of life consumed by a steam turbine from startup of power plant to shut down. Design and optimization of gas turbine combustion chamber. </w:t>
      </w:r>
    </w:p>
    <w:p w:rsidR="00456506">
      <w:pPr>
        <w:rPr>
          <w:b/>
          <w:bCs/>
          <w:i/>
          <w:iCs/>
          <w:sz w:val="16"/>
          <w:szCs w:val="16"/>
          <w:u w:val="single"/>
          <w:lang w:val="en-US"/>
        </w:rPr>
      </w:pPr>
    </w:p>
    <w:p w:rsidR="00456506">
      <w:pPr>
        <w:rPr>
          <w:b/>
          <w:bCs/>
          <w:i/>
          <w:iCs/>
          <w:u w:val="single"/>
          <w:lang w:val="en-US"/>
        </w:rPr>
      </w:pPr>
      <w:r>
        <w:rPr>
          <w:b/>
          <w:bCs/>
          <w:i/>
          <w:iCs/>
          <w:u w:val="single"/>
          <w:lang w:val="en-US"/>
        </w:rPr>
        <w:t>Solar assisted air conditioning:</w:t>
      </w:r>
    </w:p>
    <w:p w:rsidR="00456506">
      <w:pPr>
        <w:jc w:val="both"/>
        <w:rPr>
          <w:bCs/>
          <w:iCs/>
          <w:lang w:val="en-US"/>
        </w:rPr>
      </w:pPr>
      <w:r>
        <w:rPr>
          <w:bCs/>
          <w:iCs/>
          <w:lang w:val="en-US"/>
        </w:rPr>
        <w:t xml:space="preserve">Product Design and development of solar collector for solar assisted air conditioning. I was responsible for all stages from theoretical development to prototyping.  The project also required FEA studies for the structural design of the solar collector plates. </w:t>
      </w:r>
      <w:r>
        <w:rPr>
          <w:iCs/>
          <w:lang w:val="en-US"/>
        </w:rPr>
        <w:t>Successfully demonstrated the feasibility of solar collector and validated with theoretical model.</w:t>
      </w:r>
    </w:p>
    <w:p w:rsidR="00456506">
      <w:pPr>
        <w:rPr>
          <w:sz w:val="16"/>
          <w:szCs w:val="16"/>
        </w:rPr>
      </w:pPr>
    </w:p>
    <w:p w:rsidR="00456506">
      <w:pPr>
        <w:shd w:val="clear" w:color="auto" w:fill="BDD6EE" w:themeFill="accent1" w:themeFillTint="66"/>
      </w:pPr>
      <w:r>
        <w:rPr>
          <w:b/>
          <w:bCs/>
        </w:rPr>
        <w:t>Indira Gandhi Centre for Atomic Research (IGCAR)</w:t>
      </w:r>
      <w:r>
        <w:tab/>
      </w:r>
      <w:r>
        <w:rPr>
          <w:b/>
          <w:i/>
        </w:rPr>
        <w:tab/>
      </w:r>
      <w:r>
        <w:rPr>
          <w:b/>
          <w:i/>
        </w:rPr>
        <w:tab/>
      </w:r>
      <w:r>
        <w:tab/>
      </w:r>
      <w:r>
        <w:tab/>
        <w:t>2005-2008</w:t>
      </w:r>
    </w:p>
    <w:p w:rsidR="00456506">
      <w:pPr>
        <w:jc w:val="both"/>
      </w:pPr>
      <w:r>
        <w:t>Title: Scientific officer -D</w:t>
      </w:r>
    </w:p>
    <w:p w:rsidR="00456506">
      <w:pPr>
        <w:jc w:val="both"/>
      </w:pPr>
      <w:r>
        <w:rPr>
          <w:i/>
        </w:rPr>
        <w:t>Responsible for thermal hydraulic design &amp; analysis of nuclear reactor components</w:t>
      </w:r>
      <w:r>
        <w:t>.</w:t>
      </w:r>
    </w:p>
    <w:p w:rsidR="00456506">
      <w:pPr>
        <w:rPr>
          <w:sz w:val="16"/>
          <w:szCs w:val="16"/>
        </w:rPr>
      </w:pPr>
    </w:p>
    <w:p w:rsidR="00456506">
      <w:pPr>
        <w:rPr>
          <w:b/>
          <w:bCs/>
          <w:i/>
          <w:iCs/>
          <w:u w:val="single"/>
        </w:rPr>
      </w:pPr>
      <w:r>
        <w:rPr>
          <w:b/>
          <w:bCs/>
          <w:i/>
          <w:iCs/>
          <w:u w:val="single"/>
        </w:rPr>
        <w:t>Biological shield cooling system</w:t>
      </w:r>
    </w:p>
    <w:p w:rsidR="00456506">
      <w:pPr>
        <w:jc w:val="both"/>
      </w:pPr>
      <w:r>
        <w:t xml:space="preserve">The designs of biological shield cooling system were modified, based on the 1D and detailed 3D CFD investigations. </w:t>
      </w:r>
      <w:r>
        <w:rPr>
          <w:bCs/>
          <w:i/>
        </w:rPr>
        <w:t>Suggested design modifications were implemented in the Nuclear reactor design</w:t>
      </w:r>
      <w:r>
        <w:t xml:space="preserve"> which ensure effective cooling of the biological shield at various critical locations of the Reactor Vault (RV). </w:t>
      </w:r>
    </w:p>
    <w:p w:rsidR="00456506">
      <w:pPr>
        <w:rPr>
          <w:sz w:val="16"/>
          <w:szCs w:val="16"/>
        </w:rPr>
      </w:pPr>
    </w:p>
    <w:p w:rsidR="00456506">
      <w:pPr>
        <w:rPr>
          <w:b/>
          <w:bCs/>
          <w:i/>
          <w:iCs/>
          <w:u w:val="single"/>
        </w:rPr>
      </w:pPr>
      <w:r>
        <w:rPr>
          <w:b/>
          <w:bCs/>
          <w:i/>
          <w:iCs/>
          <w:u w:val="single"/>
        </w:rPr>
        <w:t>Pool Hydraulics of primary sodium circuit</w:t>
      </w:r>
    </w:p>
    <w:p w:rsidR="00456506">
      <w:pPr>
        <w:jc w:val="both"/>
        <w:rPr>
          <w:i/>
        </w:rPr>
      </w:pPr>
      <w:r>
        <w:t xml:space="preserve">In the nuclear reactor, primary sodium circuit is a cooling loop which is responsible for energy transport from the nuclear core to the secondary sodium circuit. </w:t>
      </w:r>
      <w:r>
        <w:rPr>
          <w:bCs/>
          <w:i/>
        </w:rPr>
        <w:t>The proper fail safe functioning of this primary sodium circuit, under various operating conditions is ensured with the help of detailed computational studies.</w:t>
      </w:r>
    </w:p>
    <w:p w:rsidR="00456506">
      <w:pPr>
        <w:jc w:val="both"/>
        <w:rPr>
          <w:sz w:val="16"/>
          <w:szCs w:val="16"/>
        </w:rPr>
      </w:pPr>
    </w:p>
    <w:p w:rsidR="00456506">
      <w:pPr>
        <w:jc w:val="both"/>
        <w:rPr>
          <w:b/>
          <w:bCs/>
          <w:i/>
          <w:iCs/>
          <w:u w:val="single"/>
        </w:rPr>
      </w:pPr>
      <w:r>
        <w:rPr>
          <w:b/>
          <w:bCs/>
          <w:i/>
          <w:iCs/>
          <w:u w:val="single"/>
        </w:rPr>
        <w:t>Decay heat removal system</w:t>
      </w:r>
    </w:p>
    <w:p w:rsidR="00456506">
      <w:pPr>
        <w:jc w:val="both"/>
        <w:rPr>
          <w:bCs/>
          <w:i/>
        </w:rPr>
      </w:pPr>
      <w:r>
        <w:t xml:space="preserve">The nuclear reactor continues to generate power due to the decay heat from the fission products, even after the plant shut down. This power is known as decay heat. This decay heat needs to be removed from the nuclear core. </w:t>
      </w:r>
      <w:r>
        <w:rPr>
          <w:bCs/>
          <w:i/>
        </w:rPr>
        <w:t>The heat removal capacities and the performance characteristics of two types of decay heat exchangers that are being used is documented with help of detailed CFD studies.</w:t>
      </w:r>
    </w:p>
    <w:p w:rsidR="00456506">
      <w:pPr>
        <w:jc w:val="both"/>
        <w:rPr>
          <w:bCs/>
          <w:i/>
          <w:sz w:val="16"/>
          <w:szCs w:val="16"/>
        </w:rPr>
      </w:pPr>
    </w:p>
    <w:p w:rsidR="00456506">
      <w:pPr>
        <w:jc w:val="both"/>
        <w:rPr>
          <w:b/>
          <w:bCs/>
          <w:i/>
          <w:iCs/>
          <w:u w:val="single"/>
        </w:rPr>
      </w:pPr>
      <w:r w:rsidRPr="00B9176F">
        <w:rPr>
          <w:b/>
          <w:bCs/>
          <w:i/>
          <w:iCs/>
          <w:u w:val="single"/>
        </w:rPr>
        <w:t>Gas Entrainment</w:t>
      </w:r>
      <w:r>
        <w:rPr>
          <w:b/>
          <w:bCs/>
          <w:i/>
          <w:iCs/>
          <w:u w:val="single"/>
        </w:rPr>
        <w:t xml:space="preserve"> &amp; CDA studies</w:t>
      </w:r>
    </w:p>
    <w:p w:rsidR="00B9176F" w:rsidRPr="00B9176F">
      <w:pPr>
        <w:jc w:val="both"/>
      </w:pPr>
      <w:r>
        <w:t>Gas entrainment is a multiphase problem solved by me, the idea of this project is determine the amount of gas entrained into the liquid pool submerged nuclear core with the help of multiphase models. Core Disruptive Accident (CDA) is a project to conceptualize the d</w:t>
      </w:r>
      <w:r w:rsidR="00186DC4">
        <w:t>isruption of nuclear core with the help of Multi-phase, FSI models.</w:t>
      </w:r>
    </w:p>
    <w:p w:rsidR="00456506">
      <w:pPr>
        <w:jc w:val="both"/>
        <w:rPr>
          <w:sz w:val="16"/>
          <w:szCs w:val="16"/>
        </w:rPr>
      </w:pPr>
    </w:p>
    <w:p w:rsidR="00456506">
      <w:pPr>
        <w:rPr>
          <w:b/>
          <w:bCs/>
          <w:i/>
          <w:iCs/>
        </w:rPr>
      </w:pPr>
      <w:r>
        <w:rPr>
          <w:b/>
          <w:bCs/>
          <w:i/>
          <w:iCs/>
        </w:rPr>
        <w:t xml:space="preserve">Software &amp; Platforms </w:t>
      </w:r>
    </w:p>
    <w:tbl>
      <w:tblPr>
        <w:tblW w:w="98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1727"/>
        <w:gridCol w:w="2828"/>
        <w:gridCol w:w="5291"/>
      </w:tblGrid>
      <w:tr>
        <w:tblPrEx>
          <w:tblW w:w="98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Ex>
        <w:trPr>
          <w:trHeight w:val="284"/>
        </w:trPr>
        <w:tc>
          <w:tcPr>
            <w:tcW w:w="17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b/>
                <w:sz w:val="18"/>
                <w:lang w:val="en-US" w:eastAsia="en-US"/>
              </w:rPr>
            </w:pPr>
            <w:r>
              <w:rPr>
                <w:b/>
                <w:sz w:val="18"/>
                <w:lang w:val="en-US" w:eastAsia="en-US"/>
              </w:rPr>
              <w:t>Area</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b/>
                <w:sz w:val="18"/>
                <w:lang w:val="en-US" w:eastAsia="en-US"/>
              </w:rPr>
            </w:pPr>
            <w:r>
              <w:rPr>
                <w:b/>
                <w:sz w:val="18"/>
                <w:lang w:val="en-US" w:eastAsia="en-US"/>
              </w:rPr>
              <w:t>Tools</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b/>
                <w:sz w:val="18"/>
                <w:lang w:val="en-US" w:eastAsia="en-US"/>
              </w:rPr>
            </w:pPr>
            <w:r>
              <w:rPr>
                <w:b/>
                <w:sz w:val="18"/>
                <w:lang w:val="en-US" w:eastAsia="en-US"/>
              </w:rPr>
              <w:t>Familiarity</w:t>
            </w:r>
          </w:p>
        </w:tc>
      </w:tr>
      <w:tr>
        <w:tblPrEx>
          <w:tblW w:w="9846" w:type="dxa"/>
          <w:tblLook w:val="01E0"/>
        </w:tblPrEx>
        <w:trPr>
          <w:trHeight w:val="284"/>
        </w:trPr>
        <w:tc>
          <w:tcPr>
            <w:tcW w:w="17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Modeling</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Catia</w:t>
            </w:r>
            <w:r>
              <w:rPr>
                <w:sz w:val="18"/>
                <w:lang w:val="en-US" w:eastAsia="en-US"/>
              </w:rPr>
              <w:t xml:space="preserve"> V5, Solid Works &amp; Auto CAD, </w:t>
            </w:r>
            <w:r>
              <w:rPr>
                <w:rFonts w:ascii="Helvetica" w:hAnsi="Helvetica" w:cs="Helvetica"/>
                <w:color w:val="212121"/>
                <w:sz w:val="20"/>
                <w:szCs w:val="20"/>
                <w:shd w:val="clear" w:color="auto" w:fill="FFFFFF"/>
              </w:rPr>
              <w:t>Proe / Creo</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Used for Geometry modeling of the computational domain</w:t>
            </w:r>
          </w:p>
        </w:tc>
      </w:tr>
      <w:tr>
        <w:tblPrEx>
          <w:tblW w:w="9846" w:type="dxa"/>
          <w:tblLook w:val="01E0"/>
        </w:tblPrEx>
        <w:trPr>
          <w:trHeight w:val="645"/>
        </w:trPr>
        <w:tc>
          <w:tcPr>
            <w:tcW w:w="17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Preprocessing &amp; Meshing</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GAMBIT, Star-CD, Star-CCM+,</w:t>
            </w:r>
          </w:p>
          <w:p w:rsidR="00456506">
            <w:pPr>
              <w:pStyle w:val="BodyTextIndent"/>
              <w:ind w:left="0"/>
              <w:rPr>
                <w:sz w:val="18"/>
                <w:lang w:val="en-US" w:eastAsia="en-US"/>
              </w:rPr>
            </w:pPr>
            <w:r>
              <w:rPr>
                <w:sz w:val="18"/>
                <w:lang w:val="en-US" w:eastAsia="en-US"/>
              </w:rPr>
              <w:t>ICEM CFD, Hyper-mesh, ANSA</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Good in geometry and meshing, tool automation works also handled</w:t>
            </w:r>
          </w:p>
        </w:tc>
      </w:tr>
      <w:tr>
        <w:tblPrEx>
          <w:tblW w:w="9846" w:type="dxa"/>
          <w:tblLook w:val="01E0"/>
        </w:tblPrEx>
        <w:trPr>
          <w:trHeight w:val="428"/>
        </w:trPr>
        <w:tc>
          <w:tcPr>
            <w:tcW w:w="172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Solver &amp; Post-Processing</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FLUENT, CFX</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Very good with general flows and conjugate heat transfer models, and familiarity in multi-phase flows, good in using UDFs and CFLs</w:t>
            </w:r>
          </w:p>
        </w:tc>
      </w:tr>
      <w:tr>
        <w:tblPrEx>
          <w:tblW w:w="9846" w:type="dxa"/>
          <w:tblLook w:val="01E0"/>
        </w:tblPrEx>
        <w:trPr>
          <w:trHeight w:val="428"/>
        </w:trPr>
        <w:tc>
          <w:tcPr>
            <w:tcW w:w="172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NX-IDEAS, TMG</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Good in modelling structural thermal  heat transfer problems</w:t>
            </w:r>
          </w:p>
        </w:tc>
      </w:tr>
      <w:tr>
        <w:tblPrEx>
          <w:tblW w:w="9846" w:type="dxa"/>
          <w:tblLook w:val="01E0"/>
        </w:tblPrEx>
        <w:trPr>
          <w:trHeight w:val="428"/>
        </w:trPr>
        <w:tc>
          <w:tcPr>
            <w:tcW w:w="172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 xml:space="preserve">Star-CD, Star CCM+ </w:t>
            </w:r>
            <w:r>
              <w:rPr>
                <w:sz w:val="18"/>
                <w:lang w:val="en-US" w:eastAsia="en-US"/>
              </w:rPr>
              <w:t>TecPlot</w:t>
            </w:r>
            <w:r>
              <w:rPr>
                <w:sz w:val="18"/>
                <w:lang w:val="en-US" w:eastAsia="en-US"/>
              </w:rPr>
              <w:t xml:space="preserve">, </w:t>
            </w:r>
            <w:r>
              <w:rPr>
                <w:sz w:val="18"/>
                <w:lang w:val="en-US" w:eastAsia="en-US"/>
              </w:rPr>
              <w:t>Ensight</w:t>
            </w:r>
            <w:r>
              <w:rPr>
                <w:sz w:val="18"/>
                <w:lang w:val="en-US" w:eastAsia="en-US"/>
              </w:rPr>
              <w:t xml:space="preserve">, </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 xml:space="preserve">Good at conjugate heat transfer with turbulent natural convection with radiation and user subroutines. Good at complete post-processing options of Star-CD, Fluent. </w:t>
            </w:r>
          </w:p>
        </w:tc>
      </w:tr>
      <w:tr>
        <w:tblPrEx>
          <w:tblW w:w="9846" w:type="dxa"/>
          <w:tblLook w:val="01E0"/>
        </w:tblPrEx>
        <w:trPr>
          <w:trHeight w:val="301"/>
        </w:trPr>
        <w:tc>
          <w:tcPr>
            <w:tcW w:w="17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Operating System</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Windows, UNIX, LINUX</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 xml:space="preserve">User and administrator </w:t>
            </w:r>
          </w:p>
        </w:tc>
      </w:tr>
      <w:tr>
        <w:tblPrEx>
          <w:tblW w:w="9846" w:type="dxa"/>
          <w:tblLook w:val="01E0"/>
        </w:tblPrEx>
        <w:trPr>
          <w:trHeight w:val="301"/>
        </w:trPr>
        <w:tc>
          <w:tcPr>
            <w:tcW w:w="17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Programming</w:t>
            </w:r>
          </w:p>
        </w:tc>
        <w:tc>
          <w:tcPr>
            <w:tcW w:w="28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 xml:space="preserve">C, C++, Fortran, Maple, </w:t>
            </w:r>
            <w:r>
              <w:rPr>
                <w:sz w:val="18"/>
                <w:lang w:val="en-US" w:eastAsia="en-US"/>
              </w:rPr>
              <w:t>Matlab</w:t>
            </w:r>
            <w:r>
              <w:rPr>
                <w:sz w:val="18"/>
                <w:lang w:val="en-US" w:eastAsia="en-US"/>
              </w:rPr>
              <w:t xml:space="preserve"> and Visual Basic, Python, Shell Scripting</w:t>
            </w:r>
          </w:p>
        </w:tc>
        <w:tc>
          <w:tcPr>
            <w:tcW w:w="52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6506">
            <w:pPr>
              <w:pStyle w:val="BodyTextIndent"/>
              <w:spacing w:after="0" w:line="240" w:lineRule="auto"/>
              <w:ind w:left="0"/>
              <w:rPr>
                <w:sz w:val="18"/>
                <w:lang w:val="en-US" w:eastAsia="en-US"/>
              </w:rPr>
            </w:pPr>
            <w:r>
              <w:rPr>
                <w:sz w:val="18"/>
                <w:lang w:val="en-US" w:eastAsia="en-US"/>
              </w:rPr>
              <w:t>Very good at all these programming languages, used these skills as a tool to automate repetitive tasks in the engineering workflow.</w:t>
            </w:r>
          </w:p>
        </w:tc>
      </w:tr>
    </w:tbl>
    <w:p w:rsidR="00456506"/>
    <w:p w:rsidR="00456506">
      <w:pPr>
        <w:rPr>
          <w:b/>
          <w:bCs/>
          <w:i/>
          <w:iCs/>
        </w:rPr>
      </w:pPr>
      <w:r>
        <w:rPr>
          <w:b/>
          <w:bCs/>
          <w:i/>
          <w:iCs/>
        </w:rPr>
        <w:t>Patents</w:t>
      </w:r>
    </w:p>
    <w:p w:rsidR="00456506">
      <w:pPr>
        <w:pStyle w:val="ListParagraph"/>
        <w:numPr>
          <w:ilvl w:val="0"/>
          <w:numId w:val="1"/>
        </w:numPr>
        <w:rPr>
          <w:sz w:val="20"/>
          <w:szCs w:val="20"/>
        </w:rPr>
      </w:pPr>
      <w:r>
        <w:rPr>
          <w:sz w:val="20"/>
          <w:szCs w:val="20"/>
        </w:rPr>
        <w:t>[</w:t>
      </w:r>
      <w:r>
        <w:rPr>
          <w:b/>
          <w:sz w:val="20"/>
          <w:szCs w:val="20"/>
        </w:rPr>
        <w:t>US PAT-2015/0081260 A1</w:t>
      </w:r>
      <w:r>
        <w:rPr>
          <w:sz w:val="20"/>
          <w:szCs w:val="20"/>
        </w:rPr>
        <w:t>]System and Method for Bi-Directional Coupling of Finite Analysis Solvers</w:t>
      </w:r>
    </w:p>
    <w:p w:rsidR="00456506">
      <w:pPr>
        <w:pStyle w:val="ListParagraph"/>
        <w:numPr>
          <w:ilvl w:val="0"/>
          <w:numId w:val="1"/>
        </w:numPr>
        <w:rPr>
          <w:sz w:val="20"/>
          <w:szCs w:val="20"/>
        </w:rPr>
      </w:pPr>
      <w:r>
        <w:rPr>
          <w:sz w:val="20"/>
          <w:szCs w:val="20"/>
        </w:rPr>
        <w:t>Patent pending: “Thermal management of APU – full title”, Airbus India, 2012.</w:t>
      </w:r>
    </w:p>
    <w:p w:rsidR="00456506">
      <w:pPr>
        <w:pStyle w:val="ListParagraph"/>
        <w:numPr>
          <w:ilvl w:val="0"/>
          <w:numId w:val="1"/>
        </w:numPr>
        <w:rPr>
          <w:sz w:val="20"/>
          <w:szCs w:val="20"/>
          <w:lang w:bidi="te-IN"/>
        </w:rPr>
      </w:pPr>
      <w:r>
        <w:rPr>
          <w:sz w:val="20"/>
          <w:szCs w:val="20"/>
          <w:lang w:val="en-US" w:bidi="te-IN"/>
        </w:rPr>
        <w:t>Patent pending: “Structured Volume Meshing Method for internal flow ducts/pipes” Airbus India, 2013.</w:t>
      </w:r>
    </w:p>
    <w:p w:rsidR="00456506">
      <w:pPr>
        <w:pStyle w:val="ListParagraph"/>
        <w:numPr>
          <w:ilvl w:val="0"/>
          <w:numId w:val="1"/>
        </w:numPr>
        <w:rPr>
          <w:sz w:val="20"/>
          <w:szCs w:val="20"/>
        </w:rPr>
      </w:pPr>
      <w:r>
        <w:rPr>
          <w:sz w:val="20"/>
          <w:szCs w:val="20"/>
        </w:rPr>
        <w:t xml:space="preserve">Patent pending: “Design of duct network restrictor plates for optimum pressure drop and mass flow split”, Airbus India, 2013. </w:t>
      </w:r>
    </w:p>
    <w:p w:rsidR="00456506">
      <w:pPr>
        <w:rPr>
          <w:sz w:val="20"/>
          <w:szCs w:val="20"/>
        </w:rPr>
      </w:pPr>
      <w:r>
        <w:rPr>
          <w:b/>
          <w:bCs/>
          <w:i/>
          <w:iCs/>
        </w:rPr>
        <w:t>Publications</w:t>
      </w:r>
    </w:p>
    <w:p w:rsidR="00456506">
      <w:pPr>
        <w:numPr>
          <w:ilvl w:val="0"/>
          <w:numId w:val="2"/>
        </w:numPr>
        <w:jc w:val="both"/>
        <w:rPr>
          <w:sz w:val="20"/>
          <w:szCs w:val="20"/>
        </w:rPr>
      </w:pPr>
      <w:r>
        <w:rPr>
          <w:sz w:val="20"/>
          <w:szCs w:val="20"/>
        </w:rPr>
        <w:t xml:space="preserve">K. </w:t>
      </w:r>
      <w:r>
        <w:rPr>
          <w:sz w:val="20"/>
          <w:szCs w:val="20"/>
        </w:rPr>
        <w:t>Velusamy</w:t>
      </w:r>
      <w:r>
        <w:rPr>
          <w:sz w:val="20"/>
          <w:szCs w:val="20"/>
        </w:rPr>
        <w:t xml:space="preserve">, </w:t>
      </w:r>
      <w:r>
        <w:rPr>
          <w:sz w:val="20"/>
          <w:szCs w:val="20"/>
        </w:rPr>
        <w:t>G.Raviprasan</w:t>
      </w:r>
      <w:r>
        <w:rPr>
          <w:sz w:val="20"/>
          <w:szCs w:val="20"/>
        </w:rPr>
        <w:t xml:space="preserve">, T. Sriramakrishna, K. </w:t>
      </w:r>
      <w:r>
        <w:rPr>
          <w:sz w:val="20"/>
          <w:szCs w:val="20"/>
        </w:rPr>
        <w:t>Natesan</w:t>
      </w:r>
      <w:r>
        <w:rPr>
          <w:sz w:val="20"/>
          <w:szCs w:val="20"/>
        </w:rPr>
        <w:t xml:space="preserve">, </w:t>
      </w:r>
      <w:r>
        <w:rPr>
          <w:sz w:val="20"/>
          <w:szCs w:val="20"/>
        </w:rPr>
        <w:t>Animesh</w:t>
      </w:r>
      <w:r>
        <w:rPr>
          <w:sz w:val="20"/>
          <w:szCs w:val="20"/>
        </w:rPr>
        <w:t xml:space="preserve"> Pal, P. </w:t>
      </w:r>
      <w:r>
        <w:rPr>
          <w:sz w:val="20"/>
          <w:szCs w:val="20"/>
        </w:rPr>
        <w:t>Selvaraj</w:t>
      </w:r>
      <w:r>
        <w:rPr>
          <w:sz w:val="20"/>
          <w:szCs w:val="20"/>
        </w:rPr>
        <w:t xml:space="preserve">, P. </w:t>
      </w:r>
      <w:r>
        <w:rPr>
          <w:sz w:val="20"/>
          <w:szCs w:val="20"/>
        </w:rPr>
        <w:t>Chellapandi</w:t>
      </w:r>
      <w:r>
        <w:rPr>
          <w:sz w:val="20"/>
          <w:szCs w:val="20"/>
        </w:rPr>
        <w:t xml:space="preserve"> and S. C. </w:t>
      </w:r>
      <w:r>
        <w:rPr>
          <w:sz w:val="20"/>
          <w:szCs w:val="20"/>
        </w:rPr>
        <w:t>Chetal</w:t>
      </w:r>
      <w:r>
        <w:rPr>
          <w:sz w:val="20"/>
          <w:szCs w:val="20"/>
        </w:rPr>
        <w:t xml:space="preserve">, “Experimental and Theoretical Investigations of Reactor Vault Cooling System of PFBR”, 15th Int. Conf. on Nuclear </w:t>
      </w:r>
      <w:r>
        <w:rPr>
          <w:sz w:val="20"/>
          <w:szCs w:val="20"/>
        </w:rPr>
        <w:t>Engg</w:t>
      </w:r>
      <w:r>
        <w:rPr>
          <w:sz w:val="20"/>
          <w:szCs w:val="20"/>
        </w:rPr>
        <w:t>., Nagoya, Japan, April 22-26, 2007.</w:t>
      </w:r>
    </w:p>
    <w:p w:rsidR="00456506">
      <w:pPr>
        <w:numPr>
          <w:ilvl w:val="0"/>
          <w:numId w:val="2"/>
        </w:numPr>
        <w:jc w:val="both"/>
        <w:rPr>
          <w:sz w:val="20"/>
          <w:szCs w:val="20"/>
        </w:rPr>
      </w:pPr>
      <w:r>
        <w:rPr>
          <w:sz w:val="20"/>
          <w:szCs w:val="20"/>
        </w:rPr>
        <w:t xml:space="preserve">T. Sriramakrishna, </w:t>
      </w:r>
      <w:r>
        <w:rPr>
          <w:sz w:val="20"/>
          <w:szCs w:val="20"/>
        </w:rPr>
        <w:t>K.Velusamy</w:t>
      </w:r>
      <w:r>
        <w:rPr>
          <w:sz w:val="20"/>
          <w:szCs w:val="20"/>
        </w:rPr>
        <w:t xml:space="preserve">, P. </w:t>
      </w:r>
      <w:r>
        <w:rPr>
          <w:sz w:val="20"/>
          <w:szCs w:val="20"/>
        </w:rPr>
        <w:t>Selvaraj</w:t>
      </w:r>
      <w:r>
        <w:rPr>
          <w:sz w:val="20"/>
          <w:szCs w:val="20"/>
        </w:rPr>
        <w:t xml:space="preserve">, P. </w:t>
      </w:r>
      <w:r>
        <w:rPr>
          <w:sz w:val="20"/>
          <w:szCs w:val="20"/>
        </w:rPr>
        <w:t>Chellapandi</w:t>
      </w:r>
      <w:r>
        <w:rPr>
          <w:sz w:val="20"/>
          <w:szCs w:val="20"/>
        </w:rPr>
        <w:t xml:space="preserve"> and S.C. </w:t>
      </w:r>
      <w:r>
        <w:rPr>
          <w:sz w:val="20"/>
          <w:szCs w:val="20"/>
        </w:rPr>
        <w:t>Chetal</w:t>
      </w:r>
      <w:r>
        <w:rPr>
          <w:sz w:val="20"/>
          <w:szCs w:val="20"/>
        </w:rPr>
        <w:t xml:space="preserve">, “Mixed Convection of Air in Open-Ended Horizontal Penetration in Reactor Containment Building of a Fast Breeder Reactor”, 8th ISHMT-ASME Heat and Mass Transfer Conference, JNTU-Hyderabad, Jan 3-5, 2008. </w:t>
      </w:r>
    </w:p>
    <w:p w:rsidR="00456506">
      <w:pPr>
        <w:numPr>
          <w:ilvl w:val="0"/>
          <w:numId w:val="2"/>
        </w:numPr>
        <w:jc w:val="both"/>
        <w:rPr>
          <w:sz w:val="20"/>
          <w:szCs w:val="20"/>
        </w:rPr>
      </w:pPr>
      <w:r>
        <w:rPr>
          <w:sz w:val="20"/>
          <w:szCs w:val="20"/>
        </w:rPr>
        <w:t xml:space="preserve">T. Sriramakrishna, K. </w:t>
      </w:r>
      <w:r>
        <w:rPr>
          <w:sz w:val="20"/>
          <w:szCs w:val="20"/>
        </w:rPr>
        <w:t>Natesan</w:t>
      </w:r>
      <w:r>
        <w:rPr>
          <w:sz w:val="20"/>
          <w:szCs w:val="20"/>
        </w:rPr>
        <w:t xml:space="preserve">, </w:t>
      </w:r>
      <w:r>
        <w:rPr>
          <w:sz w:val="20"/>
          <w:szCs w:val="20"/>
        </w:rPr>
        <w:t>K.Velusamy</w:t>
      </w:r>
      <w:r>
        <w:rPr>
          <w:sz w:val="20"/>
          <w:szCs w:val="20"/>
        </w:rPr>
        <w:t xml:space="preserve">, P. </w:t>
      </w:r>
      <w:r>
        <w:rPr>
          <w:sz w:val="20"/>
          <w:szCs w:val="20"/>
        </w:rPr>
        <w:t>Selvaraj</w:t>
      </w:r>
      <w:r>
        <w:rPr>
          <w:sz w:val="20"/>
          <w:szCs w:val="20"/>
        </w:rPr>
        <w:t xml:space="preserve">, P. </w:t>
      </w:r>
      <w:r>
        <w:rPr>
          <w:sz w:val="20"/>
          <w:szCs w:val="20"/>
        </w:rPr>
        <w:t>Chellapandi</w:t>
      </w:r>
      <w:r>
        <w:rPr>
          <w:sz w:val="20"/>
          <w:szCs w:val="20"/>
        </w:rPr>
        <w:t xml:space="preserve"> and S.C. </w:t>
      </w:r>
      <w:r>
        <w:rPr>
          <w:sz w:val="20"/>
          <w:szCs w:val="20"/>
        </w:rPr>
        <w:t>Chetal</w:t>
      </w:r>
      <w:r>
        <w:rPr>
          <w:sz w:val="20"/>
          <w:szCs w:val="20"/>
        </w:rPr>
        <w:t>, “CFD Investigations of Flow Distribution in the Combining / Dividing Headers of Biological Shield Cooling System in a Fast Breeder Reactor”, 34th Natl. Conf. on FMFP, BITS-Ranchi, Dec 10-12, 2007</w:t>
      </w:r>
    </w:p>
    <w:p w:rsidR="00456506">
      <w:pPr>
        <w:numPr>
          <w:ilvl w:val="0"/>
          <w:numId w:val="2"/>
        </w:numPr>
        <w:jc w:val="both"/>
        <w:rPr>
          <w:sz w:val="20"/>
          <w:szCs w:val="20"/>
        </w:rPr>
      </w:pPr>
      <w:r>
        <w:rPr>
          <w:sz w:val="20"/>
          <w:szCs w:val="20"/>
        </w:rPr>
        <w:t xml:space="preserve">T. Sriramakrishna, K. </w:t>
      </w:r>
      <w:r>
        <w:rPr>
          <w:sz w:val="20"/>
          <w:szCs w:val="20"/>
        </w:rPr>
        <w:t>Velusamy</w:t>
      </w:r>
      <w:r>
        <w:rPr>
          <w:sz w:val="20"/>
          <w:szCs w:val="20"/>
        </w:rPr>
        <w:t xml:space="preserve">, P. </w:t>
      </w:r>
      <w:r>
        <w:rPr>
          <w:sz w:val="20"/>
          <w:szCs w:val="20"/>
        </w:rPr>
        <w:t>Selvaraj</w:t>
      </w:r>
      <w:r>
        <w:rPr>
          <w:sz w:val="20"/>
          <w:szCs w:val="20"/>
        </w:rPr>
        <w:t xml:space="preserve"> and P. </w:t>
      </w:r>
      <w:r>
        <w:rPr>
          <w:sz w:val="20"/>
          <w:szCs w:val="20"/>
        </w:rPr>
        <w:t>Chellapandi</w:t>
      </w:r>
      <w:r>
        <w:rPr>
          <w:sz w:val="20"/>
          <w:szCs w:val="20"/>
        </w:rPr>
        <w:t xml:space="preserve">, “SIZING OF GRID PLATE SLEEVEHOLE FOR STORAGE SUBASSEMBLIES”, 35th Natl. Conf. on FMFP, </w:t>
      </w:r>
      <w:r>
        <w:rPr>
          <w:sz w:val="20"/>
          <w:szCs w:val="20"/>
        </w:rPr>
        <w:t>Banglore</w:t>
      </w:r>
      <w:r>
        <w:rPr>
          <w:sz w:val="20"/>
          <w:szCs w:val="20"/>
        </w:rPr>
        <w:t>, Dec 11-12, 2008</w:t>
      </w:r>
    </w:p>
    <w:p w:rsidR="00456506">
      <w:pPr>
        <w:numPr>
          <w:ilvl w:val="0"/>
          <w:numId w:val="2"/>
        </w:numPr>
        <w:jc w:val="both"/>
        <w:rPr>
          <w:sz w:val="20"/>
          <w:szCs w:val="20"/>
        </w:rPr>
      </w:pPr>
      <w:r>
        <w:rPr>
          <w:sz w:val="20"/>
          <w:szCs w:val="20"/>
        </w:rPr>
        <w:t xml:space="preserve">Sriramakrishna Turaga, </w:t>
      </w:r>
      <w:r>
        <w:rPr>
          <w:sz w:val="20"/>
          <w:szCs w:val="20"/>
        </w:rPr>
        <w:t>Niranjan</w:t>
      </w:r>
      <w:r>
        <w:rPr>
          <w:sz w:val="20"/>
          <w:szCs w:val="20"/>
        </w:rPr>
        <w:t xml:space="preserve"> </w:t>
      </w:r>
      <w:r>
        <w:rPr>
          <w:sz w:val="20"/>
          <w:szCs w:val="20"/>
        </w:rPr>
        <w:t>Gudibande</w:t>
      </w:r>
      <w:r>
        <w:rPr>
          <w:sz w:val="20"/>
          <w:szCs w:val="20"/>
        </w:rPr>
        <w:t xml:space="preserve">  , Kannan </w:t>
      </w:r>
      <w:r>
        <w:rPr>
          <w:sz w:val="20"/>
          <w:szCs w:val="20"/>
        </w:rPr>
        <w:t>Iyer</w:t>
      </w:r>
      <w:r>
        <w:rPr>
          <w:sz w:val="20"/>
          <w:szCs w:val="20"/>
        </w:rPr>
        <w:t xml:space="preserve">, “Study of the Dynamics of a </w:t>
      </w:r>
      <w:r>
        <w:rPr>
          <w:sz w:val="20"/>
          <w:szCs w:val="20"/>
        </w:rPr>
        <w:t>Supercavitating</w:t>
      </w:r>
      <w:r>
        <w:rPr>
          <w:sz w:val="20"/>
          <w:szCs w:val="20"/>
        </w:rPr>
        <w:t xml:space="preserve"> Projectile” 24th National and 2nd International ISHMT-ASTFE Heat and Mass Transfer Conference (IHMTC-2017), 27-30 December 2017 (To be published)</w:t>
      </w:r>
    </w:p>
    <w:p w:rsidR="00456506">
      <w:pPr>
        <w:ind w:left="360"/>
        <w:jc w:val="both"/>
        <w:rPr>
          <w:sz w:val="16"/>
          <w:szCs w:val="16"/>
        </w:rPr>
      </w:pPr>
    </w:p>
    <w:p w:rsidR="00456506">
      <w:r>
        <w:t xml:space="preserve">References </w:t>
      </w:r>
    </w:p>
    <w:p w:rsidR="00456506">
      <w:r>
        <w:rPr>
          <w:sz w:val="20"/>
          <w:szCs w:val="20"/>
        </w:rPr>
        <w:t xml:space="preserve"> 1. </w:t>
      </w:r>
      <w:r>
        <w:rPr>
          <w:sz w:val="20"/>
          <w:szCs w:val="20"/>
        </w:rPr>
        <w:t>Dr.</w:t>
      </w:r>
      <w:r>
        <w:rPr>
          <w:sz w:val="20"/>
          <w:szCs w:val="20"/>
        </w:rPr>
        <w:t xml:space="preserve"> </w:t>
      </w:r>
      <w:r>
        <w:rPr>
          <w:sz w:val="20"/>
          <w:szCs w:val="20"/>
        </w:rPr>
        <w:t>Ajit</w:t>
      </w:r>
      <w:r>
        <w:rPr>
          <w:sz w:val="20"/>
          <w:szCs w:val="20"/>
        </w:rPr>
        <w:t xml:space="preserve"> </w:t>
      </w:r>
      <w:r>
        <w:rPr>
          <w:sz w:val="20"/>
          <w:szCs w:val="20"/>
        </w:rPr>
        <w:t>kumar</w:t>
      </w:r>
      <w:r>
        <w:rPr>
          <w:sz w:val="20"/>
          <w:szCs w:val="20"/>
        </w:rPr>
        <w:t xml:space="preserve"> </w:t>
      </w:r>
      <w:r>
        <w:rPr>
          <w:sz w:val="20"/>
          <w:szCs w:val="20"/>
        </w:rPr>
        <w:t>kolar</w:t>
      </w:r>
      <w:r>
        <w:rPr>
          <w:sz w:val="20"/>
          <w:szCs w:val="20"/>
        </w:rPr>
        <w:t xml:space="preserve"> </w:t>
      </w:r>
    </w:p>
    <w:p w:rsidR="00456506">
      <w:pPr>
        <w:rPr>
          <w:sz w:val="20"/>
          <w:szCs w:val="20"/>
        </w:rPr>
      </w:pPr>
      <w:r>
        <w:rPr>
          <w:sz w:val="20"/>
          <w:szCs w:val="20"/>
        </w:rPr>
        <w:t xml:space="preserve">     </w:t>
      </w:r>
      <w:r>
        <w:rPr>
          <w:sz w:val="20"/>
          <w:szCs w:val="20"/>
        </w:rPr>
        <w:t>Prof.</w:t>
      </w:r>
      <w:r>
        <w:rPr>
          <w:sz w:val="20"/>
          <w:szCs w:val="20"/>
        </w:rPr>
        <w:t xml:space="preserve"> Heat transfer and thermal power laboratory</w:t>
      </w:r>
    </w:p>
    <w:p w:rsidR="00456506">
      <w:pPr>
        <w:rPr>
          <w:sz w:val="20"/>
          <w:szCs w:val="20"/>
        </w:rPr>
      </w:pPr>
      <w:r>
        <w:rPr>
          <w:sz w:val="20"/>
          <w:szCs w:val="20"/>
        </w:rPr>
        <w:t xml:space="preserve">     Indian institute of technology, Chennai</w:t>
      </w:r>
    </w:p>
    <w:p w:rsidR="00456506">
      <w:r>
        <w:rPr>
          <w:sz w:val="20"/>
          <w:szCs w:val="20"/>
        </w:rPr>
        <w:t xml:space="preserve">     </w:t>
      </w:r>
      <w:r>
        <w:fldChar w:fldCharType="begin"/>
      </w:r>
      <w:r>
        <w:instrText xml:space="preserve"> HYPERLINK "mailto:kolar@iitm.ac.in" </w:instrText>
      </w:r>
      <w:r>
        <w:fldChar w:fldCharType="separate"/>
      </w:r>
      <w:r>
        <w:rPr>
          <w:rStyle w:val="InternetLink"/>
          <w:sz w:val="20"/>
          <w:szCs w:val="20"/>
        </w:rPr>
        <w:t>kolar@iitm.ac.in</w:t>
      </w:r>
      <w:r>
        <w:fldChar w:fldCharType="end"/>
      </w:r>
    </w:p>
    <w:p w:rsidR="00456506">
      <w:pPr>
        <w:rPr>
          <w:sz w:val="20"/>
          <w:szCs w:val="20"/>
        </w:rPr>
      </w:pPr>
      <w:r>
        <w:rPr>
          <w:sz w:val="20"/>
          <w:szCs w:val="20"/>
        </w:rPr>
        <w:t xml:space="preserve">2. </w:t>
      </w:r>
      <w:r>
        <w:rPr>
          <w:sz w:val="20"/>
          <w:szCs w:val="20"/>
        </w:rPr>
        <w:t>Dr.</w:t>
      </w:r>
      <w:r>
        <w:rPr>
          <w:sz w:val="20"/>
          <w:szCs w:val="20"/>
        </w:rPr>
        <w:t xml:space="preserve"> K. </w:t>
      </w:r>
      <w:r>
        <w:rPr>
          <w:sz w:val="20"/>
          <w:szCs w:val="20"/>
        </w:rPr>
        <w:t>Velusamy</w:t>
      </w:r>
    </w:p>
    <w:p w:rsidR="00456506">
      <w:pPr>
        <w:rPr>
          <w:sz w:val="20"/>
          <w:szCs w:val="20"/>
        </w:rPr>
      </w:pPr>
      <w:r>
        <w:rPr>
          <w:sz w:val="20"/>
          <w:szCs w:val="20"/>
        </w:rPr>
        <w:t xml:space="preserve">     Scientific officer H,</w:t>
      </w:r>
    </w:p>
    <w:p w:rsidR="00456506">
      <w:pPr>
        <w:rPr>
          <w:sz w:val="20"/>
          <w:szCs w:val="20"/>
        </w:rPr>
      </w:pPr>
      <w:r>
        <w:rPr>
          <w:sz w:val="20"/>
          <w:szCs w:val="20"/>
        </w:rPr>
        <w:t xml:space="preserve">     Head, Thermal hydraulic section</w:t>
      </w:r>
    </w:p>
    <w:p w:rsidR="00456506">
      <w:pPr>
        <w:rPr>
          <w:sz w:val="20"/>
          <w:szCs w:val="20"/>
        </w:rPr>
      </w:pPr>
      <w:r>
        <w:rPr>
          <w:sz w:val="20"/>
          <w:szCs w:val="20"/>
        </w:rPr>
        <w:t xml:space="preserve">     Reactor engineering group</w:t>
      </w:r>
    </w:p>
    <w:p w:rsidR="00456506">
      <w:pPr>
        <w:rPr>
          <w:sz w:val="20"/>
          <w:szCs w:val="20"/>
        </w:rPr>
      </w:pPr>
      <w:r>
        <w:rPr>
          <w:sz w:val="20"/>
          <w:szCs w:val="20"/>
        </w:rPr>
        <w:t xml:space="preserve">     Indira </w:t>
      </w:r>
      <w:r>
        <w:rPr>
          <w:sz w:val="20"/>
          <w:szCs w:val="20"/>
        </w:rPr>
        <w:t>gandhi</w:t>
      </w:r>
      <w:r>
        <w:rPr>
          <w:sz w:val="20"/>
          <w:szCs w:val="20"/>
        </w:rPr>
        <w:t xml:space="preserve"> </w:t>
      </w:r>
      <w:r>
        <w:rPr>
          <w:sz w:val="20"/>
          <w:szCs w:val="20"/>
        </w:rPr>
        <w:t>center</w:t>
      </w:r>
      <w:r>
        <w:rPr>
          <w:sz w:val="20"/>
          <w:szCs w:val="20"/>
        </w:rPr>
        <w:t xml:space="preserve"> for atomic research, </w:t>
      </w:r>
      <w:r>
        <w:rPr>
          <w:sz w:val="20"/>
          <w:szCs w:val="20"/>
        </w:rPr>
        <w:t>Kalpakkam</w:t>
      </w:r>
    </w:p>
    <w:p w:rsidR="00456506">
      <w:r>
        <w:rPr>
          <w:sz w:val="20"/>
          <w:szCs w:val="20"/>
        </w:rPr>
        <w:t xml:space="preserve">      </w:t>
      </w:r>
      <w:r>
        <w:fldChar w:fldCharType="begin"/>
      </w:r>
      <w:r>
        <w:instrText xml:space="preserve"> HYPERLINK "mailto:kvelu@igcar.gov.in" </w:instrText>
      </w:r>
      <w:r>
        <w:fldChar w:fldCharType="separate"/>
      </w:r>
      <w:r>
        <w:rPr>
          <w:rStyle w:val="InternetLink"/>
          <w:sz w:val="20"/>
          <w:szCs w:val="20"/>
        </w:rPr>
        <w:t>kvelu@igcar.gov.in</w:t>
      </w:r>
      <w:r>
        <w:fldChar w:fldCharType="end"/>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57131C"/>
    <w:multiLevelType w:val="multilevel"/>
    <w:tmpl w:val="7C8A2C28"/>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320111CA"/>
    <w:multiLevelType w:val="multilevel"/>
    <w:tmpl w:val="2C32E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D40276"/>
    <w:multiLevelType w:val="multilevel"/>
    <w:tmpl w:val="2F72A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eastAsia="ja-JP"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F6C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C2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link w:val="BodyTextIndent"/>
    <w:uiPriority w:val="99"/>
    <w:qFormat/>
    <w:rsid w:val="003E6119"/>
    <w:rPr>
      <w:rFonts w:ascii="Calibri" w:eastAsia="Calibri" w:hAnsi="Calibri" w:cs="Gautami"/>
      <w:sz w:val="22"/>
      <w:szCs w:val="22"/>
    </w:rPr>
  </w:style>
  <w:style w:type="character" w:customStyle="1" w:styleId="InternetLink">
    <w:name w:val="Internet Link"/>
    <w:uiPriority w:val="99"/>
    <w:unhideWhenUsed/>
    <w:rsid w:val="003E6119"/>
    <w:rPr>
      <w:color w:val="0000FF"/>
      <w:u w:val="single"/>
    </w:rPr>
  </w:style>
  <w:style w:type="character" w:customStyle="1" w:styleId="Heading2Char">
    <w:name w:val="Heading 2 Char"/>
    <w:basedOn w:val="DefaultParagraphFont"/>
    <w:link w:val="Heading2"/>
    <w:uiPriority w:val="9"/>
    <w:qFormat/>
    <w:rsid w:val="003F6C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F6C25"/>
    <w:rPr>
      <w:rFonts w:asciiTheme="majorHAnsi" w:eastAsiaTheme="majorEastAsia" w:hAnsiTheme="majorHAnsi" w:cstheme="majorBidi"/>
      <w:color w:val="1F4D78"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A2303"/>
    <w:pPr>
      <w:ind w:left="720"/>
      <w:contextualSpacing/>
    </w:pPr>
  </w:style>
  <w:style w:type="paragraph" w:styleId="BodyTextIndent">
    <w:name w:val="Body Text Indent"/>
    <w:basedOn w:val="Normal"/>
    <w:link w:val="BodyTextIndentChar"/>
    <w:uiPriority w:val="99"/>
    <w:unhideWhenUsed/>
    <w:rsid w:val="003E6119"/>
    <w:pPr>
      <w:spacing w:after="120" w:line="276" w:lineRule="auto"/>
      <w:ind w:left="360"/>
    </w:pPr>
    <w:rPr>
      <w:rFonts w:ascii="Calibri" w:eastAsia="Calibri" w:hAnsi="Calibri" w:cs="Gautami"/>
      <w:sz w:val="22"/>
      <w:szCs w:val="22"/>
    </w:rPr>
  </w:style>
  <w:style w:type="table" w:styleId="TableGrid">
    <w:name w:val="Table Grid"/>
    <w:basedOn w:val="TableNormal"/>
    <w:uiPriority w:val="39"/>
    <w:rsid w:val="008A0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e40dc832338f73ef62659336225771b134f530e18705c4458440321091b5b58110e140117405f541b4d58515c424154181c084b281e010303041844585c0c4356015a4e5e51100614700558190a15021648444f5108084a5746754e034a571b5549120b40001044095a0e041e470d140110155e5500504a155b440345450e5c0a5249130f031f030201091b5b581009120417415d590054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sriramakrishna turaga</cp:lastModifiedBy>
  <cp:revision>23</cp:revision>
  <dcterms:created xsi:type="dcterms:W3CDTF">2016-07-30T15:28:00Z</dcterms:created>
  <dcterms:modified xsi:type="dcterms:W3CDTF">2017-04-20T04:18:00Z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-813548520</vt:i4>
  </property>
  <property fmtid="{D5CDD505-2E9C-101B-9397-08002B2CF9AE}" pid="9" name="_AuthorEmail">
    <vt:lpwstr>sriramakrishna.turaga@airbus.com</vt:lpwstr>
  </property>
  <property fmtid="{D5CDD505-2E9C-101B-9397-08002B2CF9AE}" pid="10" name="_AuthorEmailDisplayName">
    <vt:lpwstr>TURAGA, Sriramakrishna</vt:lpwstr>
  </property>
  <property fmtid="{D5CDD505-2E9C-101B-9397-08002B2CF9AE}" pid="11" name="_EmailSubject">
    <vt:lpwstr/>
  </property>
  <property fmtid="{D5CDD505-2E9C-101B-9397-08002B2CF9AE}" pid="12" name="_NewReviewCycle">
    <vt:lpwstr/>
  </property>
  <property fmtid="{D5CDD505-2E9C-101B-9397-08002B2CF9AE}" pid="13" name="_ReviewingToolsShownOnce">
    <vt:lpwstr/>
  </property>
</Properties>
</file>