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5D" w:rsidRDefault="0076759B">
      <w:pPr>
        <w:spacing w:line="360" w:lineRule="auto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NITIN RAVINDRA DESHMUKH</w:t>
      </w:r>
    </w:p>
    <w:p w:rsidR="00C3055D" w:rsidRDefault="0076759B">
      <w:pPr>
        <w:spacing w:line="360" w:lineRule="auto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A/P:-  Nandgaon, Tal/Dist:- SATARA, Pin - 415107</w:t>
      </w:r>
    </w:p>
    <w:p w:rsidR="00C3055D" w:rsidRDefault="0076759B">
      <w:p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 – mail:- </w:t>
      </w:r>
      <w:hyperlink r:id="rId6" w:history="1">
        <w:r>
          <w:rPr>
            <w:rStyle w:val="Hyperlink"/>
            <w:lang w:val="pt-BR"/>
          </w:rPr>
          <w:t>nitindeshmukh4500@gmail.com</w:t>
        </w:r>
      </w:hyperlink>
    </w:p>
    <w:p w:rsidR="00C3055D" w:rsidRDefault="0076759B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Contact No:- </w:t>
      </w:r>
      <w:r>
        <w:rPr>
          <w:rFonts w:cs="Times New Roman"/>
        </w:rPr>
        <w:tab/>
        <w:t>7718826720,9970917630</w:t>
      </w:r>
    </w:p>
    <w:p w:rsidR="00C3055D" w:rsidRDefault="0076759B">
      <w:pPr>
        <w:spacing w:line="360" w:lineRule="auto"/>
        <w:rPr>
          <w:rFonts w:cs="Times New Roman"/>
        </w:rPr>
      </w:pPr>
    </w:p>
    <w:p w:rsidR="00C3055D" w:rsidRDefault="0076759B">
      <w:pPr>
        <w:spacing w:line="360" w:lineRule="auto"/>
        <w:rPr>
          <w:rFonts w:cs="Times New Roman"/>
          <w:b/>
          <w:bCs/>
          <w:u w:val="single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  <w:bCs/>
          <w:u w:val="single"/>
        </w:rPr>
        <w:t>Seeking challenges assignments in</w:t>
      </w:r>
    </w:p>
    <w:p w:rsidR="00C3055D" w:rsidRDefault="0076759B">
      <w:pPr>
        <w:spacing w:line="360" w:lineRule="auto"/>
        <w:rPr>
          <w:rFonts w:cs="Times New Roman"/>
          <w:b/>
          <w:bCs/>
          <w:u w:val="single"/>
        </w:rPr>
      </w:pPr>
    </w:p>
    <w:p w:rsidR="00C3055D" w:rsidRDefault="0076759B">
      <w:p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>Production</w:t>
      </w:r>
      <w:r>
        <w:rPr>
          <w:rFonts w:cs="Times New Roman"/>
          <w:b/>
          <w:bCs/>
        </w:rPr>
        <w:tab/>
      </w:r>
      <w:r>
        <w:rPr>
          <w:rFonts w:cs="Times New Roman"/>
        </w:rPr>
        <w:t xml:space="preserve">* </w:t>
      </w:r>
      <w:r>
        <w:rPr>
          <w:rFonts w:cs="Times New Roman"/>
        </w:rPr>
        <w:t xml:space="preserve">Design * Modelling and Simulation * Technical services and commissioning preferably in Chemical, petrochemical, </w:t>
      </w:r>
      <w:r w:rsidRPr="0076759B">
        <w:rPr>
          <w:rFonts w:cs="Times New Roman"/>
          <w:highlight w:val="yellow"/>
        </w:rPr>
        <w:t>oil</w:t>
      </w:r>
      <w:r>
        <w:rPr>
          <w:rFonts w:cs="Times New Roman"/>
        </w:rPr>
        <w:t xml:space="preserve"> and gas industry.</w:t>
      </w:r>
    </w:p>
    <w:p w:rsidR="00C3055D" w:rsidRDefault="007675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line="360" w:lineRule="auto"/>
        <w:ind w:left="36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EDUCATIONAL BACKGROUND</w:t>
      </w:r>
    </w:p>
    <w:p w:rsidR="00C3055D" w:rsidRDefault="0076759B">
      <w:pPr>
        <w:tabs>
          <w:tab w:val="left" w:pos="1170"/>
        </w:tabs>
        <w:spacing w:line="360" w:lineRule="auto"/>
        <w:ind w:left="360"/>
        <w:jc w:val="both"/>
        <w:rPr>
          <w:rFonts w:cs="Times New Roman"/>
          <w:b/>
          <w:bCs/>
        </w:rPr>
      </w:pPr>
    </w:p>
    <w:p w:rsidR="00C3055D" w:rsidRDefault="0076759B">
      <w:pPr>
        <w:numPr>
          <w:ilvl w:val="0"/>
          <w:numId w:val="1"/>
        </w:numPr>
        <w:tabs>
          <w:tab w:val="left" w:pos="117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Bachelor Degree in  Chemical engineering  </w:t>
      </w:r>
    </w:p>
    <w:p w:rsidR="00C3055D" w:rsidRDefault="0076759B">
      <w:pPr>
        <w:tabs>
          <w:tab w:val="left" w:pos="1170"/>
        </w:tabs>
        <w:ind w:left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From T.K.I.E.T. WARANAGAGAR KOLHAPUR (SHIVAJI UNIVERSIT</w:t>
      </w:r>
      <w:r>
        <w:rPr>
          <w:rFonts w:cs="Times New Roman"/>
          <w:sz w:val="22"/>
          <w:szCs w:val="22"/>
        </w:rPr>
        <w:t>Y) with  62% aggregate.</w:t>
      </w:r>
    </w:p>
    <w:p w:rsidR="00C3055D" w:rsidRDefault="0076759B">
      <w:pPr>
        <w:tabs>
          <w:tab w:val="left" w:pos="1170"/>
        </w:tabs>
        <w:jc w:val="both"/>
        <w:rPr>
          <w:rFonts w:cs="Times New Roman"/>
          <w:sz w:val="22"/>
          <w:szCs w:val="22"/>
        </w:rPr>
      </w:pPr>
    </w:p>
    <w:p w:rsidR="00C3055D" w:rsidRDefault="0076759B">
      <w:pPr>
        <w:numPr>
          <w:ilvl w:val="0"/>
          <w:numId w:val="1"/>
        </w:numPr>
        <w:tabs>
          <w:tab w:val="left" w:pos="117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HSC :- Completed HSC from Yashvantrao Chavan institute of science Satara with 70.50% </w:t>
      </w:r>
    </w:p>
    <w:p w:rsidR="00C3055D" w:rsidRDefault="0076759B">
      <w:pPr>
        <w:tabs>
          <w:tab w:val="left" w:pos="1170"/>
        </w:tabs>
        <w:ind w:left="360"/>
        <w:jc w:val="both"/>
        <w:rPr>
          <w:rFonts w:cs="Times New Roman"/>
          <w:sz w:val="22"/>
          <w:szCs w:val="22"/>
        </w:rPr>
      </w:pPr>
    </w:p>
    <w:p w:rsidR="00C3055D" w:rsidRDefault="0076759B">
      <w:pPr>
        <w:numPr>
          <w:ilvl w:val="0"/>
          <w:numId w:val="1"/>
        </w:numPr>
        <w:tabs>
          <w:tab w:val="left" w:pos="117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SSC :- Passed SSC from Mane - Deshmukh Vidalaya Patan with 78.66 %</w:t>
      </w:r>
    </w:p>
    <w:p w:rsidR="00C3055D" w:rsidRDefault="0076759B">
      <w:pPr>
        <w:tabs>
          <w:tab w:val="left" w:pos="1170"/>
        </w:tabs>
        <w:jc w:val="both"/>
        <w:rPr>
          <w:rFonts w:cs="Times New Roman"/>
          <w:sz w:val="22"/>
          <w:szCs w:val="22"/>
        </w:rPr>
      </w:pPr>
    </w:p>
    <w:p w:rsidR="00C3055D" w:rsidRDefault="0076759B">
      <w:pPr>
        <w:numPr>
          <w:ilvl w:val="0"/>
          <w:numId w:val="1"/>
        </w:numPr>
        <w:tabs>
          <w:tab w:val="left" w:pos="117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Have passed Diploma in Business Management (part time)</w:t>
      </w:r>
    </w:p>
    <w:p w:rsidR="00C3055D" w:rsidRDefault="0076759B">
      <w:pPr>
        <w:tabs>
          <w:tab w:val="left" w:pos="1170"/>
        </w:tabs>
        <w:ind w:left="720"/>
        <w:jc w:val="both"/>
        <w:rPr>
          <w:rFonts w:cs="Times New Roman"/>
          <w:b/>
          <w:bCs/>
        </w:rPr>
      </w:pPr>
    </w:p>
    <w:p w:rsidR="00C3055D" w:rsidRDefault="007675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170"/>
        </w:tabs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SYNOPSIS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Presently </w:t>
      </w:r>
      <w:r>
        <w:rPr>
          <w:rFonts w:cs="Times New Roman"/>
        </w:rPr>
        <w:t xml:space="preserve">working with INGENERO TECH. PVT. LTD, Mumbai as </w:t>
      </w:r>
      <w:r w:rsidRPr="0076759B">
        <w:rPr>
          <w:rFonts w:cs="Times New Roman"/>
          <w:highlight w:val="yellow"/>
        </w:rPr>
        <w:t>Sr. Process Engineer</w:t>
      </w:r>
      <w:r>
        <w:rPr>
          <w:rFonts w:cs="Times New Roman"/>
        </w:rPr>
        <w:t xml:space="preserve"> since March 2012.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In Ingenro, worked for process relief safety analysis, risk analysis, dispersion analysis, flare net projects of </w:t>
      </w:r>
      <w:r w:rsidRPr="0076759B">
        <w:rPr>
          <w:rFonts w:cs="Times New Roman"/>
          <w:highlight w:val="yellow"/>
        </w:rPr>
        <w:t>oil &amp; gas projects</w:t>
      </w:r>
      <w:r>
        <w:rPr>
          <w:rFonts w:cs="Times New Roman"/>
        </w:rPr>
        <w:t xml:space="preserve">. 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Currently working on process monito</w:t>
      </w:r>
      <w:r>
        <w:rPr>
          <w:rFonts w:cs="Times New Roman"/>
        </w:rPr>
        <w:t>ring &amp; optimization department on for remote monitoring of Jubail Chevron Philips Ethylene plant (Naptha cracker) in KSA.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Special studies in the areas of Troubleshooting, Performance monitoring &amp; improvement, energy conservation, onsite support for startup</w:t>
      </w:r>
      <w:r>
        <w:rPr>
          <w:rFonts w:cs="Times New Roman"/>
        </w:rPr>
        <w:t xml:space="preserve"> &amp; shutdown, root cause analysis.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Had worked with Finolex Industries limited Ratnagiri for 5 years as Sr. Engineer process control and reliability &amp; technical service for EDC cracking unit (VCM plant) of 1,40,000 TPA capacity (petrochemical unit) from July</w:t>
      </w:r>
      <w:r>
        <w:rPr>
          <w:rFonts w:cs="Times New Roman"/>
        </w:rPr>
        <w:t xml:space="preserve"> 2007 to march 2012.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Worked in technical services department in co ordination with operations department of Finolex Industries Limited to Manage for Incident-free Plant Operations, improve plant </w:t>
      </w:r>
      <w:r>
        <w:rPr>
          <w:rFonts w:cs="Times New Roman"/>
        </w:rPr>
        <w:lastRenderedPageBreak/>
        <w:t xml:space="preserve">performance, operational reliability energy conservation and </w:t>
      </w:r>
      <w:r>
        <w:rPr>
          <w:rFonts w:cs="Times New Roman"/>
        </w:rPr>
        <w:t>safety, Root Cause Analysis, debottlenecking, safe startup &amp; shutdown assistance to operations department.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Rating &amp; Simulation of existing heat exchangers for maximum capacity utilization, planning and execution of the analysis of process parameters, Failu</w:t>
      </w:r>
      <w:r>
        <w:rPr>
          <w:rFonts w:cs="Times New Roman"/>
        </w:rPr>
        <w:t>re analysis, Process troubleshooting, Start-up/Shutdown activities also preparing Technical, Production &amp; quality reports on daily/monthly basis. Preparation of safety incident reports.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Project feasibility study, heat and material calculations, commissioni</w:t>
      </w:r>
      <w:r>
        <w:rPr>
          <w:rFonts w:cs="Times New Roman"/>
        </w:rPr>
        <w:t>ng and implementation of various technical suggestions and performance monitoring of the equipment’s for better production results and energy conservation.</w:t>
      </w:r>
    </w:p>
    <w:p w:rsidR="00C3055D" w:rsidRDefault="0076759B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Involvement in Preparation of standard operating procedure (SOP) for unit operations</w:t>
      </w:r>
    </w:p>
    <w:p w:rsidR="00C3055D" w:rsidRDefault="007675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170"/>
        </w:tabs>
        <w:spacing w:line="360" w:lineRule="auto"/>
        <w:ind w:left="36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OCCUPATIONAL </w:t>
      </w:r>
      <w:r>
        <w:rPr>
          <w:rFonts w:cs="Times New Roman"/>
          <w:b/>
          <w:bCs/>
        </w:rPr>
        <w:t>EXPERIENCE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About Ingenero: Ingenero </w:t>
      </w:r>
      <w:r>
        <w:rPr>
          <w:rFonts w:cs="Times New Roman"/>
        </w:rPr>
        <w:t>is a private limited organization which works for with process technology, Simulation of Oil &amp; gas projects, HAZOP and Relief safety analysis of refineries and petrochemical projects worldwide.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Occupational Experience a</w:t>
      </w:r>
      <w:r>
        <w:rPr>
          <w:rFonts w:cs="Times New Roman"/>
          <w:b/>
          <w:bCs/>
        </w:rPr>
        <w:t>t INGENERO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</w:rPr>
        <w:t xml:space="preserve">Currently working with process technology group for better monitoring &amp; reliability of naphtha cracker &amp; downstream units of Jubail Chevron Phillips Company at KSA. Also worked for relief safety analysis and Risk Analysis for </w:t>
      </w:r>
      <w:r w:rsidRPr="0076759B">
        <w:rPr>
          <w:rFonts w:cs="Times New Roman"/>
          <w:highlight w:val="yellow"/>
        </w:rPr>
        <w:t>Oil &amp; Gas projects</w:t>
      </w:r>
    </w:p>
    <w:p w:rsidR="00C3055D" w:rsidRDefault="0076759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Familiar with standards, recommended practices and international codes used</w:t>
      </w:r>
    </w:p>
    <w:p w:rsidR="00C3055D" w:rsidRDefault="0076759B">
      <w:pPr>
        <w:autoSpaceDE w:val="0"/>
        <w:autoSpaceDN w:val="0"/>
        <w:adjustRightInd w:val="0"/>
        <w:spacing w:line="360" w:lineRule="auto"/>
        <w:ind w:left="720"/>
        <w:rPr>
          <w:rFonts w:cs="Times New Roman"/>
        </w:rPr>
      </w:pPr>
      <w:r>
        <w:rPr>
          <w:rFonts w:cs="Times New Roman"/>
        </w:rPr>
        <w:t>In pressure relief system sizing such as API 520, 521 &amp; 2000, ASME Section VIII</w:t>
      </w:r>
    </w:p>
    <w:p w:rsidR="00C3055D" w:rsidRDefault="0076759B">
      <w:pPr>
        <w:numPr>
          <w:ilvl w:val="0"/>
          <w:numId w:val="18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Hands on experience on Flarenet and ASPEN Plus &amp; HYSIS for relief safety analysis, HTRI simulations </w:t>
      </w:r>
      <w:r>
        <w:rPr>
          <w:rFonts w:cs="Times New Roman"/>
        </w:rPr>
        <w:t xml:space="preserve">for exchanger performance monitoring. </w:t>
      </w:r>
    </w:p>
    <w:p w:rsidR="00C3055D" w:rsidRDefault="0076759B">
      <w:pPr>
        <w:numPr>
          <w:ilvl w:val="0"/>
          <w:numId w:val="18"/>
        </w:numPr>
        <w:spacing w:line="360" w:lineRule="auto"/>
        <w:rPr>
          <w:rFonts w:cs="Times New Roman"/>
        </w:rPr>
      </w:pPr>
      <w:r>
        <w:rPr>
          <w:rFonts w:cs="Times New Roman"/>
        </w:rPr>
        <w:t>Communication with the client on technical issues.</w:t>
      </w:r>
    </w:p>
    <w:p w:rsidR="00C3055D" w:rsidRPr="0076759B" w:rsidRDefault="0076759B">
      <w:pPr>
        <w:numPr>
          <w:ilvl w:val="0"/>
          <w:numId w:val="18"/>
        </w:numPr>
        <w:spacing w:line="360" w:lineRule="auto"/>
        <w:rPr>
          <w:rFonts w:cs="Times New Roman"/>
          <w:highlight w:val="yellow"/>
        </w:rPr>
      </w:pPr>
      <w:r w:rsidRPr="0076759B">
        <w:rPr>
          <w:rFonts w:cs="Times New Roman"/>
          <w:highlight w:val="yellow"/>
        </w:rPr>
        <w:t>Detailed study of all the equipment’s on P&amp;ID for hazard identification and mitigation for concerned equipment`s.</w:t>
      </w:r>
    </w:p>
    <w:p w:rsidR="00C3055D" w:rsidRPr="0076759B" w:rsidRDefault="0076759B">
      <w:pPr>
        <w:numPr>
          <w:ilvl w:val="0"/>
          <w:numId w:val="18"/>
        </w:numPr>
        <w:spacing w:line="360" w:lineRule="auto"/>
        <w:rPr>
          <w:rFonts w:cs="Times New Roman"/>
          <w:highlight w:val="yellow"/>
        </w:rPr>
      </w:pPr>
      <w:r w:rsidRPr="0076759B">
        <w:rPr>
          <w:rFonts w:cs="Times New Roman"/>
          <w:highlight w:val="yellow"/>
        </w:rPr>
        <w:t xml:space="preserve">Worked for relief safety analysis of a </w:t>
      </w:r>
      <w:r w:rsidRPr="0076759B">
        <w:rPr>
          <w:rFonts w:cs="Times New Roman"/>
          <w:color w:val="FF0000"/>
          <w:highlight w:val="yellow"/>
        </w:rPr>
        <w:t>Poly propylen</w:t>
      </w:r>
      <w:r w:rsidRPr="0076759B">
        <w:rPr>
          <w:rFonts w:cs="Times New Roman"/>
          <w:color w:val="FF0000"/>
          <w:highlight w:val="yellow"/>
        </w:rPr>
        <w:t>e</w:t>
      </w:r>
      <w:r w:rsidRPr="0076759B">
        <w:rPr>
          <w:rFonts w:cs="Times New Roman"/>
          <w:highlight w:val="yellow"/>
        </w:rPr>
        <w:t xml:space="preserve"> plant (liquid, gas , gas liquid reaction) at Bayport, USA.</w:t>
      </w:r>
    </w:p>
    <w:p w:rsidR="00C3055D" w:rsidRDefault="0076759B">
      <w:pPr>
        <w:numPr>
          <w:ilvl w:val="0"/>
          <w:numId w:val="18"/>
        </w:numPr>
        <w:spacing w:line="360" w:lineRule="auto"/>
        <w:rPr>
          <w:rFonts w:cs="Times New Roman"/>
        </w:rPr>
      </w:pPr>
      <w:r>
        <w:rPr>
          <w:rFonts w:cs="Times New Roman"/>
        </w:rPr>
        <w:t>Handling team of six engineers.</w:t>
      </w:r>
    </w:p>
    <w:p w:rsidR="0076759B" w:rsidRPr="0076759B" w:rsidRDefault="0076759B">
      <w:pPr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 w:val="20"/>
          <w:szCs w:val="20"/>
        </w:rPr>
      </w:pPr>
      <w:r w:rsidRPr="0076759B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FFFFFF"/>
        </w:rPr>
        <w:t>Having experince in production (petrochemical complex), and process safety, Relief Safety analysis, simulations, process engineering</w:t>
      </w:r>
      <w:r w:rsidRPr="0076759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bookmarkStart w:id="0" w:name="_GoBack"/>
      <w:bookmarkEnd w:id="0"/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About Finolex: </w:t>
      </w:r>
    </w:p>
    <w:p w:rsidR="00C3055D" w:rsidRDefault="0076759B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Finolex is the major producer of </w:t>
      </w:r>
      <w:r>
        <w:rPr>
          <w:rFonts w:cs="Times New Roman"/>
          <w:color w:val="FF0000"/>
        </w:rPr>
        <w:t>Vinyl Chloride Monomer (VCM)</w:t>
      </w:r>
      <w:r>
        <w:rPr>
          <w:rFonts w:cs="Times New Roman"/>
        </w:rPr>
        <w:t xml:space="preserve"> and Poly vinyl Chloride (PVC) in India. The plant capacity for VCM is 1, 44,000 TPA</w:t>
      </w:r>
      <w:r>
        <w:rPr>
          <w:rFonts w:cs="Times New Roman"/>
        </w:rPr>
        <w:t xml:space="preserve"> and that of PVC is 2, 50,000 TPA.</w:t>
      </w:r>
    </w:p>
    <w:p w:rsidR="00C3055D" w:rsidRDefault="0076759B">
      <w:pPr>
        <w:tabs>
          <w:tab w:val="left" w:pos="1170"/>
        </w:tabs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The Finolex largest petrochemical complex in Maharashtra. Complex is having its own captive power plant and a jetty with cryogenic storage facility for storage of Ethylene, also the storage of chemicals like as methanol, EDC and VCM, LPG 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Tasks and Duties </w:t>
      </w:r>
      <w:r>
        <w:rPr>
          <w:rFonts w:cs="Times New Roman"/>
          <w:b/>
          <w:bCs/>
        </w:rPr>
        <w:t>handled at Finolex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Handling day to day activities, evaluating area for improvement with respect to                          raw materials utilities, manpower and monitoring overall plant operations for ensuring timely completion along with safety factor ta</w:t>
      </w:r>
      <w:r>
        <w:rPr>
          <w:rFonts w:cs="Times New Roman"/>
        </w:rPr>
        <w:t>king into consideration.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Exposure and technical support in plant startup and shutdown activities, normal   and emergency handlings from DCS, Troubleshooting to meet the production targets along with high production quality.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Directing and instructing plant </w:t>
      </w:r>
      <w:r>
        <w:rPr>
          <w:rFonts w:cs="Times New Roman"/>
        </w:rPr>
        <w:t xml:space="preserve">operators and DCS operators monitoring expenses with optimum utilization of resources. 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76759B">
        <w:rPr>
          <w:rFonts w:cs="Times New Roman"/>
          <w:highlight w:val="yellow"/>
        </w:rPr>
        <w:t>Updating and preparation of new SOP`s, P&amp;ID, PFD`s</w:t>
      </w:r>
      <w:r>
        <w:rPr>
          <w:rFonts w:cs="Times New Roman"/>
        </w:rPr>
        <w:t>.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Member of HAZOP study team for VCM plant.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Plant start up-shutdown, decoking activity, and manpower planning.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Worked </w:t>
      </w:r>
      <w:r>
        <w:rPr>
          <w:rFonts w:cs="Times New Roman"/>
        </w:rPr>
        <w:t>for ISO documentation.</w:t>
      </w:r>
    </w:p>
    <w:p w:rsidR="00C3055D" w:rsidRDefault="0076759B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Issuing of Safe Work permit to carry out various jobs.</w:t>
      </w:r>
    </w:p>
    <w:p w:rsidR="00C3055D" w:rsidRDefault="0076759B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Equipment’s handled:</w:t>
      </w:r>
    </w:p>
    <w:p w:rsidR="00C3055D" w:rsidRDefault="0076759B">
      <w:pPr>
        <w:autoSpaceDE w:val="0"/>
        <w:autoSpaceDN w:val="0"/>
        <w:adjustRightInd w:val="0"/>
        <w:spacing w:line="360" w:lineRule="auto"/>
        <w:ind w:left="360"/>
        <w:rPr>
          <w:rFonts w:cs="Times New Roman"/>
        </w:rPr>
      </w:pPr>
      <w:r>
        <w:rPr>
          <w:rFonts w:cs="Times New Roman"/>
        </w:rPr>
        <w:t>Ethylene dichloride cracker, Naptha cracker, Fluidized and fixed bed reactor, Hydrogenation reactors, distillation columns, incinerator, multistage pumps, co</w:t>
      </w:r>
      <w:r>
        <w:rPr>
          <w:rFonts w:cs="Times New Roman"/>
        </w:rPr>
        <w:t>mpressors, exchangers, vacuum pumps, refrigeration system, storage tanks and spheres, cryogenic storage for ethylene, flare.</w:t>
      </w:r>
    </w:p>
    <w:p w:rsidR="00C3055D" w:rsidRDefault="0076759B">
      <w:pPr>
        <w:autoSpaceDE w:val="0"/>
        <w:autoSpaceDN w:val="0"/>
        <w:adjustRightInd w:val="0"/>
        <w:spacing w:line="360" w:lineRule="auto"/>
        <w:ind w:left="360" w:hanging="360"/>
        <w:rPr>
          <w:rFonts w:cs="Times New Roman"/>
        </w:rPr>
      </w:pPr>
      <w:r>
        <w:rPr>
          <w:rFonts w:cs="Times New Roman"/>
          <w:b/>
          <w:bCs/>
        </w:rPr>
        <w:t>Chemical handled</w:t>
      </w:r>
      <w:r>
        <w:rPr>
          <w:rFonts w:cs="Times New Roman"/>
        </w:rPr>
        <w:t xml:space="preserve">: Ethylene (liquid and vapor),VCM, EDC (Ethylene Di Chloride),         Hydrogen, Chlorine, Oxygen, HCL (anhydrous) </w:t>
      </w:r>
      <w:r>
        <w:rPr>
          <w:rFonts w:cs="Times New Roman"/>
        </w:rPr>
        <w:t>and 30%,nitrogen,H2O2,choloroform,methanol,LPG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Plant overview of the VCM plant Finolex Ratnagiri.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Handling of process equipments such as Fluidized bed reactor of OXYHYDROCHLORINATION reaction which contains 42 tons of catalyst for production of ETHYLENE </w:t>
      </w:r>
      <w:r>
        <w:rPr>
          <w:rFonts w:cs="Times New Roman"/>
        </w:rPr>
        <w:t>DICHLORIDE (C2H4CL2) and steam @ 17 Tons/hr by removing heat of reaction.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Handling of the Ethylene Di Chloride Purification column at downstream of OXY reactor two are at atmospheric pressure and one at vacuum pressure of 0.26 Kg/Cm2  and one stripper colu</w:t>
      </w:r>
      <w:r>
        <w:rPr>
          <w:rFonts w:cs="Times New Roman"/>
        </w:rPr>
        <w:t xml:space="preserve">mn  for imported EDC drying 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Waste water system and bulk and intermediate EDC storage tank farms.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Handling of EDC Cracker having capacity of 410 TPD working at 30 Kg/Cm2 and 495 </w:t>
      </w:r>
      <w:r>
        <w:rPr>
          <w:rFonts w:cs="Times New Roman"/>
          <w:vertAlign w:val="superscript"/>
        </w:rPr>
        <w:t>O</w:t>
      </w:r>
      <w:r>
        <w:rPr>
          <w:rFonts w:cs="Times New Roman"/>
        </w:rPr>
        <w:t xml:space="preserve">C temperatures and the downstream of cracker equipments such as furnace </w:t>
      </w:r>
      <w:r>
        <w:rPr>
          <w:rFonts w:cs="Times New Roman"/>
        </w:rPr>
        <w:t>outlet quench system and the waste heat recovery system.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Handling of the fuel system (Naphtha) and LPG burners of the cracker to maintaining coil outlet temp.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Handling of the three Distillation columns at downstream of the EDC cracking unit such as anhydro</w:t>
      </w:r>
      <w:r>
        <w:rPr>
          <w:rFonts w:cs="Times New Roman"/>
        </w:rPr>
        <w:t>us HCl column, VCM column and a VCM stripper.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Handling the refrigeration system  that is to condense anhydrous HCL produced from cracking reaction of EDC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>Handling of VCM storage Spheres.</w:t>
      </w:r>
    </w:p>
    <w:p w:rsidR="00C3055D" w:rsidRDefault="0076759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>
        <w:rPr>
          <w:rFonts w:cs="Times New Roman"/>
        </w:rPr>
        <w:t xml:space="preserve">Handling of incineration unit which runs at 1200 </w:t>
      </w:r>
      <w:r>
        <w:rPr>
          <w:rFonts w:cs="Times New Roman"/>
          <w:vertAlign w:val="superscript"/>
        </w:rPr>
        <w:t>O</w:t>
      </w:r>
      <w:r>
        <w:rPr>
          <w:rFonts w:cs="Times New Roman"/>
        </w:rPr>
        <w:t>C to burn high boil</w:t>
      </w:r>
      <w:r>
        <w:rPr>
          <w:rFonts w:cs="Times New Roman"/>
        </w:rPr>
        <w:t>s and the low boils components produced in the form of impurities from day to day activities of the plant and heat recovery system for the production of steam.</w:t>
      </w:r>
    </w:p>
    <w:p w:rsidR="00C3055D" w:rsidRDefault="007675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170"/>
        </w:tabs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Software Knowledge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Certificate course in AUTO CAD </w:t>
      </w:r>
    </w:p>
    <w:p w:rsidR="00C3055D" w:rsidRDefault="0076759B">
      <w:pPr>
        <w:numPr>
          <w:ilvl w:val="0"/>
          <w:numId w:val="3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ASPEN PLUS, HYSIS, Flarenet, Phast, CoilSim</w:t>
      </w:r>
      <w:r>
        <w:rPr>
          <w:rFonts w:cs="Times New Roman"/>
        </w:rPr>
        <w:t>.</w:t>
      </w:r>
    </w:p>
    <w:p w:rsidR="00C3055D" w:rsidRDefault="0076759B">
      <w:pPr>
        <w:numPr>
          <w:ilvl w:val="0"/>
          <w:numId w:val="3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M.S. OFFICE, Microsoft VISIO</w:t>
      </w:r>
    </w:p>
    <w:p w:rsidR="00C3055D" w:rsidRDefault="0076759B">
      <w:pPr>
        <w:numPr>
          <w:ilvl w:val="0"/>
          <w:numId w:val="3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Pressure Protection Manager (PPM), PSPPM</w:t>
      </w:r>
    </w:p>
    <w:p w:rsidR="00C3055D" w:rsidRDefault="0076759B">
      <w:pPr>
        <w:tabs>
          <w:tab w:val="left" w:pos="1170"/>
        </w:tabs>
        <w:spacing w:line="360" w:lineRule="auto"/>
        <w:ind w:left="360"/>
        <w:jc w:val="both"/>
        <w:rPr>
          <w:rFonts w:cs="Times New Roman"/>
        </w:rPr>
      </w:pPr>
    </w:p>
    <w:p w:rsidR="00C3055D" w:rsidRDefault="0076759B">
      <w:pPr>
        <w:tabs>
          <w:tab w:val="left" w:pos="1170"/>
        </w:tabs>
        <w:spacing w:line="360" w:lineRule="auto"/>
        <w:ind w:left="360"/>
        <w:jc w:val="both"/>
        <w:rPr>
          <w:rFonts w:cs="Times New Roman"/>
        </w:rPr>
      </w:pPr>
    </w:p>
    <w:p w:rsidR="00C3055D" w:rsidRDefault="0076759B">
      <w:pPr>
        <w:tabs>
          <w:tab w:val="left" w:pos="1170"/>
        </w:tabs>
        <w:spacing w:line="360" w:lineRule="auto"/>
        <w:ind w:left="360"/>
        <w:jc w:val="both"/>
        <w:rPr>
          <w:rFonts w:cs="Times New Roman"/>
        </w:rPr>
      </w:pPr>
    </w:p>
    <w:p w:rsidR="00C3055D" w:rsidRDefault="007675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170"/>
        </w:tabs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TRAINING</w:t>
      </w:r>
    </w:p>
    <w:p w:rsidR="00C3055D" w:rsidRDefault="0076759B">
      <w:pPr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HAZOP training at Finolex Industries Limited</w:t>
      </w:r>
    </w:p>
    <w:p w:rsidR="00C3055D" w:rsidRDefault="0076759B">
      <w:pPr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BHABHA atomic research center Trombay Mumbai.</w:t>
      </w:r>
    </w:p>
    <w:p w:rsidR="00C3055D" w:rsidRDefault="0076759B">
      <w:pPr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Have passed safe work permit system examination at Finolex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</w:rPr>
      </w:pPr>
    </w:p>
    <w:p w:rsidR="00C3055D" w:rsidRDefault="007675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170"/>
        </w:tabs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PERSONAL DETAILS</w:t>
      </w:r>
    </w:p>
    <w:p w:rsidR="00C3055D" w:rsidRDefault="0076759B">
      <w:pPr>
        <w:tabs>
          <w:tab w:val="left" w:pos="1170"/>
        </w:tabs>
        <w:spacing w:line="360" w:lineRule="auto"/>
        <w:ind w:left="360"/>
        <w:jc w:val="both"/>
        <w:rPr>
          <w:rFonts w:cs="Times New Roman"/>
        </w:rPr>
      </w:pPr>
    </w:p>
    <w:p w:rsidR="00C3055D" w:rsidRDefault="0076759B">
      <w:pPr>
        <w:numPr>
          <w:ilvl w:val="0"/>
          <w:numId w:val="6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Name:- </w:t>
      </w:r>
      <w:r>
        <w:rPr>
          <w:rFonts w:cs="Times New Roman"/>
        </w:rPr>
        <w:tab/>
      </w:r>
      <w:r>
        <w:rPr>
          <w:rFonts w:cs="Times New Roman"/>
        </w:rPr>
        <w:tab/>
        <w:t>Nitin Ravindra Deshmukh (Mob:7718826720, 9970917630)</w:t>
      </w:r>
    </w:p>
    <w:p w:rsidR="00C3055D" w:rsidRDefault="0076759B">
      <w:pPr>
        <w:numPr>
          <w:ilvl w:val="0"/>
          <w:numId w:val="6"/>
        </w:numPr>
        <w:tabs>
          <w:tab w:val="left" w:pos="1170"/>
        </w:tabs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E mail :-</w:t>
      </w:r>
      <w:r>
        <w:rPr>
          <w:rFonts w:cs="Times New Roman"/>
          <w:lang w:val="pt-BR"/>
        </w:rPr>
        <w:tab/>
        <w:t xml:space="preserve">            nitindeshmukh4500@gmail.com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Date of Birth </w:t>
      </w:r>
      <w:r>
        <w:rPr>
          <w:rFonts w:cs="Times New Roman"/>
        </w:rPr>
        <w:tab/>
        <w:t>:-</w:t>
      </w:r>
      <w:r>
        <w:rPr>
          <w:rFonts w:cs="Times New Roman"/>
        </w:rPr>
        <w:tab/>
        <w:t xml:space="preserve"> 27 March 1985.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Marital Status</w:t>
      </w:r>
      <w:r>
        <w:rPr>
          <w:rFonts w:cs="Times New Roman"/>
        </w:rPr>
        <w:tab/>
        <w:t xml:space="preserve"> :- </w:t>
      </w:r>
      <w:r>
        <w:rPr>
          <w:rFonts w:cs="Times New Roman"/>
        </w:rPr>
        <w:tab/>
        <w:t xml:space="preserve"> Married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Languages  :-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English, Hindi , Marathi.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Current CTC:- </w:t>
      </w:r>
      <w:r>
        <w:rPr>
          <w:rFonts w:cs="Times New Roman"/>
        </w:rPr>
        <w:tab/>
        <w:t>14.1 L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Expected CTC :- </w:t>
      </w:r>
      <w:r>
        <w:rPr>
          <w:rFonts w:cs="Times New Roman"/>
        </w:rPr>
        <w:tab/>
      </w:r>
      <w:r>
        <w:rPr>
          <w:rFonts w:cs="Times New Roman"/>
        </w:rPr>
        <w:t>Negotiable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Notice Period</w:t>
      </w:r>
      <w:r>
        <w:rPr>
          <w:rFonts w:cs="Times New Roman"/>
        </w:rPr>
        <w:tab/>
      </w:r>
      <w:r>
        <w:rPr>
          <w:rFonts w:cs="Times New Roman"/>
        </w:rPr>
        <w:tab/>
        <w:t>3 Month (Negotiable)</w:t>
      </w:r>
    </w:p>
    <w:p w:rsidR="00C3055D" w:rsidRDefault="0076759B">
      <w:pPr>
        <w:numPr>
          <w:ilvl w:val="0"/>
          <w:numId w:val="7"/>
        </w:numPr>
        <w:tabs>
          <w:tab w:val="left" w:pos="117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Passport number :-</w:t>
      </w:r>
      <w:r>
        <w:rPr>
          <w:rFonts w:cs="Times New Roman"/>
        </w:rPr>
        <w:tab/>
        <w:t xml:space="preserve"> H 6898314 (Valid up to 2020).</w:t>
      </w:r>
    </w:p>
    <w:p w:rsidR="00C3055D" w:rsidRDefault="0076759B">
      <w:pPr>
        <w:tabs>
          <w:tab w:val="left" w:pos="1170"/>
        </w:tabs>
        <w:spacing w:line="360" w:lineRule="auto"/>
        <w:ind w:left="360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Declaration:- </w:t>
      </w:r>
      <w:r>
        <w:rPr>
          <w:rFonts w:cs="Times New Roman"/>
        </w:rPr>
        <w:t xml:space="preserve">I hereby declare that all the above information maintained is true to the best of my knowledge. </w:t>
      </w:r>
    </w:p>
    <w:p w:rsidR="00C3055D" w:rsidRDefault="0076759B">
      <w:pPr>
        <w:tabs>
          <w:tab w:val="left" w:pos="1170"/>
        </w:tabs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  <w:bCs/>
        </w:rPr>
        <w:t xml:space="preserve"> NITIN R. DESHMUKH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23afcae03fb46e70958ee888d0d9ba2134f530e18705c4458440321091b5b581101190315485f5c1b4d58515c424154181c084b281e010303041844585c0e4356015a4e5e51100614700558190a15021648444f5108084a5746754e034a571b5549120b40001044095a0e041e470d140110155e5500504a155b440345450e5c0a5249130f031f030201091b5b581009150010485f5d0e50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23afcae03fb46e70958ee888d0d9ba2134f530e18705c4458440321091b5b581101190315485f5c1b4d58515c424154181c084b281e010303041844585c0e4356015a4e5e51100614700558190a15021648444f5108084a5746754e034a571b5549120b40001044095a0e041e470d140110155e5500504a155b440345450e5c0a5249130f031f030201091b5b581009150010485f5d0e50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055D" w:rsidSect="00C305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12A4"/>
    <w:multiLevelType w:val="hybridMultilevel"/>
    <w:tmpl w:val="CA6E9CDE"/>
    <w:lvl w:ilvl="0" w:tplc="BC326B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A4FCC91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CDBAE654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C44E92B6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E780ADB0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E43A0CE6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3746C76E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6D8853DA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3954CCF2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">
    <w:nsid w:val="270E023F"/>
    <w:multiLevelType w:val="hybridMultilevel"/>
    <w:tmpl w:val="DBFE42B4"/>
    <w:lvl w:ilvl="0" w:tplc="F222B7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0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A6A8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F70E6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C34A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822C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932FB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F244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CC2D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3F2C82"/>
    <w:multiLevelType w:val="hybridMultilevel"/>
    <w:tmpl w:val="61265D9C"/>
    <w:lvl w:ilvl="0" w:tplc="640A2F9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B608D0C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45C02D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785AA31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28CEBC9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ACA568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3E1E675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6D6C41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D52410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32551C34"/>
    <w:multiLevelType w:val="hybridMultilevel"/>
    <w:tmpl w:val="3A8EBC28"/>
    <w:lvl w:ilvl="0" w:tplc="49AEE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24F89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EC4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4C6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FF69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CC3A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12013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DB844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EEB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A3A74E4"/>
    <w:multiLevelType w:val="hybridMultilevel"/>
    <w:tmpl w:val="5F54ABA0"/>
    <w:lvl w:ilvl="0" w:tplc="449EF88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88F2549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B0DE24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A5821FD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922C042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CFE54F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BE10EE98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D0FCE88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1A412C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40391CB4"/>
    <w:multiLevelType w:val="hybridMultilevel"/>
    <w:tmpl w:val="B9129260"/>
    <w:lvl w:ilvl="0" w:tplc="7804C8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4C41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2E1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69CA5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46492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56A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5863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B18E7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F6AF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2284184"/>
    <w:multiLevelType w:val="hybridMultilevel"/>
    <w:tmpl w:val="591865DC"/>
    <w:lvl w:ilvl="0" w:tplc="9E689752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B8E80F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A203F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AACE330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F25AFC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E4E738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84DEBCAA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6346057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B301D7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43332CF8"/>
    <w:multiLevelType w:val="hybridMultilevel"/>
    <w:tmpl w:val="A8C2B78C"/>
    <w:lvl w:ilvl="0" w:tplc="9A52CF6A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CE5E67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A251AA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7C86CF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749AC4E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94FA0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79EB344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E71A8D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E8CB6A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47177D9E"/>
    <w:multiLevelType w:val="hybridMultilevel"/>
    <w:tmpl w:val="DED8AD1E"/>
    <w:lvl w:ilvl="0" w:tplc="8FD092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904E8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727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0BEEE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1867D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0E01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2882A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010DA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898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3424B39"/>
    <w:multiLevelType w:val="hybridMultilevel"/>
    <w:tmpl w:val="0DA024EE"/>
    <w:lvl w:ilvl="0" w:tplc="57BC2BF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FE4660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618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40110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B84DF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0E57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25A62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2AF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1A7F2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8BB4560"/>
    <w:multiLevelType w:val="hybridMultilevel"/>
    <w:tmpl w:val="559A5DBC"/>
    <w:lvl w:ilvl="0" w:tplc="6728F8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8083E1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845A0A1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DE062C34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4B0C9C8E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5B2038A4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6428CC5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C99CF6BE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96944DC0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5AA37854"/>
    <w:multiLevelType w:val="hybridMultilevel"/>
    <w:tmpl w:val="7A1AA5EC"/>
    <w:lvl w:ilvl="0" w:tplc="2E70F72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  <w:b w:val="0"/>
        <w:bCs w:val="0"/>
      </w:rPr>
    </w:lvl>
    <w:lvl w:ilvl="1" w:tplc="FD58D2A8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C6A9D50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85AECC0E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C1B6EFD8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C8B09B66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3AB8168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7FC2B35E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902676F4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2">
    <w:nsid w:val="5CC540DD"/>
    <w:multiLevelType w:val="hybridMultilevel"/>
    <w:tmpl w:val="F4FAC7D4"/>
    <w:lvl w:ilvl="0" w:tplc="C0449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33C427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FEBCFC6E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C71291A6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FA84674A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115695CC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52145FC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C49E8F7E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5988453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71C86038"/>
    <w:multiLevelType w:val="hybridMultilevel"/>
    <w:tmpl w:val="140685B4"/>
    <w:lvl w:ilvl="0" w:tplc="43100B4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F42AA9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A0AC0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54D1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DA23A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038E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9F6CE3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F329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4006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6667B28"/>
    <w:multiLevelType w:val="hybridMultilevel"/>
    <w:tmpl w:val="6F8CD118"/>
    <w:lvl w:ilvl="0" w:tplc="41E6A1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C44D6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89F2B4D6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FEF20D5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7264C978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8BD03D7E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7EAE3B2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BF9C3992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E3609542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76C961B5"/>
    <w:multiLevelType w:val="hybridMultilevel"/>
    <w:tmpl w:val="71F425B8"/>
    <w:lvl w:ilvl="0" w:tplc="0914C4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7922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38F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50C13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F02B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EC62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8EE12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6DE65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B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7751201"/>
    <w:multiLevelType w:val="hybridMultilevel"/>
    <w:tmpl w:val="3B6ABFFC"/>
    <w:lvl w:ilvl="0" w:tplc="968C21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EACA0A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D81B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D123A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D66B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886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47282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32EF7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4047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81762EC"/>
    <w:multiLevelType w:val="hybridMultilevel"/>
    <w:tmpl w:val="AC129FB8"/>
    <w:lvl w:ilvl="0" w:tplc="7DCEDB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A6CF74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121E490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529A6DF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76BA476A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41A4B784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B978DCDA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19E4BDC8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21B69D4C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5"/>
  </w:num>
  <w:num w:numId="5">
    <w:abstractNumId w:val="1"/>
  </w:num>
  <w:num w:numId="6">
    <w:abstractNumId w:val="5"/>
  </w:num>
  <w:num w:numId="7">
    <w:abstractNumId w:val="16"/>
  </w:num>
  <w:num w:numId="8">
    <w:abstractNumId w:val="9"/>
  </w:num>
  <w:num w:numId="9">
    <w:abstractNumId w:val="7"/>
  </w:num>
  <w:num w:numId="10">
    <w:abstractNumId w:val="13"/>
  </w:num>
  <w:num w:numId="11">
    <w:abstractNumId w:val="4"/>
  </w:num>
  <w:num w:numId="12">
    <w:abstractNumId w:val="6"/>
  </w:num>
  <w:num w:numId="13">
    <w:abstractNumId w:val="11"/>
  </w:num>
  <w:num w:numId="14">
    <w:abstractNumId w:val="17"/>
  </w:num>
  <w:num w:numId="15">
    <w:abstractNumId w:val="10"/>
  </w:num>
  <w:num w:numId="16">
    <w:abstractNumId w:val="1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9B"/>
    <w:rsid w:val="007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a23afcae03fb46e70958ee888d0d9ba2134f530e18705c4458440321091b5b581101190315485f5c1b4d58515c424154181c084b281e010303041844585c0e4356015a4e5e51100614700558190a15021648444f5108084a5746754e034a571b5549120b40001044095a0e041e470d140110155e5500504a155b440345450e5c0a5249130f031f030201091b5b581009150010485f5d0e50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ndeshmukh45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RAVINDRA DESHMUKH</vt:lpstr>
    </vt:vector>
  </TitlesOfParts>
  <Company>-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RAVINDRA DESHMUKH</dc:title>
  <dc:creator>indrajit</dc:creator>
  <cp:lastModifiedBy>desktop25</cp:lastModifiedBy>
  <cp:revision>2</cp:revision>
  <cp:lastPrinted>2018-04-25T07:38:00Z</cp:lastPrinted>
  <dcterms:created xsi:type="dcterms:W3CDTF">2018-10-26T11:59:00Z</dcterms:created>
  <dcterms:modified xsi:type="dcterms:W3CDTF">2018-10-26T11:59:00Z</dcterms:modified>
</cp:coreProperties>
</file>