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C1" w:rsidRDefault="004554BE">
      <w:pPr>
        <w:ind w:left="2160" w:firstLine="720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Badrinath Ganesh</w:t>
      </w:r>
    </w:p>
    <w:p w:rsidR="00F732E1" w:rsidRDefault="004554BE">
      <w:pPr>
        <w:rPr>
          <w:szCs w:val="17"/>
        </w:rPr>
      </w:pPr>
    </w:p>
    <w:p w:rsidR="003C62C1" w:rsidRDefault="004554BE">
      <w:r>
        <w:rPr>
          <w:szCs w:val="17"/>
        </w:rPr>
        <w:t xml:space="preserve">   +91(0)9952060005 </w:t>
      </w:r>
      <w:r>
        <w:rPr>
          <w:szCs w:val="17"/>
        </w:rPr>
        <w:tab/>
      </w:r>
      <w:r>
        <w:rPr>
          <w:szCs w:val="17"/>
        </w:rPr>
        <w:tab/>
      </w:r>
      <w:r>
        <w:rPr>
          <w:szCs w:val="17"/>
        </w:rPr>
        <w:tab/>
      </w:r>
      <w:r>
        <w:rPr>
          <w:szCs w:val="17"/>
        </w:rPr>
        <w:tab/>
      </w:r>
      <w:r>
        <w:rPr>
          <w:szCs w:val="17"/>
        </w:rPr>
        <w:tab/>
      </w:r>
      <w:r>
        <w:rPr>
          <w:szCs w:val="17"/>
        </w:rPr>
        <w:tab/>
      </w:r>
      <w:r>
        <w:rPr>
          <w:szCs w:val="17"/>
        </w:rPr>
        <w:tab/>
      </w:r>
      <w:hyperlink r:id="rId7" w:history="1">
        <w:r>
          <w:rPr>
            <w:rStyle w:val="Hyperlink"/>
          </w:rPr>
          <w:t>badrinath.ganesh@gmail.com</w:t>
        </w:r>
      </w:hyperlink>
    </w:p>
    <w:p w:rsidR="003C62C1" w:rsidRDefault="004554BE">
      <w:pPr>
        <w:pStyle w:val="HorizontalLine"/>
      </w:pPr>
    </w:p>
    <w:p w:rsidR="00E2234C" w:rsidRDefault="00E2234C">
      <w:pPr>
        <w:rPr>
          <w:b/>
          <w:color w:val="FF0000"/>
          <w:szCs w:val="17"/>
        </w:rPr>
      </w:pPr>
      <w:r w:rsidRPr="00E2234C">
        <w:rPr>
          <w:rFonts w:cs="Times New Roman"/>
          <w:highlight w:val="yellow"/>
          <w:shd w:val="clear" w:color="auto" w:fill="F9F9F9"/>
        </w:rPr>
        <w:t>10 years of experience in Teradata, Data warehouse, Unix.</w:t>
      </w:r>
    </w:p>
    <w:p w:rsidR="003C62C1" w:rsidRDefault="004554BE">
      <w:pPr>
        <w:rPr>
          <w:b/>
          <w:color w:val="FF0000"/>
          <w:szCs w:val="17"/>
        </w:rPr>
      </w:pPr>
      <w:r>
        <w:rPr>
          <w:b/>
          <w:color w:val="FF0000"/>
          <w:szCs w:val="17"/>
        </w:rPr>
        <w:t>SKILL SUMMARY: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 w:rsidRPr="00E2234C">
        <w:rPr>
          <w:color w:val="000000"/>
          <w:highlight w:val="yellow"/>
        </w:rPr>
        <w:t>Teradata 12 Certified Professional</w:t>
      </w:r>
      <w:r w:rsidRPr="00E2234C">
        <w:rPr>
          <w:color w:val="000000"/>
          <w:highlight w:val="yellow"/>
        </w:rPr>
        <w:t>with Experience</w:t>
      </w:r>
      <w:r w:rsidRPr="00E2234C">
        <w:rPr>
          <w:color w:val="000000"/>
          <w:highlight w:val="yellow"/>
        </w:rPr>
        <w:t xml:space="preserve"> in informatica,</w:t>
      </w:r>
      <w:r w:rsidRPr="00E2234C">
        <w:rPr>
          <w:color w:val="000000"/>
          <w:highlight w:val="yellow"/>
        </w:rPr>
        <w:t>Oracle Exadata,Netezza,Unix,Mainframes</w:t>
      </w:r>
      <w:r w:rsidRPr="00E2234C">
        <w:rPr>
          <w:color w:val="000000"/>
          <w:highlight w:val="yellow"/>
        </w:rPr>
        <w:t xml:space="preserve"> systems.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>
        <w:rPr>
          <w:color w:val="000000"/>
        </w:rPr>
        <w:t>Handled Complex business analysis using Data Warehouse and Business Intelligence Tools</w:t>
      </w:r>
      <w:r>
        <w:rPr>
          <w:color w:val="000000"/>
        </w:rPr>
        <w:t>.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>
        <w:rPr>
          <w:color w:val="000000"/>
        </w:rPr>
        <w:t>Data Warehouse design, implementation and support (</w:t>
      </w:r>
      <w:r w:rsidRPr="00E2234C">
        <w:rPr>
          <w:color w:val="000000"/>
          <w:highlight w:val="yellow"/>
        </w:rPr>
        <w:t>Teradata</w:t>
      </w:r>
      <w:r>
        <w:rPr>
          <w:color w:val="000000"/>
        </w:rPr>
        <w:t xml:space="preserve">, </w:t>
      </w:r>
      <w:r>
        <w:rPr>
          <w:color w:val="000000"/>
        </w:rPr>
        <w:t>Oracle</w:t>
      </w:r>
      <w:r>
        <w:rPr>
          <w:color w:val="000000"/>
          <w:lang w:val="en-GB"/>
        </w:rPr>
        <w:t xml:space="preserve"> Exadata,Netezza,Unix, mainframes,</w:t>
      </w:r>
      <w:r>
        <w:rPr>
          <w:color w:val="000000"/>
        </w:rPr>
        <w:t>Informatica</w:t>
      </w:r>
      <w:r>
        <w:rPr>
          <w:color w:val="000000"/>
        </w:rPr>
        <w:t xml:space="preserve">, SQL Server 2008) 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>
        <w:rPr>
          <w:color w:val="000000"/>
        </w:rPr>
        <w:t>Worked for Fortune 500 large-scale D</w:t>
      </w:r>
      <w:r>
        <w:rPr>
          <w:color w:val="000000"/>
        </w:rPr>
        <w:t>ata Warehouse as a solution specialist.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>
        <w:rPr>
          <w:color w:val="000000"/>
        </w:rPr>
        <w:t>Performed Technology assessment, acquisition and implementation</w:t>
      </w:r>
      <w:r w:rsidR="00E2234C">
        <w:rPr>
          <w:color w:val="000000"/>
        </w:rPr>
        <w:t>.</w:t>
      </w:r>
      <w:r>
        <w:rPr>
          <w:color w:val="000000"/>
        </w:rPr>
        <w:t xml:space="preserve"> </w:t>
      </w:r>
    </w:p>
    <w:p w:rsidR="003C62C1" w:rsidRDefault="004554BE">
      <w:pPr>
        <w:numPr>
          <w:ilvl w:val="0"/>
          <w:numId w:val="2"/>
        </w:numPr>
        <w:spacing w:before="28" w:after="28"/>
        <w:rPr>
          <w:color w:val="000000"/>
        </w:rPr>
      </w:pPr>
      <w:r>
        <w:rPr>
          <w:color w:val="000000"/>
        </w:rPr>
        <w:t>Handled IT Project Management for data warehouse initiatives</w:t>
      </w:r>
      <w:r w:rsidR="00E2234C">
        <w:rPr>
          <w:color w:val="000000"/>
        </w:rPr>
        <w:t>.</w:t>
      </w:r>
    </w:p>
    <w:p w:rsidR="003C62C1" w:rsidRDefault="004554BE">
      <w:pPr>
        <w:rPr>
          <w:b/>
          <w:color w:val="FF0000"/>
          <w:szCs w:val="17"/>
        </w:rPr>
      </w:pPr>
    </w:p>
    <w:p w:rsidR="00171D9D" w:rsidRDefault="004554BE">
      <w:pPr>
        <w:rPr>
          <w:b/>
          <w:color w:val="FF0000"/>
          <w:szCs w:val="17"/>
        </w:rPr>
      </w:pPr>
      <w:r>
        <w:rPr>
          <w:b/>
          <w:color w:val="FF0000"/>
          <w:szCs w:val="17"/>
        </w:rPr>
        <w:t>PROFESSIONAL EXPERIENCE:</w:t>
      </w:r>
    </w:p>
    <w:p w:rsidR="001C711D" w:rsidRDefault="004554BE">
      <w:pPr>
        <w:rPr>
          <w:b/>
          <w:color w:val="FF0000"/>
          <w:szCs w:val="17"/>
        </w:rPr>
      </w:pPr>
    </w:p>
    <w:p w:rsidR="001C711D" w:rsidRDefault="004554BE" w:rsidP="001C711D">
      <w:pPr>
        <w:rPr>
          <w:b/>
          <w:i/>
          <w:color w:val="002060"/>
          <w:szCs w:val="17"/>
        </w:rPr>
      </w:pPr>
      <w:r>
        <w:rPr>
          <w:b/>
          <w:szCs w:val="17"/>
        </w:rPr>
        <w:t xml:space="preserve">Bank of America Continuum India:  </w:t>
      </w:r>
      <w:r>
        <w:rPr>
          <w:b/>
          <w:i/>
          <w:color w:val="002060"/>
          <w:szCs w:val="17"/>
        </w:rPr>
        <w:t>AUG</w:t>
      </w:r>
      <w:r w:rsidRPr="00171D9D">
        <w:rPr>
          <w:b/>
          <w:i/>
          <w:color w:val="002060"/>
          <w:szCs w:val="17"/>
        </w:rPr>
        <w:t>-201</w:t>
      </w:r>
      <w:r>
        <w:rPr>
          <w:b/>
          <w:i/>
          <w:color w:val="002060"/>
          <w:szCs w:val="17"/>
        </w:rPr>
        <w:t>4–</w:t>
      </w:r>
      <w:r w:rsidRPr="00171D9D">
        <w:rPr>
          <w:b/>
          <w:i/>
          <w:color w:val="002060"/>
          <w:szCs w:val="17"/>
        </w:rPr>
        <w:t>Present</w:t>
      </w:r>
    </w:p>
    <w:p w:rsidR="001C711D" w:rsidRPr="00171D9D" w:rsidRDefault="004554BE" w:rsidP="001C711D">
      <w:pPr>
        <w:rPr>
          <w:b/>
          <w:szCs w:val="17"/>
        </w:rPr>
      </w:pPr>
    </w:p>
    <w:p w:rsidR="001C711D" w:rsidRDefault="004554BE" w:rsidP="001C711D">
      <w:pPr>
        <w:rPr>
          <w:b/>
          <w:szCs w:val="17"/>
        </w:rPr>
      </w:pPr>
      <w:r>
        <w:rPr>
          <w:b/>
          <w:szCs w:val="17"/>
        </w:rPr>
        <w:t xml:space="preserve">Analyst –I </w:t>
      </w:r>
      <w:r>
        <w:rPr>
          <w:b/>
          <w:szCs w:val="17"/>
        </w:rPr>
        <w:t>Apps Prog</w:t>
      </w:r>
    </w:p>
    <w:p w:rsidR="001C711D" w:rsidRDefault="004554BE" w:rsidP="001C711D">
      <w:pPr>
        <w:rPr>
          <w:szCs w:val="17"/>
        </w:rPr>
      </w:pPr>
      <w:r>
        <w:rPr>
          <w:szCs w:val="17"/>
        </w:rPr>
        <w:t>Bank of America Continuum India</w:t>
      </w:r>
    </w:p>
    <w:p w:rsidR="001C711D" w:rsidRPr="00FF624A" w:rsidRDefault="004554BE" w:rsidP="001C711D">
      <w:pPr>
        <w:rPr>
          <w:b/>
          <w:szCs w:val="17"/>
        </w:rPr>
      </w:pPr>
      <w:r w:rsidRPr="00FF624A">
        <w:rPr>
          <w:b/>
          <w:szCs w:val="17"/>
        </w:rPr>
        <w:t xml:space="preserve">Chennai </w:t>
      </w:r>
    </w:p>
    <w:p w:rsidR="001C711D" w:rsidRPr="00FF624A" w:rsidRDefault="004554BE" w:rsidP="001C711D">
      <w:pPr>
        <w:rPr>
          <w:b/>
          <w:szCs w:val="17"/>
        </w:rPr>
      </w:pPr>
      <w:r w:rsidRPr="00FF624A">
        <w:rPr>
          <w:b/>
          <w:szCs w:val="17"/>
        </w:rPr>
        <w:t xml:space="preserve">India </w:t>
      </w:r>
    </w:p>
    <w:p w:rsidR="001C711D" w:rsidRDefault="004554BE" w:rsidP="001C711D">
      <w:pPr>
        <w:rPr>
          <w:szCs w:val="17"/>
        </w:rPr>
      </w:pPr>
      <w:r>
        <w:rPr>
          <w:szCs w:val="17"/>
        </w:rPr>
        <w:t>201</w:t>
      </w:r>
      <w:r>
        <w:rPr>
          <w:szCs w:val="17"/>
        </w:rPr>
        <w:t>4</w:t>
      </w:r>
      <w:r>
        <w:rPr>
          <w:szCs w:val="17"/>
        </w:rPr>
        <w:t>-Present</w:t>
      </w:r>
    </w:p>
    <w:p w:rsidR="001C711D" w:rsidRDefault="004554BE" w:rsidP="001C711D">
      <w:pPr>
        <w:rPr>
          <w:szCs w:val="17"/>
        </w:rPr>
      </w:pPr>
    </w:p>
    <w:p w:rsidR="001C711D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Understand the Existing Data model and enhance functionality of existing systems.</w:t>
      </w:r>
    </w:p>
    <w:p w:rsidR="001C711D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Migrating/converting legacy systems into common Data architecture.</w:t>
      </w:r>
    </w:p>
    <w:p w:rsidR="001C711D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 xml:space="preserve">Develop ETL for Data warehouse </w:t>
      </w:r>
      <w:r>
        <w:rPr>
          <w:szCs w:val="17"/>
        </w:rPr>
        <w:t>(</w:t>
      </w:r>
      <w:r w:rsidRPr="00E2234C">
        <w:rPr>
          <w:szCs w:val="17"/>
          <w:highlight w:val="yellow"/>
        </w:rPr>
        <w:t>Teradata</w:t>
      </w:r>
      <w:r>
        <w:rPr>
          <w:szCs w:val="17"/>
        </w:rPr>
        <w:t>/Exadata/Netezza</w:t>
      </w:r>
      <w:r>
        <w:rPr>
          <w:szCs w:val="17"/>
        </w:rPr>
        <w:t xml:space="preserve">, UNIX) Extracting Data from DB2/Oracle Exports in mainframes and load it into production using Informatica/Unix and </w:t>
      </w:r>
      <w:r w:rsidRPr="00E2234C">
        <w:rPr>
          <w:szCs w:val="17"/>
          <w:highlight w:val="yellow"/>
        </w:rPr>
        <w:t>Teradata</w:t>
      </w:r>
      <w:r>
        <w:rPr>
          <w:szCs w:val="17"/>
        </w:rPr>
        <w:t>/Exadata</w:t>
      </w:r>
      <w:r>
        <w:rPr>
          <w:szCs w:val="17"/>
        </w:rPr>
        <w:t xml:space="preserve"> load uti</w:t>
      </w:r>
      <w:r>
        <w:rPr>
          <w:szCs w:val="17"/>
        </w:rPr>
        <w:t>lities.</w:t>
      </w:r>
    </w:p>
    <w:p w:rsidR="001333BA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 xml:space="preserve">Provide warranty support , </w:t>
      </w:r>
      <w:r>
        <w:rPr>
          <w:szCs w:val="17"/>
        </w:rPr>
        <w:t>Enhance functionality of the systems according to BAU.</w:t>
      </w:r>
    </w:p>
    <w:p w:rsidR="001C711D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Query performance Remediation and Optimization.</w:t>
      </w:r>
    </w:p>
    <w:p w:rsidR="001C711D" w:rsidRDefault="004554BE" w:rsidP="001C711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 xml:space="preserve">Creating LLD, and Reviewing HLD, Creating Test plan and Reviewing UTC scripts.  </w:t>
      </w:r>
    </w:p>
    <w:p w:rsidR="00C71CA5" w:rsidRDefault="004554BE" w:rsidP="00C71CA5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Creating Business Requirement Documentation</w:t>
      </w:r>
    </w:p>
    <w:p w:rsidR="006530E5" w:rsidRPr="00C71CA5" w:rsidRDefault="004554BE" w:rsidP="00C71CA5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Document</w:t>
      </w:r>
      <w:r w:rsidRPr="00C71CA5">
        <w:rPr>
          <w:szCs w:val="17"/>
        </w:rPr>
        <w:t xml:space="preserve"> Best Practices and Methods.</w:t>
      </w:r>
      <w:r w:rsidRPr="00C71CA5">
        <w:rPr>
          <w:szCs w:val="17"/>
        </w:rPr>
        <w:br/>
      </w:r>
    </w:p>
    <w:p w:rsidR="004F4AF9" w:rsidRDefault="004554BE">
      <w:pPr>
        <w:rPr>
          <w:b/>
          <w:szCs w:val="17"/>
        </w:rPr>
      </w:pPr>
    </w:p>
    <w:p w:rsidR="00171D9D" w:rsidRDefault="004554BE">
      <w:pPr>
        <w:rPr>
          <w:b/>
          <w:i/>
          <w:color w:val="002060"/>
          <w:szCs w:val="17"/>
        </w:rPr>
      </w:pPr>
      <w:r w:rsidRPr="00171D9D">
        <w:rPr>
          <w:b/>
          <w:szCs w:val="17"/>
        </w:rPr>
        <w:t>Cognizant Technology Solutions</w:t>
      </w:r>
      <w:r>
        <w:rPr>
          <w:b/>
          <w:szCs w:val="17"/>
        </w:rPr>
        <w:t xml:space="preserve">:  </w:t>
      </w:r>
      <w:r w:rsidRPr="00171D9D">
        <w:rPr>
          <w:b/>
          <w:i/>
          <w:color w:val="002060"/>
          <w:szCs w:val="17"/>
        </w:rPr>
        <w:t xml:space="preserve">MAR-2013 </w:t>
      </w:r>
      <w:r>
        <w:rPr>
          <w:b/>
          <w:i/>
          <w:color w:val="002060"/>
          <w:szCs w:val="17"/>
        </w:rPr>
        <w:t>–</w:t>
      </w:r>
      <w:r>
        <w:rPr>
          <w:b/>
          <w:i/>
          <w:color w:val="002060"/>
          <w:szCs w:val="17"/>
        </w:rPr>
        <w:t>JUL-2014</w:t>
      </w:r>
    </w:p>
    <w:p w:rsidR="00171D9D" w:rsidRPr="00171D9D" w:rsidRDefault="004554BE">
      <w:pPr>
        <w:rPr>
          <w:b/>
          <w:szCs w:val="17"/>
        </w:rPr>
      </w:pPr>
    </w:p>
    <w:p w:rsidR="00171D9D" w:rsidRDefault="004554BE" w:rsidP="00171D9D">
      <w:pPr>
        <w:rPr>
          <w:b/>
          <w:szCs w:val="17"/>
        </w:rPr>
      </w:pPr>
      <w:r>
        <w:rPr>
          <w:b/>
          <w:szCs w:val="17"/>
        </w:rPr>
        <w:t>Associate Projects – BI</w:t>
      </w:r>
    </w:p>
    <w:p w:rsidR="00171D9D" w:rsidRDefault="004554BE" w:rsidP="00171D9D">
      <w:pPr>
        <w:rPr>
          <w:szCs w:val="17"/>
        </w:rPr>
      </w:pPr>
      <w:r>
        <w:rPr>
          <w:szCs w:val="17"/>
        </w:rPr>
        <w:t>Cognizant Technology Solutions</w:t>
      </w:r>
    </w:p>
    <w:p w:rsidR="00171D9D" w:rsidRDefault="004554BE" w:rsidP="00171D9D">
      <w:pPr>
        <w:rPr>
          <w:szCs w:val="17"/>
        </w:rPr>
      </w:pPr>
      <w:r>
        <w:rPr>
          <w:szCs w:val="17"/>
        </w:rPr>
        <w:t xml:space="preserve"> JP Morgan Chase</w:t>
      </w:r>
    </w:p>
    <w:p w:rsidR="00171D9D" w:rsidRPr="00FF624A" w:rsidRDefault="004554BE" w:rsidP="00171D9D">
      <w:pPr>
        <w:rPr>
          <w:b/>
          <w:szCs w:val="17"/>
        </w:rPr>
      </w:pPr>
      <w:r w:rsidRPr="00FF624A">
        <w:rPr>
          <w:b/>
          <w:szCs w:val="17"/>
        </w:rPr>
        <w:t xml:space="preserve">Chennai </w:t>
      </w:r>
    </w:p>
    <w:p w:rsidR="00171D9D" w:rsidRPr="00FF624A" w:rsidRDefault="004554BE" w:rsidP="00171D9D">
      <w:pPr>
        <w:rPr>
          <w:b/>
          <w:szCs w:val="17"/>
        </w:rPr>
      </w:pPr>
      <w:r w:rsidRPr="00FF624A">
        <w:rPr>
          <w:b/>
          <w:szCs w:val="17"/>
        </w:rPr>
        <w:t xml:space="preserve">India </w:t>
      </w:r>
    </w:p>
    <w:p w:rsidR="00171D9D" w:rsidRDefault="004554BE" w:rsidP="00171D9D">
      <w:pPr>
        <w:rPr>
          <w:szCs w:val="17"/>
        </w:rPr>
      </w:pPr>
      <w:r>
        <w:rPr>
          <w:szCs w:val="17"/>
        </w:rPr>
        <w:t>2013-Present</w:t>
      </w:r>
    </w:p>
    <w:p w:rsidR="00171D9D" w:rsidRDefault="004554BE" w:rsidP="00171D9D">
      <w:pPr>
        <w:rPr>
          <w:szCs w:val="17"/>
        </w:rPr>
      </w:pPr>
    </w:p>
    <w:p w:rsidR="00171D9D" w:rsidRDefault="004554BE" w:rsidP="00171D9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Understand the Existing Data model and enhance functionality of existing systems.</w:t>
      </w:r>
    </w:p>
    <w:p w:rsidR="00171D9D" w:rsidRDefault="004554BE" w:rsidP="00171D9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Migrating/converting legacy systems into common Data architect</w:t>
      </w:r>
      <w:r>
        <w:rPr>
          <w:szCs w:val="17"/>
        </w:rPr>
        <w:t>ure.</w:t>
      </w:r>
    </w:p>
    <w:p w:rsidR="00171D9D" w:rsidRPr="00E2234C" w:rsidRDefault="004554BE" w:rsidP="00171D9D">
      <w:pPr>
        <w:pStyle w:val="ListParagraph"/>
        <w:numPr>
          <w:ilvl w:val="0"/>
          <w:numId w:val="4"/>
        </w:numPr>
        <w:rPr>
          <w:szCs w:val="17"/>
          <w:highlight w:val="yellow"/>
        </w:rPr>
      </w:pPr>
      <w:r>
        <w:rPr>
          <w:szCs w:val="17"/>
        </w:rPr>
        <w:lastRenderedPageBreak/>
        <w:t>Develop ETL for Data warehouse (</w:t>
      </w:r>
      <w:r w:rsidRPr="00E2234C">
        <w:rPr>
          <w:szCs w:val="17"/>
          <w:highlight w:val="yellow"/>
        </w:rPr>
        <w:t>Teradata, UNIX)</w:t>
      </w:r>
      <w:r>
        <w:rPr>
          <w:szCs w:val="17"/>
        </w:rPr>
        <w:t xml:space="preserve"> Extracting Data from DB2/Oracle Exports in mainframes and load it into production using Informatica/</w:t>
      </w:r>
      <w:r w:rsidRPr="00E2234C">
        <w:rPr>
          <w:szCs w:val="17"/>
          <w:highlight w:val="yellow"/>
        </w:rPr>
        <w:t>Unix and Teradata load utilities like Mload, Bteq, Tpump, Fastload etc.</w:t>
      </w:r>
    </w:p>
    <w:p w:rsidR="00171D9D" w:rsidRDefault="004554BE" w:rsidP="00171D9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Query performance Remediation a</w:t>
      </w:r>
      <w:r>
        <w:rPr>
          <w:szCs w:val="17"/>
        </w:rPr>
        <w:t>nd Optimization.</w:t>
      </w:r>
    </w:p>
    <w:p w:rsidR="00171D9D" w:rsidRDefault="004554BE" w:rsidP="00171D9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 xml:space="preserve">Creating LLD, and Reviewing HLD, Creating Test plan and Reviewing UTC scripts.  </w:t>
      </w:r>
    </w:p>
    <w:p w:rsidR="00171D9D" w:rsidRDefault="004554BE" w:rsidP="00171D9D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Creating Business Requirement Documentation</w:t>
      </w:r>
    </w:p>
    <w:p w:rsidR="00171D9D" w:rsidRDefault="004554BE" w:rsidP="00171D9D">
      <w:pPr>
        <w:rPr>
          <w:b/>
          <w:color w:val="FF0000"/>
          <w:szCs w:val="17"/>
        </w:rPr>
      </w:pPr>
      <w:r>
        <w:rPr>
          <w:szCs w:val="17"/>
        </w:rPr>
        <w:t>Document Best Practices and Methods.</w:t>
      </w:r>
      <w:r>
        <w:rPr>
          <w:szCs w:val="17"/>
        </w:rPr>
        <w:br/>
      </w:r>
    </w:p>
    <w:p w:rsidR="00FF624A" w:rsidRDefault="004554BE">
      <w:pPr>
        <w:rPr>
          <w:b/>
          <w:color w:val="FF0000"/>
          <w:szCs w:val="17"/>
        </w:rPr>
      </w:pPr>
    </w:p>
    <w:p w:rsidR="00FF624A" w:rsidRPr="00FF624A" w:rsidRDefault="004554BE">
      <w:pPr>
        <w:rPr>
          <w:b/>
          <w:szCs w:val="17"/>
        </w:rPr>
      </w:pPr>
      <w:r w:rsidRPr="00FF624A">
        <w:rPr>
          <w:b/>
          <w:szCs w:val="17"/>
        </w:rPr>
        <w:t>Tata Consultancy Services:</w:t>
      </w:r>
      <w:r>
        <w:rPr>
          <w:b/>
          <w:i/>
          <w:color w:val="002060"/>
          <w:szCs w:val="17"/>
        </w:rPr>
        <w:t>Sep- 2008 –FEB 2013</w:t>
      </w:r>
    </w:p>
    <w:p w:rsidR="003C62C1" w:rsidRDefault="004554BE">
      <w:pPr>
        <w:rPr>
          <w:b/>
          <w:szCs w:val="17"/>
        </w:rPr>
      </w:pPr>
    </w:p>
    <w:p w:rsidR="003C62C1" w:rsidRDefault="004554BE">
      <w:pPr>
        <w:rPr>
          <w:b/>
          <w:szCs w:val="17"/>
        </w:rPr>
      </w:pPr>
      <w:r>
        <w:rPr>
          <w:b/>
          <w:szCs w:val="17"/>
        </w:rPr>
        <w:t>Lead Developer – BI</w:t>
      </w:r>
    </w:p>
    <w:p w:rsidR="003C62C1" w:rsidRDefault="004554BE">
      <w:pPr>
        <w:rPr>
          <w:szCs w:val="17"/>
        </w:rPr>
      </w:pPr>
      <w:r>
        <w:rPr>
          <w:szCs w:val="17"/>
        </w:rPr>
        <w:t xml:space="preserve">Tata </w:t>
      </w:r>
      <w:r>
        <w:rPr>
          <w:szCs w:val="17"/>
        </w:rPr>
        <w:t>consultancy services</w:t>
      </w:r>
    </w:p>
    <w:p w:rsidR="003C62C1" w:rsidRDefault="004554BE">
      <w:pPr>
        <w:rPr>
          <w:szCs w:val="17"/>
        </w:rPr>
      </w:pPr>
      <w:r>
        <w:rPr>
          <w:szCs w:val="17"/>
        </w:rPr>
        <w:t>Target Retail</w:t>
      </w:r>
    </w:p>
    <w:p w:rsidR="003C62C1" w:rsidRPr="00FF624A" w:rsidRDefault="004554BE">
      <w:pPr>
        <w:rPr>
          <w:b/>
          <w:szCs w:val="17"/>
        </w:rPr>
      </w:pPr>
      <w:r w:rsidRPr="00FF624A">
        <w:rPr>
          <w:b/>
          <w:szCs w:val="17"/>
        </w:rPr>
        <w:t xml:space="preserve">Chennai </w:t>
      </w:r>
    </w:p>
    <w:p w:rsidR="003C62C1" w:rsidRPr="00FF624A" w:rsidRDefault="004554BE">
      <w:pPr>
        <w:rPr>
          <w:b/>
          <w:szCs w:val="17"/>
        </w:rPr>
      </w:pPr>
      <w:r w:rsidRPr="00FF624A">
        <w:rPr>
          <w:b/>
          <w:szCs w:val="17"/>
        </w:rPr>
        <w:t xml:space="preserve">India </w:t>
      </w:r>
    </w:p>
    <w:p w:rsidR="003C62C1" w:rsidRDefault="004554BE">
      <w:pPr>
        <w:rPr>
          <w:szCs w:val="17"/>
        </w:rPr>
      </w:pPr>
      <w:r>
        <w:rPr>
          <w:szCs w:val="17"/>
        </w:rPr>
        <w:t>2012-</w:t>
      </w:r>
      <w:r>
        <w:rPr>
          <w:szCs w:val="17"/>
        </w:rPr>
        <w:t>2013</w:t>
      </w:r>
    </w:p>
    <w:p w:rsidR="003C62C1" w:rsidRDefault="004554BE">
      <w:pPr>
        <w:rPr>
          <w:szCs w:val="17"/>
        </w:rPr>
      </w:pP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Understand the Existing Data model and enhance functionality of existing systems.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Migrating/converting legacy systems into common Data architecture.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 w:rsidRPr="00E2234C">
        <w:rPr>
          <w:szCs w:val="17"/>
          <w:highlight w:val="yellow"/>
        </w:rPr>
        <w:t xml:space="preserve">Develop ETL for Data warehouse (Teradata, </w:t>
      </w:r>
      <w:r w:rsidRPr="00E2234C">
        <w:rPr>
          <w:szCs w:val="17"/>
          <w:highlight w:val="yellow"/>
        </w:rPr>
        <w:t>UNIX)</w:t>
      </w:r>
      <w:r>
        <w:rPr>
          <w:szCs w:val="17"/>
        </w:rPr>
        <w:t xml:space="preserve"> Extracting Data from DB2/Oracle Exports in mainframes and load it into production using Mainframes/</w:t>
      </w:r>
      <w:r w:rsidRPr="00E2234C">
        <w:rPr>
          <w:szCs w:val="17"/>
          <w:highlight w:val="yellow"/>
        </w:rPr>
        <w:t>Unix and Teradata</w:t>
      </w:r>
      <w:r>
        <w:rPr>
          <w:szCs w:val="17"/>
        </w:rPr>
        <w:t xml:space="preserve"> load utilities like Mload, Bteq, Tpump, Fastload etc.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Query performance Remediation and Optimization.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Creating LLD, and Reviewing HLD</w:t>
      </w:r>
      <w:r>
        <w:rPr>
          <w:szCs w:val="17"/>
        </w:rPr>
        <w:t xml:space="preserve">, Creating Test plan and Reviewing UTC scripts.  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Creating Business Requirement Documentation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Document Best Practices and Methods.</w:t>
      </w:r>
      <w:r>
        <w:rPr>
          <w:szCs w:val="17"/>
        </w:rPr>
        <w:br/>
      </w:r>
    </w:p>
    <w:p w:rsidR="003C62C1" w:rsidRDefault="004554BE">
      <w:pPr>
        <w:rPr>
          <w:b/>
          <w:szCs w:val="17"/>
        </w:rPr>
      </w:pPr>
      <w:r>
        <w:rPr>
          <w:b/>
          <w:szCs w:val="17"/>
        </w:rPr>
        <w:t>Data warehouse Developer:</w:t>
      </w:r>
    </w:p>
    <w:p w:rsidR="003C62C1" w:rsidRDefault="004554BE">
      <w:pPr>
        <w:rPr>
          <w:szCs w:val="17"/>
        </w:rPr>
      </w:pPr>
      <w:r>
        <w:rPr>
          <w:szCs w:val="17"/>
        </w:rPr>
        <w:t>Tata consultancy services</w:t>
      </w:r>
    </w:p>
    <w:p w:rsidR="003C62C1" w:rsidRDefault="004554BE">
      <w:pPr>
        <w:rPr>
          <w:szCs w:val="17"/>
        </w:rPr>
      </w:pPr>
      <w:r>
        <w:rPr>
          <w:szCs w:val="17"/>
        </w:rPr>
        <w:t xml:space="preserve">Bank of America </w:t>
      </w:r>
    </w:p>
    <w:p w:rsidR="003C62C1" w:rsidRPr="00FF624A" w:rsidRDefault="004554BE">
      <w:pPr>
        <w:rPr>
          <w:b/>
          <w:sz w:val="22"/>
          <w:szCs w:val="22"/>
        </w:rPr>
      </w:pPr>
      <w:r w:rsidRPr="00FF624A">
        <w:rPr>
          <w:b/>
          <w:sz w:val="22"/>
          <w:szCs w:val="22"/>
        </w:rPr>
        <w:t xml:space="preserve">London, </w:t>
      </w:r>
    </w:p>
    <w:p w:rsidR="003C62C1" w:rsidRPr="00FF624A" w:rsidRDefault="004554BE">
      <w:pPr>
        <w:rPr>
          <w:b/>
          <w:sz w:val="22"/>
          <w:szCs w:val="22"/>
        </w:rPr>
      </w:pPr>
      <w:r w:rsidRPr="00FF624A">
        <w:rPr>
          <w:b/>
          <w:sz w:val="22"/>
          <w:szCs w:val="22"/>
        </w:rPr>
        <w:t>United Kingdom</w:t>
      </w:r>
    </w:p>
    <w:p w:rsidR="003C62C1" w:rsidRDefault="004554BE">
      <w:pPr>
        <w:rPr>
          <w:sz w:val="22"/>
          <w:szCs w:val="22"/>
        </w:rPr>
      </w:pPr>
      <w:r>
        <w:rPr>
          <w:sz w:val="22"/>
          <w:szCs w:val="22"/>
        </w:rPr>
        <w:t>2011-2012</w:t>
      </w:r>
    </w:p>
    <w:p w:rsidR="003C62C1" w:rsidRDefault="004554BE">
      <w:pPr>
        <w:rPr>
          <w:szCs w:val="17"/>
        </w:rPr>
      </w:pPr>
    </w:p>
    <w:p w:rsidR="003C62C1" w:rsidRDefault="004554BE">
      <w:pPr>
        <w:pStyle w:val="ListParagraph"/>
        <w:numPr>
          <w:ilvl w:val="0"/>
          <w:numId w:val="3"/>
        </w:numPr>
        <w:rPr>
          <w:szCs w:val="17"/>
        </w:rPr>
      </w:pPr>
      <w:r>
        <w:rPr>
          <w:szCs w:val="17"/>
        </w:rPr>
        <w:t xml:space="preserve">Analyze Market risk </w:t>
      </w:r>
      <w:r>
        <w:rPr>
          <w:szCs w:val="17"/>
        </w:rPr>
        <w:t>data that is obtained from the trading desks and create a Common reporting Architecture.</w:t>
      </w:r>
    </w:p>
    <w:p w:rsidR="003C62C1" w:rsidRDefault="004554BE">
      <w:pPr>
        <w:pStyle w:val="ListParagraph"/>
        <w:numPr>
          <w:ilvl w:val="0"/>
          <w:numId w:val="3"/>
        </w:numPr>
        <w:rPr>
          <w:szCs w:val="17"/>
        </w:rPr>
      </w:pPr>
      <w:r>
        <w:rPr>
          <w:szCs w:val="17"/>
        </w:rPr>
        <w:t>Understand the most valuable relationship among products and different risk sensitivities and trading portfolios.</w:t>
      </w:r>
    </w:p>
    <w:p w:rsidR="003C62C1" w:rsidRDefault="004554BE">
      <w:pPr>
        <w:pStyle w:val="ListParagraph"/>
        <w:numPr>
          <w:ilvl w:val="0"/>
          <w:numId w:val="3"/>
        </w:numPr>
        <w:rPr>
          <w:szCs w:val="17"/>
        </w:rPr>
      </w:pPr>
      <w:r>
        <w:rPr>
          <w:szCs w:val="17"/>
        </w:rPr>
        <w:t>Build a Common data model for data arriving from diff</w:t>
      </w:r>
      <w:r>
        <w:rPr>
          <w:szCs w:val="17"/>
        </w:rPr>
        <w:t>erent portfolios of trading.</w:t>
      </w:r>
    </w:p>
    <w:p w:rsidR="003C62C1" w:rsidRDefault="004554BE">
      <w:pPr>
        <w:pStyle w:val="ListParagraph"/>
        <w:numPr>
          <w:ilvl w:val="0"/>
          <w:numId w:val="3"/>
        </w:numPr>
        <w:rPr>
          <w:szCs w:val="17"/>
        </w:rPr>
      </w:pPr>
      <w:r>
        <w:rPr>
          <w:szCs w:val="17"/>
        </w:rPr>
        <w:t>Generating prototype data models and reporting OLAP structures using SQL server 2008 (Microsoft Analysis Services, Integration Services).</w:t>
      </w:r>
    </w:p>
    <w:p w:rsidR="003C62C1" w:rsidRDefault="004554BE">
      <w:pPr>
        <w:pStyle w:val="ListParagraph"/>
        <w:numPr>
          <w:ilvl w:val="0"/>
          <w:numId w:val="3"/>
        </w:numPr>
        <w:rPr>
          <w:szCs w:val="17"/>
        </w:rPr>
      </w:pPr>
      <w:r>
        <w:rPr>
          <w:szCs w:val="17"/>
        </w:rPr>
        <w:t>Creating the reporting layer using Tools like Micro strategy /Microsoft Reporting Service</w:t>
      </w:r>
      <w:r>
        <w:rPr>
          <w:szCs w:val="17"/>
        </w:rPr>
        <w:t>s.</w:t>
      </w:r>
    </w:p>
    <w:p w:rsidR="003C62C1" w:rsidRDefault="004554BE">
      <w:pPr>
        <w:rPr>
          <w:b/>
          <w:szCs w:val="17"/>
        </w:rPr>
      </w:pPr>
    </w:p>
    <w:p w:rsidR="003C62C1" w:rsidRDefault="004554BE">
      <w:pPr>
        <w:rPr>
          <w:b/>
          <w:szCs w:val="17"/>
        </w:rPr>
      </w:pPr>
    </w:p>
    <w:p w:rsidR="003C62C1" w:rsidRDefault="004554BE">
      <w:pPr>
        <w:rPr>
          <w:b/>
          <w:szCs w:val="17"/>
        </w:rPr>
      </w:pPr>
      <w:r>
        <w:rPr>
          <w:b/>
          <w:szCs w:val="17"/>
        </w:rPr>
        <w:t>ETL Developer:</w:t>
      </w:r>
    </w:p>
    <w:p w:rsidR="003C62C1" w:rsidRDefault="004554BE">
      <w:pPr>
        <w:rPr>
          <w:szCs w:val="17"/>
        </w:rPr>
      </w:pPr>
      <w:r>
        <w:rPr>
          <w:szCs w:val="17"/>
        </w:rPr>
        <w:t>Tata consultancy services</w:t>
      </w:r>
    </w:p>
    <w:p w:rsidR="003C62C1" w:rsidRDefault="004554BE">
      <w:pPr>
        <w:rPr>
          <w:szCs w:val="17"/>
        </w:rPr>
      </w:pPr>
      <w:r>
        <w:rPr>
          <w:szCs w:val="17"/>
        </w:rPr>
        <w:t xml:space="preserve">Bank of America </w:t>
      </w:r>
    </w:p>
    <w:p w:rsidR="003C62C1" w:rsidRPr="00FF624A" w:rsidRDefault="004554BE">
      <w:pPr>
        <w:rPr>
          <w:b/>
          <w:szCs w:val="17"/>
        </w:rPr>
      </w:pPr>
      <w:r w:rsidRPr="00FF624A">
        <w:rPr>
          <w:b/>
          <w:szCs w:val="17"/>
        </w:rPr>
        <w:t xml:space="preserve">Chennai </w:t>
      </w:r>
    </w:p>
    <w:p w:rsidR="003C62C1" w:rsidRPr="00FF624A" w:rsidRDefault="004554BE">
      <w:pPr>
        <w:rPr>
          <w:b/>
          <w:szCs w:val="17"/>
        </w:rPr>
      </w:pPr>
      <w:r w:rsidRPr="00FF624A">
        <w:rPr>
          <w:b/>
          <w:szCs w:val="17"/>
        </w:rPr>
        <w:t xml:space="preserve">India </w:t>
      </w:r>
    </w:p>
    <w:p w:rsidR="003C62C1" w:rsidRDefault="004554BE">
      <w:pPr>
        <w:rPr>
          <w:szCs w:val="17"/>
        </w:rPr>
      </w:pPr>
      <w:r>
        <w:rPr>
          <w:szCs w:val="17"/>
        </w:rPr>
        <w:t>2008-2011</w:t>
      </w:r>
    </w:p>
    <w:p w:rsidR="003C62C1" w:rsidRDefault="004554BE">
      <w:pPr>
        <w:rPr>
          <w:szCs w:val="17"/>
        </w:rPr>
      </w:pP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lastRenderedPageBreak/>
        <w:t>Understand the Existing Data model and enhance functionality of existing systems.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Migrating/converting legacy systems into common Data architecture.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 w:rsidRPr="00E2234C">
        <w:rPr>
          <w:szCs w:val="17"/>
          <w:highlight w:val="yellow"/>
        </w:rPr>
        <w:t xml:space="preserve">Develop ETL for </w:t>
      </w:r>
      <w:r w:rsidRPr="00E2234C">
        <w:rPr>
          <w:szCs w:val="17"/>
          <w:highlight w:val="yellow"/>
        </w:rPr>
        <w:t>Data warehouse (Teradata, UNIX</w:t>
      </w:r>
      <w:r>
        <w:rPr>
          <w:szCs w:val="17"/>
        </w:rPr>
        <w:t xml:space="preserve">, Mainframes) Extracting Data from DB2 Exports in mainframes and load it into production using Mainframes/Unix and </w:t>
      </w:r>
      <w:r w:rsidRPr="00E2234C">
        <w:rPr>
          <w:szCs w:val="17"/>
          <w:highlight w:val="yellow"/>
        </w:rPr>
        <w:t>Teradata</w:t>
      </w:r>
      <w:r>
        <w:rPr>
          <w:szCs w:val="17"/>
        </w:rPr>
        <w:t xml:space="preserve"> load utilities like Mload, Bteq, Tpump, Fastload etc.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Query performance Remediation and Optimization.</w:t>
      </w:r>
    </w:p>
    <w:p w:rsidR="003C62C1" w:rsidRDefault="004554BE">
      <w:pPr>
        <w:pStyle w:val="ListParagraph"/>
        <w:numPr>
          <w:ilvl w:val="0"/>
          <w:numId w:val="4"/>
        </w:numPr>
        <w:rPr>
          <w:szCs w:val="17"/>
        </w:rPr>
      </w:pPr>
      <w:r>
        <w:rPr>
          <w:szCs w:val="17"/>
        </w:rPr>
        <w:t>Document Best Practices and Methods.</w:t>
      </w:r>
    </w:p>
    <w:p w:rsidR="003C62C1" w:rsidRDefault="004554BE">
      <w:pPr>
        <w:rPr>
          <w:b/>
          <w:color w:val="FF0000"/>
          <w:szCs w:val="17"/>
        </w:rPr>
      </w:pPr>
    </w:p>
    <w:p w:rsidR="003C62C1" w:rsidRDefault="004554BE">
      <w:pPr>
        <w:rPr>
          <w:szCs w:val="17"/>
        </w:rPr>
      </w:pPr>
    </w:p>
    <w:p w:rsidR="003C62C1" w:rsidRDefault="004554BE">
      <w:pPr>
        <w:rPr>
          <w:szCs w:val="17"/>
        </w:rPr>
      </w:pPr>
    </w:p>
    <w:p w:rsidR="003C62C1" w:rsidRDefault="004554BE">
      <w:pPr>
        <w:rPr>
          <w:b/>
          <w:color w:val="FF0000"/>
          <w:szCs w:val="17"/>
        </w:rPr>
      </w:pPr>
      <w:r>
        <w:rPr>
          <w:b/>
          <w:color w:val="FF0000"/>
          <w:szCs w:val="17"/>
        </w:rPr>
        <w:t>TECHNICAL SPECIALITIES</w:t>
      </w:r>
    </w:p>
    <w:p w:rsidR="003C62C1" w:rsidRDefault="004554BE">
      <w:pPr>
        <w:rPr>
          <w:szCs w:val="17"/>
        </w:rPr>
      </w:pPr>
      <w:r>
        <w:rPr>
          <w:noProof/>
          <w:lang w:eastAsia="en-US" w:bidi="ar-SA"/>
        </w:rPr>
        <w:drawing>
          <wp:inline distT="0" distB="0" distL="0" distR="0">
            <wp:extent cx="7048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C1" w:rsidRDefault="004554BE">
      <w:pPr>
        <w:rPr>
          <w:szCs w:val="17"/>
        </w:rPr>
      </w:pPr>
      <w:r w:rsidRPr="00E2234C">
        <w:rPr>
          <w:szCs w:val="17"/>
          <w:highlight w:val="yellow"/>
        </w:rPr>
        <w:t>Database Environment: Teradata V2R12</w:t>
      </w:r>
      <w:r>
        <w:rPr>
          <w:szCs w:val="17"/>
        </w:rPr>
        <w:t>, Microsoft SQL Server 2008</w:t>
      </w:r>
    </w:p>
    <w:p w:rsidR="003C62C1" w:rsidRDefault="004554BE">
      <w:pPr>
        <w:rPr>
          <w:szCs w:val="17"/>
        </w:rPr>
      </w:pPr>
      <w:r>
        <w:rPr>
          <w:szCs w:val="17"/>
        </w:rPr>
        <w:t>Operating Environments: Mainframes</w:t>
      </w:r>
      <w:r w:rsidRPr="00E2234C">
        <w:rPr>
          <w:szCs w:val="17"/>
          <w:highlight w:val="yellow"/>
        </w:rPr>
        <w:t>, UNIX</w:t>
      </w:r>
      <w:r>
        <w:rPr>
          <w:szCs w:val="17"/>
        </w:rPr>
        <w:t>, Windows</w:t>
      </w:r>
    </w:p>
    <w:p w:rsidR="003C62C1" w:rsidRDefault="004554BE">
      <w:pPr>
        <w:rPr>
          <w:szCs w:val="17"/>
        </w:rPr>
      </w:pPr>
      <w:r>
        <w:rPr>
          <w:szCs w:val="17"/>
        </w:rPr>
        <w:t>Business intelligence Tools: Micro strategy, SSRS</w:t>
      </w:r>
    </w:p>
    <w:p w:rsidR="003C62C1" w:rsidRDefault="004554BE">
      <w:pPr>
        <w:rPr>
          <w:szCs w:val="17"/>
        </w:rPr>
      </w:pPr>
      <w:r>
        <w:rPr>
          <w:szCs w:val="17"/>
        </w:rPr>
        <w:t xml:space="preserve">Data warehouse tools: SQL </w:t>
      </w:r>
      <w:r>
        <w:rPr>
          <w:szCs w:val="17"/>
        </w:rPr>
        <w:t>and ETL Utilities for the Above Databases.</w:t>
      </w:r>
    </w:p>
    <w:p w:rsidR="003C62C1" w:rsidRDefault="004554BE">
      <w:pPr>
        <w:tabs>
          <w:tab w:val="left" w:pos="2670"/>
        </w:tabs>
        <w:rPr>
          <w:szCs w:val="17"/>
        </w:rPr>
      </w:pPr>
      <w:r>
        <w:rPr>
          <w:szCs w:val="17"/>
        </w:rPr>
        <w:t>Microsoft Office Tools</w:t>
      </w:r>
      <w:r>
        <w:rPr>
          <w:szCs w:val="17"/>
        </w:rPr>
        <w:tab/>
      </w:r>
    </w:p>
    <w:p w:rsidR="003C62C1" w:rsidRDefault="004554BE">
      <w:pPr>
        <w:rPr>
          <w:szCs w:val="17"/>
        </w:rPr>
      </w:pPr>
    </w:p>
    <w:p w:rsidR="003C62C1" w:rsidRPr="00E2234C" w:rsidRDefault="004554BE">
      <w:pPr>
        <w:rPr>
          <w:highlight w:val="yellow"/>
        </w:rPr>
      </w:pPr>
      <w:r w:rsidRPr="00E2234C">
        <w:rPr>
          <w:b/>
          <w:color w:val="FF0000"/>
          <w:szCs w:val="17"/>
          <w:highlight w:val="yellow"/>
        </w:rPr>
        <w:t>CERTIFICATIONS</w:t>
      </w:r>
      <w:r w:rsidRPr="00E2234C">
        <w:rPr>
          <w:szCs w:val="17"/>
          <w:highlight w:val="yellow"/>
        </w:rPr>
        <w:t xml:space="preserve">: </w:t>
      </w:r>
      <w:hyperlink r:id="rId9" w:history="1">
        <w:r w:rsidRPr="00E2234C">
          <w:rPr>
            <w:rStyle w:val="Hyperlink"/>
            <w:highlight w:val="yellow"/>
          </w:rPr>
          <w:t>Teradata 12 Certified Professional</w:t>
        </w:r>
      </w:hyperlink>
    </w:p>
    <w:p w:rsidR="00AF3DCC" w:rsidRDefault="004554BE" w:rsidP="00AF3DCC">
      <w:r w:rsidRPr="00E2234C">
        <w:rPr>
          <w:highlight w:val="yellow"/>
        </w:rPr>
        <w:tab/>
      </w:r>
      <w:r w:rsidRPr="00E2234C">
        <w:rPr>
          <w:highlight w:val="yellow"/>
        </w:rPr>
        <w:tab/>
      </w:r>
      <w:r w:rsidRPr="00E2234C">
        <w:rPr>
          <w:highlight w:val="yellow"/>
        </w:rPr>
        <w:tab/>
      </w:r>
      <w:hyperlink r:id="rId10" w:history="1">
        <w:r w:rsidRPr="00E2234C">
          <w:rPr>
            <w:rStyle w:val="Hyperlink"/>
            <w:highlight w:val="yellow"/>
          </w:rPr>
          <w:t xml:space="preserve">Teradata </w:t>
        </w:r>
        <w:r w:rsidRPr="00E2234C">
          <w:rPr>
            <w:rStyle w:val="Hyperlink"/>
            <w:highlight w:val="yellow"/>
          </w:rPr>
          <w:t>12 SQL Certified</w:t>
        </w:r>
      </w:hyperlink>
    </w:p>
    <w:p w:rsidR="00AF3DCC" w:rsidRDefault="004554BE">
      <w:pPr>
        <w:rPr>
          <w:szCs w:val="17"/>
        </w:rPr>
      </w:pPr>
    </w:p>
    <w:p w:rsidR="003C62C1" w:rsidRDefault="004554BE">
      <w:pPr>
        <w:rPr>
          <w:szCs w:val="17"/>
        </w:rPr>
      </w:pPr>
    </w:p>
    <w:p w:rsidR="003C62C1" w:rsidRDefault="004554BE">
      <w:pPr>
        <w:rPr>
          <w:b/>
          <w:color w:val="FF0000"/>
          <w:szCs w:val="17"/>
        </w:rPr>
      </w:pPr>
      <w:r>
        <w:rPr>
          <w:b/>
          <w:color w:val="FF0000"/>
          <w:szCs w:val="17"/>
        </w:rPr>
        <w:t>EDUCATION:</w:t>
      </w:r>
    </w:p>
    <w:p w:rsidR="003C62C1" w:rsidRDefault="004554BE">
      <w:pPr>
        <w:rPr>
          <w:szCs w:val="17"/>
        </w:rPr>
      </w:pPr>
    </w:p>
    <w:p w:rsidR="003C62C1" w:rsidRDefault="004554BE">
      <w:pPr>
        <w:rPr>
          <w:szCs w:val="17"/>
        </w:rPr>
      </w:pPr>
      <w:r>
        <w:rPr>
          <w:szCs w:val="17"/>
        </w:rPr>
        <w:t>BMS college of Engineering</w:t>
      </w:r>
    </w:p>
    <w:p w:rsidR="003C62C1" w:rsidRDefault="004554BE">
      <w:pPr>
        <w:rPr>
          <w:szCs w:val="17"/>
        </w:rPr>
      </w:pPr>
      <w:r>
        <w:rPr>
          <w:szCs w:val="17"/>
        </w:rPr>
        <w:t>(Visveswaraiah Technological University Belgaum)</w:t>
      </w:r>
    </w:p>
    <w:p w:rsidR="003C62C1" w:rsidRDefault="004554BE">
      <w:pPr>
        <w:rPr>
          <w:szCs w:val="17"/>
        </w:rPr>
      </w:pPr>
      <w:r>
        <w:rPr>
          <w:szCs w:val="17"/>
        </w:rPr>
        <w:t>Bangalore India</w:t>
      </w:r>
    </w:p>
    <w:p w:rsidR="003C62C1" w:rsidRDefault="004554BE">
      <w:pPr>
        <w:rPr>
          <w:b/>
          <w:szCs w:val="17"/>
        </w:rPr>
      </w:pPr>
      <w:r>
        <w:rPr>
          <w:b/>
          <w:szCs w:val="17"/>
        </w:rPr>
        <w:t>Bachelor of Engineering in Mechanical Engineering</w:t>
      </w:r>
    </w:p>
    <w:p w:rsidR="003C62C1" w:rsidRDefault="004554BE">
      <w:pPr>
        <w:rPr>
          <w:szCs w:val="17"/>
        </w:rPr>
      </w:pPr>
      <w:r>
        <w:rPr>
          <w:szCs w:val="17"/>
        </w:rPr>
        <w:t>Secured First Class in all the Semesters with an Average of 65.15%</w:t>
      </w:r>
    </w:p>
    <w:p w:rsidR="003C62C1" w:rsidRDefault="004554BE">
      <w:pPr>
        <w:rPr>
          <w:szCs w:val="17"/>
        </w:rPr>
      </w:pPr>
      <w:r>
        <w:rPr>
          <w:szCs w:val="17"/>
        </w:rPr>
        <w:t>2008</w:t>
      </w:r>
    </w:p>
    <w:p w:rsidR="003C62C1" w:rsidRDefault="004554BE">
      <w:pPr>
        <w:rPr>
          <w:szCs w:val="17"/>
        </w:rPr>
      </w:pPr>
    </w:p>
    <w:p w:rsidR="003C62C1" w:rsidRDefault="004554BE">
      <w:pPr>
        <w:rPr>
          <w:szCs w:val="17"/>
        </w:rPr>
      </w:pPr>
      <w:r>
        <w:rPr>
          <w:szCs w:val="17"/>
        </w:rPr>
        <w:t xml:space="preserve">S J GOVT Polytechnic </w:t>
      </w:r>
    </w:p>
    <w:p w:rsidR="003C62C1" w:rsidRDefault="004554BE">
      <w:pPr>
        <w:rPr>
          <w:szCs w:val="17"/>
        </w:rPr>
      </w:pPr>
      <w:r>
        <w:rPr>
          <w:szCs w:val="17"/>
        </w:rPr>
        <w:t>Bangalore India</w:t>
      </w:r>
    </w:p>
    <w:p w:rsidR="003C62C1" w:rsidRDefault="004554BE">
      <w:pPr>
        <w:rPr>
          <w:b/>
          <w:szCs w:val="17"/>
        </w:rPr>
      </w:pPr>
      <w:r>
        <w:rPr>
          <w:b/>
          <w:szCs w:val="17"/>
        </w:rPr>
        <w:t>Diploma in Mechanical Engineering</w:t>
      </w:r>
    </w:p>
    <w:p w:rsidR="003C62C1" w:rsidRDefault="004554BE">
      <w:pPr>
        <w:rPr>
          <w:szCs w:val="17"/>
        </w:rPr>
      </w:pPr>
      <w:r>
        <w:rPr>
          <w:szCs w:val="17"/>
        </w:rPr>
        <w:t xml:space="preserve">Secured Distinction in all the Semesters with an Average of 86.5% </w:t>
      </w:r>
    </w:p>
    <w:p w:rsidR="003C62C1" w:rsidRDefault="004554BE">
      <w:pPr>
        <w:rPr>
          <w:szCs w:val="17"/>
        </w:rPr>
      </w:pPr>
      <w:r>
        <w:rPr>
          <w:szCs w:val="17"/>
        </w:rPr>
        <w:t>2005</w:t>
      </w:r>
    </w:p>
    <w:p w:rsidR="00486CF4" w:rsidRDefault="004554BE">
      <w:pPr>
        <w:rPr>
          <w:szCs w:val="17"/>
        </w:rPr>
      </w:pPr>
    </w:p>
    <w:p w:rsidR="00486CF4" w:rsidRDefault="004554BE">
      <w:pPr>
        <w:rPr>
          <w:szCs w:val="17"/>
        </w:rPr>
      </w:pPr>
      <w:r>
        <w:rPr>
          <w:szCs w:val="17"/>
        </w:rPr>
        <w:t>Anna university</w:t>
      </w:r>
    </w:p>
    <w:p w:rsidR="00486CF4" w:rsidRDefault="004554BE">
      <w:pPr>
        <w:rPr>
          <w:szCs w:val="17"/>
        </w:rPr>
      </w:pPr>
      <w:r>
        <w:rPr>
          <w:szCs w:val="17"/>
        </w:rPr>
        <w:t>Chennai</w:t>
      </w:r>
    </w:p>
    <w:p w:rsidR="00486CF4" w:rsidRDefault="004554BE">
      <w:pPr>
        <w:rPr>
          <w:b/>
          <w:szCs w:val="17"/>
        </w:rPr>
      </w:pPr>
      <w:r>
        <w:rPr>
          <w:b/>
          <w:szCs w:val="17"/>
        </w:rPr>
        <w:t>Master of Comp</w:t>
      </w:r>
      <w:r>
        <w:rPr>
          <w:b/>
          <w:szCs w:val="17"/>
        </w:rPr>
        <w:t xml:space="preserve">uter Science </w:t>
      </w:r>
    </w:p>
    <w:p w:rsidR="009D1B90" w:rsidRDefault="004554BE">
      <w:pPr>
        <w:rPr>
          <w:b/>
          <w:szCs w:val="17"/>
        </w:rPr>
      </w:pPr>
      <w:r>
        <w:rPr>
          <w:b/>
          <w:szCs w:val="17"/>
        </w:rPr>
        <w:t xml:space="preserve"> Distance Education</w:t>
      </w:r>
    </w:p>
    <w:p w:rsidR="009D1B90" w:rsidRDefault="004554BE">
      <w:pPr>
        <w:rPr>
          <w:szCs w:val="17"/>
        </w:rPr>
      </w:pPr>
      <w:r>
        <w:rPr>
          <w:szCs w:val="17"/>
        </w:rPr>
        <w:t>Secured 76%</w:t>
      </w:r>
    </w:p>
    <w:p w:rsidR="009D1B90" w:rsidRPr="009D1B90" w:rsidRDefault="004554BE">
      <w:pPr>
        <w:rPr>
          <w:szCs w:val="17"/>
        </w:rPr>
      </w:pPr>
      <w:r>
        <w:rPr>
          <w:szCs w:val="17"/>
        </w:rPr>
        <w:t>2017</w:t>
      </w:r>
      <w:bookmarkStart w:id="0" w:name="_GoBack"/>
      <w:bookmarkEnd w:id="0"/>
      <w:r w:rsidR="00AF4872" w:rsidRPr="00AF48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9D1B90" w:rsidRPr="009D1B90" w:rsidSect="00810A01">
      <w:footerReference w:type="even" r:id="rId12"/>
      <w:footerReference w:type="default" r:id="rId13"/>
      <w:pgSz w:w="11906" w:h="16838"/>
      <w:pgMar w:top="1095" w:right="855" w:bottom="1032" w:left="1272" w:header="720" w:footer="600" w:gutter="0"/>
      <w:cols w:space="72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4BE" w:rsidRPr="005D7062" w:rsidRDefault="004554BE" w:rsidP="00AF4872">
      <w:pPr>
        <w:rPr>
          <w:rFonts w:ascii="Calibri" w:hAnsi="Calibri"/>
        </w:rPr>
      </w:pPr>
      <w:r>
        <w:separator/>
      </w:r>
    </w:p>
  </w:endnote>
  <w:endnote w:type="continuationSeparator" w:id="1">
    <w:p w:rsidR="004554BE" w:rsidRPr="005D7062" w:rsidRDefault="004554BE" w:rsidP="00AF4872">
      <w:pPr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2C1" w:rsidRDefault="00AF4872">
    <w:pPr>
      <w:pStyle w:val="Footer"/>
    </w:pPr>
    <w:r>
      <w:fldChar w:fldCharType="begin"/>
    </w:r>
    <w:r w:rsidR="004554BE">
      <w:instrText xml:space="preserve"> PAGE </w:instrText>
    </w:r>
    <w:r>
      <w:fldChar w:fldCharType="separate"/>
    </w:r>
    <w:r w:rsidR="00E2234C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2C1" w:rsidRDefault="00455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4BE" w:rsidRPr="005D7062" w:rsidRDefault="004554BE" w:rsidP="00AF4872">
      <w:pPr>
        <w:rPr>
          <w:rFonts w:ascii="Calibri" w:hAnsi="Calibri"/>
        </w:rPr>
      </w:pPr>
      <w:r>
        <w:separator/>
      </w:r>
    </w:p>
  </w:footnote>
  <w:footnote w:type="continuationSeparator" w:id="1">
    <w:p w:rsidR="004554BE" w:rsidRPr="005D7062" w:rsidRDefault="004554BE" w:rsidP="00AF4872">
      <w:pPr>
        <w:rPr>
          <w:rFonts w:ascii="Calibri" w:hAnsi="Calibr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stylePaneFormatFilter w:val="000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AF4872"/>
    <w:rsid w:val="004554BE"/>
    <w:rsid w:val="00AF4872"/>
    <w:rsid w:val="00E2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72"/>
    <w:pPr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BodyText"/>
    <w:qFormat/>
    <w:rsid w:val="00AF4872"/>
    <w:pPr>
      <w:keepNext/>
      <w:outlineLvl w:val="0"/>
    </w:pPr>
    <w:rPr>
      <w:rFonts w:ascii="Verdana" w:hAnsi="Verdana"/>
      <w:b/>
    </w:rPr>
  </w:style>
  <w:style w:type="paragraph" w:styleId="Heading3">
    <w:name w:val="heading 3"/>
    <w:basedOn w:val="Normal"/>
    <w:next w:val="BodyText"/>
    <w:qFormat/>
    <w:rsid w:val="00AF4872"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AF4872"/>
    <w:pPr>
      <w:keepNext/>
      <w:tabs>
        <w:tab w:val="num" w:pos="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BodyText"/>
    <w:qFormat/>
    <w:rsid w:val="00AF4872"/>
    <w:pPr>
      <w:tabs>
        <w:tab w:val="num" w:pos="0"/>
      </w:tabs>
      <w:spacing w:before="240" w:after="60"/>
      <w:ind w:left="1296" w:hanging="1296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F4872"/>
    <w:rPr>
      <w:rFonts w:ascii="Symbol" w:hAnsi="Symbol"/>
      <w:sz w:val="20"/>
    </w:rPr>
  </w:style>
  <w:style w:type="character" w:customStyle="1" w:styleId="WW8Num2z1">
    <w:name w:val="WW8Num2z1"/>
    <w:rsid w:val="00AF4872"/>
    <w:rPr>
      <w:rFonts w:ascii="Courier New" w:hAnsi="Courier New"/>
      <w:sz w:val="20"/>
    </w:rPr>
  </w:style>
  <w:style w:type="character" w:customStyle="1" w:styleId="WW8Num2z2">
    <w:name w:val="WW8Num2z2"/>
    <w:rsid w:val="00AF4872"/>
    <w:rPr>
      <w:rFonts w:ascii="Wingdings" w:hAnsi="Wingdings"/>
      <w:sz w:val="20"/>
    </w:rPr>
  </w:style>
  <w:style w:type="character" w:customStyle="1" w:styleId="WW8Num3z0">
    <w:name w:val="WW8Num3z0"/>
    <w:rsid w:val="00AF4872"/>
    <w:rPr>
      <w:rFonts w:ascii="Symbol" w:hAnsi="Symbol"/>
    </w:rPr>
  </w:style>
  <w:style w:type="character" w:customStyle="1" w:styleId="WW8Num3z1">
    <w:name w:val="WW8Num3z1"/>
    <w:rsid w:val="00AF4872"/>
    <w:rPr>
      <w:rFonts w:ascii="Courier New" w:hAnsi="Courier New" w:cs="Courier New"/>
    </w:rPr>
  </w:style>
  <w:style w:type="character" w:customStyle="1" w:styleId="WW8Num3z2">
    <w:name w:val="WW8Num3z2"/>
    <w:rsid w:val="00AF4872"/>
    <w:rPr>
      <w:rFonts w:ascii="Wingdings" w:hAnsi="Wingdings"/>
    </w:rPr>
  </w:style>
  <w:style w:type="character" w:customStyle="1" w:styleId="WW8Num4z0">
    <w:name w:val="WW8Num4z0"/>
    <w:rsid w:val="00AF4872"/>
    <w:rPr>
      <w:rFonts w:ascii="Symbol" w:hAnsi="Symbol"/>
    </w:rPr>
  </w:style>
  <w:style w:type="character" w:customStyle="1" w:styleId="WW8Num4z1">
    <w:name w:val="WW8Num4z1"/>
    <w:rsid w:val="00AF4872"/>
    <w:rPr>
      <w:rFonts w:ascii="Courier New" w:hAnsi="Courier New" w:cs="Courier New"/>
    </w:rPr>
  </w:style>
  <w:style w:type="character" w:customStyle="1" w:styleId="WW8Num4z2">
    <w:name w:val="WW8Num4z2"/>
    <w:rsid w:val="00AF4872"/>
    <w:rPr>
      <w:rFonts w:ascii="Wingdings" w:hAnsi="Wingdings"/>
    </w:rPr>
  </w:style>
  <w:style w:type="character" w:customStyle="1" w:styleId="Absatz-Standardschriftart">
    <w:name w:val="Absatz-Standardschriftart"/>
    <w:rsid w:val="00AF4872"/>
  </w:style>
  <w:style w:type="character" w:customStyle="1" w:styleId="WW-Absatz-Standardschriftart">
    <w:name w:val="WW-Absatz-Standardschriftart"/>
    <w:rsid w:val="00AF4872"/>
  </w:style>
  <w:style w:type="character" w:styleId="Hyperlink">
    <w:name w:val="Hyperlink"/>
    <w:rsid w:val="00AF4872"/>
    <w:rPr>
      <w:color w:val="0000FF"/>
      <w:u w:val="single"/>
    </w:rPr>
  </w:style>
  <w:style w:type="character" w:styleId="FollowedHyperlink">
    <w:name w:val="FollowedHyperlink"/>
    <w:rsid w:val="00AF4872"/>
    <w:rPr>
      <w:color w:val="800080"/>
      <w:u w:val="single"/>
    </w:rPr>
  </w:style>
  <w:style w:type="character" w:customStyle="1" w:styleId="PageNumber1">
    <w:name w:val="Page Number1"/>
    <w:basedOn w:val="DefaultParagraphFont"/>
    <w:rsid w:val="00AF4872"/>
  </w:style>
  <w:style w:type="character" w:customStyle="1" w:styleId="CommentReference1">
    <w:name w:val="Comment Reference1"/>
    <w:rsid w:val="00AF4872"/>
    <w:rPr>
      <w:sz w:val="16"/>
      <w:szCs w:val="16"/>
    </w:rPr>
  </w:style>
  <w:style w:type="character" w:customStyle="1" w:styleId="TitleChar">
    <w:name w:val="Title Char"/>
    <w:rsid w:val="00AF4872"/>
    <w:rPr>
      <w:rFonts w:ascii="Garamond" w:hAnsi="Garamond"/>
      <w:i/>
      <w:iCs/>
      <w:sz w:val="36"/>
      <w:szCs w:val="24"/>
    </w:rPr>
  </w:style>
  <w:style w:type="character" w:customStyle="1" w:styleId="Heading7Char">
    <w:name w:val="Heading 7 Char"/>
    <w:rsid w:val="00AF4872"/>
    <w:rPr>
      <w:rFonts w:ascii="Calibri" w:eastAsia="Times New Roman" w:hAnsi="Calibri" w:cs="Times New Roman"/>
      <w:sz w:val="24"/>
      <w:szCs w:val="24"/>
    </w:rPr>
  </w:style>
  <w:style w:type="character" w:customStyle="1" w:styleId="longtext">
    <w:name w:val="long_text"/>
    <w:basedOn w:val="DefaultParagraphFont"/>
    <w:rsid w:val="00AF4872"/>
  </w:style>
  <w:style w:type="character" w:customStyle="1" w:styleId="Heading3Char">
    <w:name w:val="Heading 3 Char"/>
    <w:rsid w:val="00AF487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AF487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odyTextChar">
    <w:name w:val="Body Text Char"/>
    <w:rsid w:val="00AF4872"/>
    <w:rPr>
      <w:lang w:val="en-US"/>
    </w:rPr>
  </w:style>
  <w:style w:type="character" w:customStyle="1" w:styleId="ListLabel1">
    <w:name w:val="ListLabel 1"/>
    <w:rsid w:val="00AF4872"/>
    <w:rPr>
      <w:sz w:val="22"/>
      <w:lang w:val="en-GB"/>
    </w:rPr>
  </w:style>
  <w:style w:type="character" w:customStyle="1" w:styleId="ListLabel2">
    <w:name w:val="ListLabel 2"/>
    <w:rsid w:val="00AF4872"/>
    <w:rPr>
      <w:rFonts w:cs="Courier New"/>
    </w:rPr>
  </w:style>
  <w:style w:type="character" w:customStyle="1" w:styleId="ListLabel3">
    <w:name w:val="ListLabel 3"/>
    <w:rsid w:val="00AF4872"/>
    <w:rPr>
      <w:sz w:val="20"/>
    </w:rPr>
  </w:style>
  <w:style w:type="paragraph" w:customStyle="1" w:styleId="Heading">
    <w:name w:val="Heading"/>
    <w:basedOn w:val="Normal"/>
    <w:next w:val="BodyText"/>
    <w:rsid w:val="00AF487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AF4872"/>
    <w:pPr>
      <w:spacing w:after="120"/>
    </w:pPr>
    <w:rPr>
      <w:sz w:val="20"/>
      <w:szCs w:val="20"/>
    </w:rPr>
  </w:style>
  <w:style w:type="paragraph" w:styleId="List">
    <w:name w:val="List"/>
    <w:basedOn w:val="BodyText"/>
    <w:rsid w:val="00AF4872"/>
  </w:style>
  <w:style w:type="paragraph" w:styleId="Caption">
    <w:name w:val="caption"/>
    <w:basedOn w:val="Normal"/>
    <w:qFormat/>
    <w:rsid w:val="00AF48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F4872"/>
    <w:pPr>
      <w:suppressLineNumbers/>
    </w:pPr>
  </w:style>
  <w:style w:type="paragraph" w:styleId="Footer">
    <w:name w:val="footer"/>
    <w:basedOn w:val="Normal"/>
    <w:rsid w:val="00AF4872"/>
    <w:pPr>
      <w:suppressLineNumbers/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AF487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ommentText1">
    <w:name w:val="Comment Text1"/>
    <w:basedOn w:val="Normal"/>
    <w:rsid w:val="00AF4872"/>
    <w:rPr>
      <w:sz w:val="20"/>
      <w:szCs w:val="20"/>
    </w:rPr>
  </w:style>
  <w:style w:type="paragraph" w:customStyle="1" w:styleId="CommentSubject1">
    <w:name w:val="Comment Subject1"/>
    <w:basedOn w:val="CommentText1"/>
    <w:rsid w:val="00AF4872"/>
    <w:rPr>
      <w:b/>
      <w:bCs/>
    </w:rPr>
  </w:style>
  <w:style w:type="paragraph" w:styleId="BalloonText">
    <w:name w:val="Balloon Text"/>
    <w:basedOn w:val="Normal"/>
    <w:rsid w:val="00AF4872"/>
    <w:rPr>
      <w:rFonts w:ascii="Tahoma" w:hAnsi="Tahoma" w:cs="Tahoma"/>
      <w:sz w:val="16"/>
      <w:szCs w:val="16"/>
    </w:rPr>
  </w:style>
  <w:style w:type="paragraph" w:customStyle="1" w:styleId="Char1">
    <w:name w:val="Char1"/>
    <w:basedOn w:val="Normal"/>
    <w:rsid w:val="00AF487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2">
    <w:name w:val="Char2"/>
    <w:basedOn w:val="Normal"/>
    <w:rsid w:val="00AF487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rsid w:val="00AF4872"/>
    <w:pPr>
      <w:suppressLineNumbers/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AF4872"/>
    <w:pPr>
      <w:ind w:left="-540" w:right="-691"/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next w:val="Subtitle"/>
    <w:qFormat/>
    <w:rsid w:val="00AF4872"/>
    <w:pPr>
      <w:jc w:val="center"/>
    </w:pPr>
    <w:rPr>
      <w:rFonts w:ascii="Garamond" w:hAnsi="Garamond"/>
      <w:b/>
      <w:bCs/>
      <w:i/>
      <w:iCs/>
      <w:sz w:val="36"/>
      <w:szCs w:val="36"/>
    </w:rPr>
  </w:style>
  <w:style w:type="paragraph" w:styleId="Subtitle">
    <w:name w:val="Subtitle"/>
    <w:basedOn w:val="Heading"/>
    <w:next w:val="BodyText"/>
    <w:qFormat/>
    <w:rsid w:val="00AF4872"/>
    <w:pPr>
      <w:jc w:val="center"/>
    </w:pPr>
    <w:rPr>
      <w:i/>
      <w:iCs/>
    </w:rPr>
  </w:style>
  <w:style w:type="paragraph" w:styleId="ListParagraph">
    <w:name w:val="List Paragraph"/>
    <w:basedOn w:val="Normal"/>
    <w:qFormat/>
    <w:rsid w:val="00AF4872"/>
    <w:pPr>
      <w:ind w:left="720"/>
    </w:pPr>
  </w:style>
  <w:style w:type="paragraph" w:styleId="NormalWeb">
    <w:name w:val="Normal (Web)"/>
    <w:basedOn w:val="Normal"/>
    <w:rsid w:val="00AF4872"/>
    <w:pPr>
      <w:spacing w:before="28" w:after="28"/>
    </w:pPr>
  </w:style>
  <w:style w:type="paragraph" w:customStyle="1" w:styleId="HorizontalLine">
    <w:name w:val="Horizontal Line"/>
    <w:basedOn w:val="Normal"/>
    <w:next w:val="BodyText"/>
    <w:rsid w:val="00AF4872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adrinath.ganesh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f0d660f77613e6b1595d7657b17502bd134f530e18705c4458440321091b5b58160c130713445a541b4d58515c424154181c084b281e010303041844585c0c4356015a4e5e51100614700558190a15021648444f5108084a5746754e034a571b5549120b40001044095a0e041e470d140110155e5500504a155b440345450e5c0a5249130f031f030201091b5b5810091403184250550a50585e6&amp;docType=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ertmetrics.com/teradata/public/transcript.aspx?transcript=PHRHB1W2CJQ4CR3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rtmetrics.com/teradata/public/transcript.aspx?transcript=PHRHB1W2CJQ4CR3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Consultancy Services Ltd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rbs</dc:creator>
  <cp:lastModifiedBy>Admin</cp:lastModifiedBy>
  <cp:revision>3</cp:revision>
  <cp:lastPrinted>1900-12-31T18:30:00Z</cp:lastPrinted>
  <dcterms:created xsi:type="dcterms:W3CDTF">2018-04-24T12:58:00Z</dcterms:created>
  <dcterms:modified xsi:type="dcterms:W3CDTF">2018-11-01T06:43:00Z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Ganaraya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