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BB" w:rsidRDefault="00A2423F">
      <w:pPr>
        <w:pStyle w:val="Heading4"/>
        <w:rPr>
          <w:rFonts w:ascii="Calibri" w:hAnsi="Calibri" w:cs="Calibri"/>
          <w:i w:val="0"/>
          <w:sz w:val="20"/>
          <w:szCs w:val="20"/>
        </w:rPr>
      </w:pPr>
      <w:r>
        <w:rPr>
          <w:rFonts w:ascii="Calibri" w:hAnsi="Calibri" w:cs="Calibri"/>
          <w:i w:val="0"/>
          <w:sz w:val="20"/>
          <w:szCs w:val="20"/>
        </w:rPr>
        <w:t xml:space="preserve"> </w:t>
      </w:r>
    </w:p>
    <w:p w:rsidR="007426BB" w:rsidRDefault="007426BB"/>
    <w:p w:rsidR="007426BB" w:rsidRDefault="007426BB"/>
    <w:p w:rsidR="007426BB" w:rsidRDefault="00A2423F">
      <w:pPr>
        <w:pStyle w:val="Heading7"/>
        <w:rPr>
          <w:rFonts w:ascii="Arial Unicode MS" w:eastAsia="Arial Unicode MS" w:hAnsi="Arial Unicode MS" w:cs="Arial Unicode MS"/>
          <w:color w:val="1A1A1A"/>
          <w:szCs w:val="22"/>
        </w:rPr>
      </w:pPr>
      <w:r>
        <w:rPr>
          <w:rFonts w:ascii="Arial Unicode MS" w:eastAsia="Arial Unicode MS" w:hAnsi="Arial Unicode MS" w:cs="Arial Unicode MS"/>
          <w:b/>
        </w:rPr>
        <w:t>Sunil Kumar                                                               Email</w:t>
      </w:r>
      <w:r>
        <w:rPr>
          <w:rFonts w:ascii="Californian FB" w:hAnsi="Californian FB" w:cs="Calibri"/>
          <w:szCs w:val="22"/>
        </w:rPr>
        <w:t xml:space="preserve">: </w:t>
      </w:r>
      <w:r>
        <w:rPr>
          <w:rFonts w:ascii="Arial Unicode MS" w:eastAsia="Arial Unicode MS" w:hAnsi="Arial Unicode MS" w:cs="Arial Unicode MS"/>
          <w:color w:val="1A1A1A"/>
          <w:szCs w:val="22"/>
        </w:rPr>
        <w:t>sunilkumar.edi@gmail.com</w:t>
      </w:r>
    </w:p>
    <w:p w:rsidR="007426BB" w:rsidRDefault="00A2423F">
      <w:pPr>
        <w:pStyle w:val="Heading7"/>
        <w:spacing w:before="0" w:after="0"/>
        <w:ind w:left="4932"/>
        <w:rPr>
          <w:rFonts w:ascii="Arial Unicode MS" w:eastAsia="Arial Unicode MS" w:hAnsi="Arial Unicode MS" w:cs="Arial Unicode MS"/>
          <w:b/>
        </w:rPr>
      </w:pPr>
      <w:r>
        <w:rPr>
          <w:rFonts w:ascii="Californian FB" w:hAnsi="Californian FB" w:cs="Calibri"/>
        </w:rPr>
        <w:t xml:space="preserve">             </w:t>
      </w:r>
      <w:proofErr w:type="gramStart"/>
      <w:r>
        <w:rPr>
          <w:rFonts w:ascii="Californian FB" w:hAnsi="Californian FB" w:cs="Calibri"/>
          <w:b/>
        </w:rPr>
        <w:t>Ph :</w:t>
      </w:r>
      <w:proofErr w:type="gramEnd"/>
      <w:r>
        <w:rPr>
          <w:rFonts w:ascii="Californian FB" w:hAnsi="Californian FB" w:cs="Calibri"/>
          <w:b/>
        </w:rPr>
        <w:t xml:space="preserve">  </w:t>
      </w:r>
      <w:r>
        <w:rPr>
          <w:b/>
          <w:color w:val="000000"/>
        </w:rPr>
        <w:t>8639254218</w:t>
      </w:r>
    </w:p>
    <w:p w:rsidR="007426BB" w:rsidRDefault="007426BB">
      <w:pPr>
        <w:pBdr>
          <w:bottom w:val="single" w:sz="6" w:space="0" w:color="000000"/>
        </w:pBdr>
        <w:tabs>
          <w:tab w:val="right" w:pos="9180"/>
        </w:tabs>
        <w:rPr>
          <w:rFonts w:ascii="Arial Unicode MS" w:eastAsia="Arial Unicode MS" w:hAnsi="Arial Unicode MS" w:cs="Arial Unicode MS"/>
          <w:sz w:val="20"/>
        </w:rPr>
      </w:pPr>
    </w:p>
    <w:p w:rsidR="007426BB" w:rsidRDefault="00A2423F">
      <w:pPr>
        <w:rPr>
          <w:rFonts w:ascii="Californian FB" w:hAnsi="Californian FB" w:cs="Calibri"/>
          <w:i/>
        </w:rPr>
      </w:pPr>
      <w:r>
        <w:rPr>
          <w:rFonts w:ascii="Californian FB" w:hAnsi="Californian FB" w:cs="Calibri"/>
          <w:i/>
        </w:rPr>
        <w:t xml:space="preserve">                                        </w:t>
      </w:r>
    </w:p>
    <w:p w:rsidR="007426BB" w:rsidRDefault="00A2423F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Professional Summary</w:t>
      </w:r>
    </w:p>
    <w:p w:rsidR="007426BB" w:rsidRDefault="007426BB">
      <w:pPr>
        <w:spacing w:line="276" w:lineRule="auto"/>
        <w:jc w:val="left"/>
        <w:rPr>
          <w:rFonts w:ascii="Arial Unicode MS" w:eastAsia="Arial Unicode MS" w:hAnsi="Arial Unicode MS" w:cs="Arial Unicode MS"/>
          <w:color w:val="000000"/>
        </w:rPr>
      </w:pPr>
    </w:p>
    <w:p w:rsidR="007426BB" w:rsidRDefault="00A2423F">
      <w:pPr>
        <w:numPr>
          <w:ilvl w:val="0"/>
          <w:numId w:val="11"/>
        </w:numPr>
        <w:jc w:val="left"/>
        <w:rPr>
          <w:rFonts w:ascii="Arial Unicode MS" w:eastAsia="Arial Unicode MS" w:hAnsi="Arial Unicode MS" w:cs="Arial Unicode MS"/>
          <w:color w:val="000000"/>
        </w:rPr>
      </w:pPr>
      <w:r w:rsidRPr="00A2423F">
        <w:rPr>
          <w:rFonts w:eastAsia="Arial Unicode MS" w:hAnsi="Arial Unicode MS" w:cs="Arial Unicode MS"/>
          <w:color w:val="1A1A1A"/>
          <w:highlight w:val="yellow"/>
        </w:rPr>
        <w:t xml:space="preserve">6 </w:t>
      </w:r>
      <w:r w:rsidRPr="00A2423F">
        <w:rPr>
          <w:rFonts w:ascii="Arial Unicode MS" w:eastAsia="Arial Unicode MS" w:hAnsi="Arial Unicode MS" w:cs="Arial Unicode MS"/>
          <w:color w:val="1A1A1A"/>
          <w:highlight w:val="yellow"/>
        </w:rPr>
        <w:t>Years of Experience</w:t>
      </w:r>
      <w:r w:rsidRPr="00A2423F">
        <w:rPr>
          <w:rFonts w:eastAsia="Arial Unicode MS" w:hAnsi="Arial Unicode MS" w:cs="Arial Unicode MS"/>
          <w:color w:val="1A1A1A"/>
          <w:highlight w:val="yellow"/>
        </w:rPr>
        <w:t xml:space="preserve"> of IT Experience</w:t>
      </w:r>
      <w:r w:rsidRPr="00A2423F">
        <w:rPr>
          <w:rFonts w:ascii="Arial Unicode MS" w:eastAsia="Arial Unicode MS" w:hAnsi="Arial Unicode MS" w:cs="Arial Unicode MS"/>
          <w:color w:val="1A1A1A"/>
          <w:highlight w:val="yellow"/>
        </w:rPr>
        <w:t xml:space="preserve"> in EDI Domain</w:t>
      </w:r>
      <w:r w:rsidRPr="00A2423F">
        <w:rPr>
          <w:rFonts w:eastAsia="Arial Unicode MS" w:hAnsi="Arial Unicode MS" w:cs="Arial Unicode MS"/>
          <w:color w:val="1A1A1A"/>
          <w:highlight w:val="yellow"/>
        </w:rPr>
        <w:t xml:space="preserve"> as an EDI </w:t>
      </w:r>
      <w:proofErr w:type="gramStart"/>
      <w:r w:rsidRPr="00A2423F">
        <w:rPr>
          <w:rFonts w:eastAsia="Arial Unicode MS" w:hAnsi="Arial Unicode MS" w:cs="Arial Unicode MS"/>
          <w:color w:val="1A1A1A"/>
          <w:highlight w:val="yellow"/>
        </w:rPr>
        <w:t xml:space="preserve">Analyst </w:t>
      </w:r>
      <w:r w:rsidRPr="00A2423F">
        <w:rPr>
          <w:rFonts w:ascii="Arial Unicode MS" w:eastAsia="Arial Unicode MS" w:hAnsi="Arial Unicode MS" w:cs="Arial Unicode MS"/>
          <w:color w:val="1A1A1A"/>
          <w:highlight w:val="yellow"/>
        </w:rPr>
        <w:t xml:space="preserve"> with</w:t>
      </w:r>
      <w:proofErr w:type="gramEnd"/>
      <w:r w:rsidRPr="00A2423F">
        <w:rPr>
          <w:rFonts w:ascii="Arial Unicode MS" w:eastAsia="Arial Unicode MS" w:hAnsi="Arial Unicode MS" w:cs="Arial Unicode MS"/>
          <w:color w:val="1A1A1A"/>
          <w:highlight w:val="yellow"/>
        </w:rPr>
        <w:t xml:space="preserve"> Sterling</w:t>
      </w:r>
      <w:r>
        <w:rPr>
          <w:rFonts w:ascii="Arial Unicode MS" w:eastAsia="Arial Unicode MS" w:hAnsi="Arial Unicode MS" w:cs="Arial Unicode MS"/>
          <w:color w:val="1A1A1A"/>
        </w:rPr>
        <w:t xml:space="preserve"> Integrator Applications (</w:t>
      </w:r>
      <w:r>
        <w:rPr>
          <w:rFonts w:ascii="Arial Unicode MS" w:eastAsia="Arial Unicode MS" w:hAnsi="Arial Unicode MS" w:cs="Arial Unicode MS"/>
          <w:b/>
          <w:color w:val="1A1A1A"/>
        </w:rPr>
        <w:t>B2BI</w:t>
      </w:r>
      <w:r>
        <w:rPr>
          <w:rFonts w:eastAsia="Arial Unicode MS" w:hAnsi="Arial Unicode MS" w:cs="Arial Unicode MS"/>
          <w:b/>
          <w:color w:val="1A1A1A"/>
        </w:rPr>
        <w:t xml:space="preserve">) </w:t>
      </w:r>
      <w:r>
        <w:rPr>
          <w:rFonts w:ascii="Arial Unicode MS" w:eastAsia="Arial Unicode MS" w:hAnsi="Arial Unicode MS" w:cs="Arial Unicode MS"/>
          <w:color w:val="000000"/>
        </w:rPr>
        <w:t>and Production Support</w:t>
      </w:r>
      <w:r>
        <w:rPr>
          <w:rFonts w:eastAsia="Arial Unicode MS" w:hAnsi="Arial Unicode MS" w:cs="Arial Unicode MS"/>
          <w:color w:val="000000"/>
        </w:rPr>
        <w:t>.</w:t>
      </w:r>
    </w:p>
    <w:p w:rsidR="007426BB" w:rsidRDefault="00A2423F">
      <w:pPr>
        <w:numPr>
          <w:ilvl w:val="0"/>
          <w:numId w:val="11"/>
        </w:numPr>
        <w:jc w:val="left"/>
        <w:rPr>
          <w:rFonts w:ascii="Arial Unicode MS" w:eastAsia="Arial Unicode MS" w:hAnsi="Arial Unicode MS" w:cs="Arial Unicode MS"/>
          <w:color w:val="000000"/>
        </w:rPr>
      </w:pPr>
      <w:r>
        <w:rPr>
          <w:rFonts w:eastAsia="Arial Unicode MS" w:hAnsi="Arial Unicode MS" w:cs="Arial Unicode MS"/>
          <w:color w:val="000000"/>
        </w:rPr>
        <w:t>Gathering the requirements from the Customers for new EDI Setup's and giving inputs to the development team.</w:t>
      </w:r>
    </w:p>
    <w:p w:rsidR="007426BB" w:rsidRDefault="00A2423F">
      <w:pPr>
        <w:numPr>
          <w:ilvl w:val="0"/>
          <w:numId w:val="11"/>
        </w:numPr>
        <w:jc w:val="left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Interaction with the ERP System AS400 for th</w:t>
      </w:r>
      <w:r>
        <w:rPr>
          <w:rFonts w:ascii="Arial Unicode MS" w:eastAsia="Arial Unicode MS" w:hAnsi="Arial Unicode MS" w:cs="Arial Unicode MS"/>
          <w:color w:val="000000"/>
        </w:rPr>
        <w:t>e data Evaluation and Transmission.</w:t>
      </w:r>
    </w:p>
    <w:p w:rsidR="007426BB" w:rsidRPr="00A2423F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  <w:highlight w:val="yellow"/>
        </w:rPr>
      </w:pPr>
      <w:r w:rsidRPr="00A2423F">
        <w:rPr>
          <w:rFonts w:ascii="Arial Unicode MS" w:eastAsia="Arial Unicode MS" w:hAnsi="Arial Unicode MS" w:cs="Arial Unicode MS"/>
          <w:color w:val="000000"/>
          <w:sz w:val="22"/>
          <w:highlight w:val="yellow"/>
        </w:rPr>
        <w:t xml:space="preserve">Experienced in EDI Transactions </w:t>
      </w:r>
      <w:r w:rsidRPr="00A2423F">
        <w:rPr>
          <w:rFonts w:eastAsia="Arial Unicode MS" w:hAnsi="Arial Unicode MS" w:cs="Arial Unicode MS"/>
          <w:color w:val="000000"/>
          <w:sz w:val="22"/>
          <w:highlight w:val="yellow"/>
        </w:rPr>
        <w:t xml:space="preserve">204, 210,214, </w:t>
      </w:r>
      <w:r w:rsidRPr="00A2423F">
        <w:rPr>
          <w:rFonts w:ascii="Arial Unicode MS" w:eastAsia="Arial Unicode MS" w:hAnsi="Arial Unicode MS" w:cs="Arial Unicode MS"/>
          <w:color w:val="000000"/>
          <w:sz w:val="22"/>
          <w:highlight w:val="yellow"/>
        </w:rPr>
        <w:t>810, 850,856, 860 ,&amp; 997 and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</w:t>
      </w:r>
      <w:r w:rsidRPr="00A2423F">
        <w:rPr>
          <w:rFonts w:ascii="Arial Unicode MS" w:eastAsia="Arial Unicode MS" w:hAnsi="Arial Unicode MS" w:cs="Arial Unicode MS"/>
          <w:color w:val="000000"/>
          <w:sz w:val="22"/>
          <w:highlight w:val="yellow"/>
        </w:rPr>
        <w:t xml:space="preserve">Data formats like EDI to positional, positional to EDI, EDI to EDI, EDI to XML and XML to EDI. 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 w:rsidRPr="00A2423F">
        <w:rPr>
          <w:rFonts w:ascii="Arial Unicode MS" w:eastAsia="Arial Unicode MS" w:hAnsi="Arial Unicode MS" w:cs="Arial Unicode MS"/>
          <w:color w:val="000000"/>
          <w:sz w:val="22"/>
          <w:highlight w:val="yellow"/>
        </w:rPr>
        <w:t xml:space="preserve">Good knowledge on EDI ANSI X12, EDIFACT and Data </w:t>
      </w:r>
      <w:r w:rsidRPr="00A2423F">
        <w:rPr>
          <w:rFonts w:ascii="Arial Unicode MS" w:eastAsia="Arial Unicode MS" w:hAnsi="Arial Unicode MS" w:cs="Arial Unicode MS"/>
          <w:color w:val="000000"/>
          <w:sz w:val="22"/>
          <w:highlight w:val="yellow"/>
        </w:rPr>
        <w:t>Formats</w:t>
      </w:r>
      <w:bookmarkStart w:id="0" w:name="_GoBack"/>
      <w:bookmarkEnd w:id="0"/>
      <w:r>
        <w:rPr>
          <w:rFonts w:ascii="Arial Unicode MS" w:eastAsia="Arial Unicode MS" w:hAnsi="Arial Unicode MS" w:cs="Arial Unicode MS"/>
          <w:color w:val="000000"/>
          <w:sz w:val="22"/>
        </w:rPr>
        <w:t xml:space="preserve">. 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Experienced in Sterling Integrator Map Editor, Gentran Integration Suite and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</w:rPr>
        <w:t>Trading partner Setups.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 xml:space="preserve">Worked on communication setup’s </w:t>
      </w:r>
      <w:r>
        <w:rPr>
          <w:rFonts w:ascii="Arial Unicode MS" w:eastAsia="Arial Unicode MS" w:hAnsi="Arial Unicode MS" w:cs="Arial Unicode MS"/>
          <w:color w:val="000000"/>
          <w:sz w:val="22"/>
        </w:rPr>
        <w:t>IBM VAN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</w:rPr>
        <w:t>,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and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</w:rPr>
        <w:t xml:space="preserve"> AS2 Setup. 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 xml:space="preserve">Having knowledge in Business Process </w:t>
      </w:r>
      <w:r>
        <w:rPr>
          <w:rFonts w:eastAsia="Arial Unicode MS" w:hAnsi="Arial Unicode MS" w:cs="Arial Unicode MS"/>
          <w:color w:val="000000"/>
          <w:sz w:val="22"/>
        </w:rPr>
        <w:t>Knowledge.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Performed all technical support and tro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ubleshooting activities including customer problem tickets and system issues, related to all development and production instances of Sterling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</w:rPr>
        <w:t>Integrator(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</w:rPr>
        <w:t>SI).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Testing of various EDI maps both Inbound and Outbound and Validating according to EDI Trading Part</w:t>
      </w:r>
      <w:r>
        <w:rPr>
          <w:rFonts w:ascii="Arial Unicode MS" w:eastAsia="Arial Unicode MS" w:hAnsi="Arial Unicode MS" w:cs="Arial Unicode MS"/>
          <w:color w:val="000000"/>
          <w:sz w:val="22"/>
        </w:rPr>
        <w:t>ner Requirements.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Good Team Player with excellent communication and interpersonal skills, very good client facing skills.</w:t>
      </w:r>
    </w:p>
    <w:p w:rsidR="007426BB" w:rsidRDefault="007426BB">
      <w:pPr>
        <w:rPr>
          <w:rFonts w:ascii="Californian FB" w:hAnsi="Californian FB" w:cs="Calibri"/>
          <w:b/>
          <w:u w:val="single"/>
        </w:rPr>
      </w:pPr>
    </w:p>
    <w:p w:rsidR="007426BB" w:rsidRDefault="007426BB">
      <w:pPr>
        <w:rPr>
          <w:rFonts w:ascii="Californian FB" w:hAnsi="Californian FB" w:cs="Calibri"/>
          <w:b/>
          <w:u w:val="single"/>
        </w:rPr>
      </w:pPr>
    </w:p>
    <w:p w:rsidR="007426BB" w:rsidRDefault="00A2423F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Educational Qualifications:</w:t>
      </w:r>
    </w:p>
    <w:p w:rsidR="007426BB" w:rsidRDefault="007426BB">
      <w:pPr>
        <w:rPr>
          <w:rFonts w:ascii="Arial Unicode MS" w:eastAsia="Arial Unicode MS" w:hAnsi="Arial Unicode MS" w:cs="Arial Unicode MS"/>
          <w:b/>
        </w:rPr>
      </w:pPr>
    </w:p>
    <w:p w:rsidR="007426BB" w:rsidRDefault="00A2423F">
      <w:pPr>
        <w:pStyle w:val="BodyTextIndent2"/>
        <w:spacing w:after="0" w:line="240" w:lineRule="auto"/>
        <w:ind w:left="0"/>
        <w:jc w:val="both"/>
        <w:rPr>
          <w:rFonts w:ascii="Arial Unicode MS" w:eastAsia="Arial Unicode MS" w:hAnsi="Arial Unicode MS" w:cs="Arial Unicode MS"/>
          <w:b/>
          <w:i/>
          <w:sz w:val="22"/>
        </w:rPr>
      </w:pPr>
      <w:r>
        <w:rPr>
          <w:rFonts w:ascii="Arial Unicode MS" w:eastAsia="Arial Unicode MS" w:hAnsi="Arial Unicode MS" w:cs="Arial Unicode MS"/>
          <w:b/>
          <w:sz w:val="22"/>
          <w:szCs w:val="20"/>
          <w:lang w:val="en-IN"/>
        </w:rPr>
        <w:t xml:space="preserve">    B.Sc (Computers</w:t>
      </w:r>
      <w:proofErr w:type="gramStart"/>
      <w:r>
        <w:rPr>
          <w:rFonts w:ascii="Arial Unicode MS" w:eastAsia="Arial Unicode MS" w:hAnsi="Arial Unicode MS" w:cs="Arial Unicode MS"/>
          <w:b/>
          <w:sz w:val="22"/>
          <w:szCs w:val="20"/>
          <w:lang w:val="en-IN"/>
        </w:rPr>
        <w:t>)</w:t>
      </w:r>
      <w:r>
        <w:rPr>
          <w:rFonts w:ascii="Arial Unicode MS" w:eastAsia="Arial Unicode MS" w:hAnsi="Arial Unicode MS" w:cs="Arial Unicode MS"/>
          <w:sz w:val="22"/>
          <w:szCs w:val="20"/>
        </w:rPr>
        <w:t xml:space="preserve">  From</w:t>
      </w:r>
      <w:proofErr w:type="gramEnd"/>
      <w:r>
        <w:rPr>
          <w:rFonts w:ascii="Arial Unicode MS" w:eastAsia="Arial Unicode MS" w:hAnsi="Arial Unicode MS" w:cs="Arial Unicode MS"/>
          <w:sz w:val="22"/>
          <w:szCs w:val="20"/>
        </w:rPr>
        <w:t xml:space="preserve"> SRK Degree College, SK University, Ananthapur .</w:t>
      </w:r>
    </w:p>
    <w:p w:rsidR="007426BB" w:rsidRDefault="00A2423F">
      <w:pPr>
        <w:pStyle w:val="BodyTextIndent2"/>
        <w:spacing w:after="0" w:line="240" w:lineRule="auto"/>
        <w:ind w:left="1080"/>
        <w:jc w:val="both"/>
        <w:rPr>
          <w:rFonts w:ascii="Arial Unicode MS" w:eastAsia="Arial Unicode MS" w:hAnsi="Arial Unicode MS" w:cs="Arial Unicode MS"/>
          <w:b/>
          <w:i/>
          <w:sz w:val="22"/>
          <w:lang w:val="en-IN"/>
        </w:rPr>
      </w:pPr>
      <w:r>
        <w:rPr>
          <w:rFonts w:ascii="Arial Unicode MS" w:eastAsia="Arial Unicode MS" w:hAnsi="Arial Unicode MS" w:cs="Arial Unicode MS"/>
          <w:b/>
          <w:i/>
          <w:sz w:val="22"/>
          <w:lang w:val="en-IN"/>
        </w:rPr>
        <w:t xml:space="preserve"> </w:t>
      </w:r>
    </w:p>
    <w:p w:rsidR="007426BB" w:rsidRDefault="007426BB">
      <w:pPr>
        <w:rPr>
          <w:rFonts w:ascii="Arial Unicode MS" w:eastAsia="Arial Unicode MS" w:hAnsi="Arial Unicode MS" w:cs="Arial Unicode MS"/>
          <w:b/>
          <w:u w:val="single"/>
        </w:rPr>
      </w:pPr>
    </w:p>
    <w:p w:rsidR="007426BB" w:rsidRDefault="007426BB">
      <w:pPr>
        <w:rPr>
          <w:rFonts w:ascii="Arial Unicode MS" w:eastAsia="Arial Unicode MS" w:hAnsi="Arial Unicode MS" w:cs="Arial Unicode MS"/>
          <w:b/>
          <w:u w:val="single"/>
        </w:rPr>
      </w:pPr>
    </w:p>
    <w:p w:rsidR="007426BB" w:rsidRDefault="007426BB">
      <w:pPr>
        <w:rPr>
          <w:rFonts w:ascii="Arial Unicode MS" w:eastAsia="Arial Unicode MS" w:hAnsi="Arial Unicode MS" w:cs="Arial Unicode MS"/>
          <w:b/>
          <w:u w:val="single"/>
        </w:rPr>
      </w:pPr>
    </w:p>
    <w:p w:rsidR="007426BB" w:rsidRDefault="00A2423F">
      <w:pPr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Technical Skills:</w:t>
      </w:r>
    </w:p>
    <w:p w:rsidR="007426BB" w:rsidRDefault="007426BB">
      <w:pPr>
        <w:rPr>
          <w:rFonts w:ascii="Arial Unicode MS" w:eastAsia="Arial Unicode MS" w:hAnsi="Arial Unicode MS" w:cs="Arial Unicode MS"/>
          <w:b/>
          <w:u w:val="single"/>
        </w:rPr>
      </w:pPr>
    </w:p>
    <w:p w:rsidR="007426BB" w:rsidRDefault="00A2423F">
      <w:pPr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lastRenderedPageBreak/>
        <w:t xml:space="preserve">    EDI Tool</w:t>
      </w:r>
      <w:r>
        <w:tab/>
      </w:r>
      <w:r>
        <w:tab/>
      </w:r>
      <w:r>
        <w:rPr>
          <w:rFonts w:ascii="Arial Unicode MS" w:eastAsia="Arial Unicode MS" w:hAnsi="Arial Unicode MS" w:cs="Arial Unicode MS"/>
          <w:bCs/>
        </w:rPr>
        <w:t xml:space="preserve">                </w:t>
      </w:r>
      <w:r>
        <w:rPr>
          <w:rFonts w:ascii="Arial Unicode MS" w:eastAsia="Arial Unicode MS" w:hAnsi="Arial Unicode MS" w:cs="Arial Unicode MS"/>
          <w:b/>
          <w:bCs/>
        </w:rPr>
        <w:t>:</w:t>
      </w:r>
      <w:r>
        <w:rPr>
          <w:rFonts w:ascii="Arial Unicode MS" w:eastAsia="Arial Unicode MS" w:hAnsi="Arial Unicode MS" w:cs="Arial Unicode MS"/>
          <w:bCs/>
        </w:rPr>
        <w:t xml:space="preserve">  IBM Sterling Commerce Products (Sterling Integrator-B2BI) </w:t>
      </w:r>
    </w:p>
    <w:p w:rsidR="007426BB" w:rsidRDefault="00A2423F">
      <w:pPr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    Communication Protocols       </w:t>
      </w:r>
      <w:r>
        <w:rPr>
          <w:rFonts w:ascii="Arial Unicode MS" w:eastAsia="Arial Unicode MS" w:hAnsi="Arial Unicode MS" w:cs="Arial Unicode MS"/>
          <w:b/>
          <w:bCs/>
        </w:rPr>
        <w:t>:</w:t>
      </w:r>
      <w:r>
        <w:rPr>
          <w:rFonts w:ascii="Arial Unicode MS" w:eastAsia="Arial Unicode MS" w:hAnsi="Arial Unicode MS" w:cs="Arial Unicode MS"/>
          <w:bCs/>
        </w:rPr>
        <w:t xml:space="preserve">  AS2, VAN</w:t>
      </w:r>
    </w:p>
    <w:p w:rsidR="007426BB" w:rsidRDefault="00A2423F">
      <w:pPr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    Industry standards                  </w:t>
      </w:r>
      <w:r>
        <w:rPr>
          <w:rFonts w:ascii="Arial Unicode MS" w:eastAsia="Arial Unicode MS" w:hAnsi="Arial Unicode MS" w:cs="Arial Unicode MS"/>
          <w:b/>
          <w:bCs/>
        </w:rPr>
        <w:t xml:space="preserve">:  </w:t>
      </w:r>
      <w:r>
        <w:rPr>
          <w:rFonts w:ascii="Arial Unicode MS" w:eastAsia="Arial Unicode MS" w:hAnsi="Arial Unicode MS" w:cs="Arial Unicode MS"/>
          <w:bCs/>
        </w:rPr>
        <w:t>ANSIX12, EDIFACT</w:t>
      </w:r>
    </w:p>
    <w:p w:rsidR="007426BB" w:rsidRDefault="00A2423F">
      <w:pPr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    </w:t>
      </w:r>
      <w:proofErr w:type="gramStart"/>
      <w:r>
        <w:rPr>
          <w:rFonts w:ascii="Arial Unicode MS" w:eastAsia="Arial Unicode MS" w:hAnsi="Arial Unicode MS" w:cs="Arial Unicode MS"/>
          <w:bCs/>
        </w:rPr>
        <w:t>Mapping Tools</w:t>
      </w:r>
      <w:r>
        <w:tab/>
      </w:r>
      <w:r>
        <w:rPr>
          <w:rFonts w:ascii="Arial Unicode MS" w:eastAsia="Arial Unicode MS" w:hAnsi="Arial Unicode MS" w:cs="Arial Unicode MS"/>
          <w:bCs/>
        </w:rPr>
        <w:t xml:space="preserve">                 :  SI Map Editor 5.3, 8</w:t>
      </w:r>
      <w:r>
        <w:rPr>
          <w:rFonts w:ascii="Arial Unicode MS" w:eastAsia="Arial Unicode MS" w:hAnsi="Arial Unicode MS" w:cs="Arial Unicode MS"/>
          <w:bCs/>
        </w:rPr>
        <w:t>.0.3.0.</w:t>
      </w:r>
      <w:proofErr w:type="gramEnd"/>
    </w:p>
    <w:p w:rsidR="007426BB" w:rsidRDefault="00A242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Cs/>
        </w:rPr>
        <w:t xml:space="preserve">    Operating systems</w:t>
      </w:r>
      <w:r>
        <w:tab/>
      </w:r>
      <w:r>
        <w:rPr>
          <w:rFonts w:ascii="Arial Unicode MS" w:eastAsia="Arial Unicode MS" w:hAnsi="Arial Unicode MS" w:cs="Arial Unicode MS"/>
        </w:rPr>
        <w:t xml:space="preserve">                 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 xml:space="preserve"> Windows XP/7</w:t>
      </w:r>
    </w:p>
    <w:p w:rsidR="007426BB" w:rsidRDefault="00A2423F">
      <w:pPr>
        <w:pStyle w:val="NormalBullet"/>
        <w:numPr>
          <w:ilvl w:val="0"/>
          <w:numId w:val="0"/>
        </w:numPr>
        <w:spacing w:before="0" w:after="0"/>
        <w:rPr>
          <w:rFonts w:ascii="Arial Unicode MS" w:eastAsia="Arial Unicode MS" w:hAnsi="Arial Unicode MS" w:cs="Arial Unicode MS"/>
          <w:sz w:val="22"/>
          <w:szCs w:val="20"/>
        </w:rPr>
      </w:pPr>
      <w:r>
        <w:rPr>
          <w:rFonts w:ascii="Arial Unicode MS" w:eastAsia="Arial Unicode MS" w:hAnsi="Arial Unicode MS" w:cs="Arial Unicode MS"/>
          <w:sz w:val="22"/>
          <w:szCs w:val="20"/>
          <w:lang w:val="en-IN"/>
        </w:rPr>
        <w:t xml:space="preserve">    Web Technologies</w:t>
      </w:r>
      <w:r>
        <w:tab/>
      </w:r>
      <w:r>
        <w:rPr>
          <w:rFonts w:ascii="Arial Unicode MS" w:eastAsia="Arial Unicode MS" w:hAnsi="Arial Unicode MS" w:cs="Arial Unicode MS"/>
          <w:sz w:val="22"/>
          <w:szCs w:val="20"/>
        </w:rPr>
        <w:t xml:space="preserve">                 </w:t>
      </w:r>
      <w:r>
        <w:rPr>
          <w:rFonts w:ascii="Arial Unicode MS" w:eastAsia="Arial Unicode MS" w:hAnsi="Arial Unicode MS" w:cs="Arial Unicode MS"/>
          <w:b/>
          <w:sz w:val="22"/>
          <w:szCs w:val="20"/>
        </w:rPr>
        <w:t>:</w:t>
      </w:r>
      <w:r>
        <w:rPr>
          <w:rFonts w:ascii="Arial Unicode MS" w:eastAsia="Arial Unicode MS" w:hAnsi="Arial Unicode MS" w:cs="Arial Unicode MS"/>
          <w:sz w:val="22"/>
          <w:szCs w:val="20"/>
        </w:rPr>
        <w:t xml:space="preserve">  HTML and XML</w:t>
      </w:r>
    </w:p>
    <w:p w:rsidR="007426BB" w:rsidRDefault="00A2423F">
      <w:pPr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    Data Bases</w:t>
      </w:r>
      <w:r>
        <w:tab/>
      </w:r>
      <w:r>
        <w:tab/>
      </w:r>
      <w:r>
        <w:rPr>
          <w:rFonts w:ascii="Arial Unicode MS" w:eastAsia="Arial Unicode MS" w:hAnsi="Arial Unicode MS" w:cs="Arial Unicode MS"/>
          <w:bCs/>
        </w:rPr>
        <w:t xml:space="preserve">                 </w:t>
      </w:r>
      <w:r>
        <w:rPr>
          <w:rFonts w:ascii="Arial Unicode MS" w:eastAsia="Arial Unicode MS" w:hAnsi="Arial Unicode MS" w:cs="Arial Unicode MS"/>
          <w:b/>
          <w:bCs/>
        </w:rPr>
        <w:t>:</w:t>
      </w:r>
      <w:r>
        <w:rPr>
          <w:rFonts w:ascii="Arial Unicode MS" w:eastAsia="Arial Unicode MS" w:hAnsi="Arial Unicode MS" w:cs="Arial Unicode MS"/>
          <w:bCs/>
        </w:rPr>
        <w:t xml:space="preserve">  Oracle 11g, </w:t>
      </w:r>
      <w:proofErr w:type="gramStart"/>
      <w:r>
        <w:rPr>
          <w:rFonts w:ascii="Arial Unicode MS" w:eastAsia="Arial Unicode MS" w:hAnsi="Arial Unicode MS" w:cs="Arial Unicode MS"/>
          <w:bCs/>
        </w:rPr>
        <w:t>MySql ,</w:t>
      </w:r>
      <w:proofErr w:type="gramEnd"/>
      <w:r>
        <w:rPr>
          <w:rFonts w:ascii="Arial Unicode MS" w:eastAsia="Arial Unicode MS" w:hAnsi="Arial Unicode MS" w:cs="Arial Unicode MS"/>
          <w:bCs/>
        </w:rPr>
        <w:t xml:space="preserve"> IBM AS400</w:t>
      </w:r>
    </w:p>
    <w:p w:rsidR="007426BB" w:rsidRDefault="007426BB">
      <w:pPr>
        <w:tabs>
          <w:tab w:val="left" w:pos="5235"/>
        </w:tabs>
        <w:rPr>
          <w:rFonts w:ascii="Calibri" w:hAnsi="Calibri" w:cs="Calibri"/>
          <w:bCs/>
        </w:rPr>
      </w:pPr>
    </w:p>
    <w:p w:rsidR="007426BB" w:rsidRDefault="00A2423F">
      <w:pPr>
        <w:rPr>
          <w:rFonts w:ascii="Arial Unicode MS" w:eastAsia="Arial Unicode MS" w:hAnsi="Arial Unicode MS" w:cs="Arial Unicode MS"/>
          <w:b/>
          <w:szCs w:val="22"/>
          <w:u w:val="single"/>
        </w:rPr>
      </w:pPr>
      <w:r>
        <w:rPr>
          <w:rFonts w:ascii="Arial Unicode MS" w:eastAsia="Arial Unicode MS" w:hAnsi="Arial Unicode MS" w:cs="Arial Unicode MS"/>
          <w:b/>
          <w:szCs w:val="22"/>
          <w:u w:val="single"/>
        </w:rPr>
        <w:t>Professional Experience:</w:t>
      </w:r>
    </w:p>
    <w:p w:rsidR="007426BB" w:rsidRDefault="007426BB">
      <w:pPr>
        <w:rPr>
          <w:rFonts w:ascii="Arial Unicode MS" w:eastAsia="Arial Unicode MS" w:hAnsi="Arial Unicode MS" w:cs="Arial Unicode MS"/>
          <w:b/>
          <w:szCs w:val="22"/>
          <w:u w:val="single"/>
        </w:rPr>
      </w:pPr>
    </w:p>
    <w:p w:rsidR="007426BB" w:rsidRDefault="00A2423F">
      <w:pPr>
        <w:numPr>
          <w:ilvl w:val="0"/>
          <w:numId w:val="7"/>
        </w:numPr>
        <w:jc w:val="left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 xml:space="preserve">worked with </w:t>
      </w:r>
      <w:r>
        <w:rPr>
          <w:rFonts w:ascii="Arial Unicode MS" w:eastAsia="Arial Unicode MS" w:hAnsi="Arial Unicode MS" w:cs="Arial Unicode MS"/>
          <w:b/>
          <w:szCs w:val="22"/>
        </w:rPr>
        <w:t>Wipro Technologies,</w:t>
      </w:r>
      <w:r>
        <w:rPr>
          <w:rFonts w:ascii="Arial Unicode MS" w:eastAsia="Arial Unicode MS" w:hAnsi="Arial Unicode MS" w:cs="Arial Unicode MS"/>
          <w:szCs w:val="22"/>
        </w:rPr>
        <w:t xml:space="preserve"> Bangalore </w:t>
      </w:r>
      <w:r>
        <w:rPr>
          <w:rStyle w:val="Strong"/>
          <w:rFonts w:ascii="Arial Unicode MS" w:eastAsia="Arial Unicode MS" w:hAnsi="Arial Unicode MS" w:cs="Arial Unicode MS"/>
          <w:b w:val="0"/>
          <w:color w:val="333333"/>
          <w:szCs w:val="22"/>
          <w:shd w:val="clear" w:color="FFFFFF" w:fill="FFFFFF"/>
        </w:rPr>
        <w:t>from</w:t>
      </w:r>
      <w:r>
        <w:rPr>
          <w:rFonts w:ascii="Arial Unicode MS" w:eastAsia="Arial Unicode MS" w:hAnsi="Arial Unicode MS" w:cs="Arial Unicode MS"/>
          <w:szCs w:val="22"/>
        </w:rPr>
        <w:t xml:space="preserve"> March ’2012 to November 2015</w:t>
      </w:r>
    </w:p>
    <w:p w:rsidR="007426BB" w:rsidRDefault="00A2423F">
      <w:pPr>
        <w:numPr>
          <w:ilvl w:val="0"/>
          <w:numId w:val="7"/>
        </w:numPr>
        <w:jc w:val="left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 xml:space="preserve">Presently Working With </w:t>
      </w:r>
      <w:r>
        <w:rPr>
          <w:rFonts w:ascii="Arial Unicode MS" w:eastAsia="Arial Unicode MS" w:hAnsi="Arial Unicode MS" w:cs="Arial Unicode MS"/>
          <w:b/>
          <w:szCs w:val="22"/>
        </w:rPr>
        <w:t>HCL</w:t>
      </w:r>
      <w:r>
        <w:rPr>
          <w:rFonts w:ascii="Arial Unicode MS" w:eastAsia="Arial Unicode MS" w:hAnsi="Arial Unicode MS" w:cs="Arial Unicode MS"/>
          <w:szCs w:val="22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Cs w:val="22"/>
        </w:rPr>
        <w:t>Technologies ,</w:t>
      </w:r>
      <w:proofErr w:type="gramEnd"/>
      <w:r>
        <w:rPr>
          <w:rFonts w:ascii="Arial Unicode MS" w:eastAsia="Arial Unicode MS" w:hAnsi="Arial Unicode MS" w:cs="Arial Unicode MS"/>
          <w:b/>
          <w:szCs w:val="22"/>
        </w:rPr>
        <w:t xml:space="preserve"> Chennai </w:t>
      </w:r>
      <w:r>
        <w:rPr>
          <w:rFonts w:ascii="Arial Unicode MS" w:eastAsia="Arial Unicode MS" w:hAnsi="Arial Unicode MS" w:cs="Arial Unicode MS"/>
          <w:szCs w:val="22"/>
        </w:rPr>
        <w:t xml:space="preserve"> from Feb 11,2016 to till date.</w:t>
      </w:r>
    </w:p>
    <w:p w:rsidR="007426BB" w:rsidRDefault="007426BB">
      <w:pPr>
        <w:jc w:val="left"/>
        <w:rPr>
          <w:rFonts w:ascii="Calibri" w:hAnsi="Calibri" w:cs="Calibri"/>
          <w:b/>
          <w:u w:val="single"/>
        </w:rPr>
      </w:pPr>
    </w:p>
    <w:p w:rsidR="007426BB" w:rsidRDefault="00A2423F">
      <w:pPr>
        <w:jc w:val="left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Project Details:</w:t>
      </w:r>
    </w:p>
    <w:p w:rsidR="007426BB" w:rsidRDefault="007426BB">
      <w:pPr>
        <w:jc w:val="left"/>
        <w:rPr>
          <w:rFonts w:ascii="Arial Unicode MS" w:eastAsia="Arial Unicode MS" w:hAnsi="Arial Unicode MS" w:cs="Arial Unicode MS"/>
          <w:b/>
          <w:u w:val="single"/>
        </w:rPr>
      </w:pPr>
    </w:p>
    <w:p w:rsidR="007426BB" w:rsidRDefault="00A2423F">
      <w:pPr>
        <w:jc w:val="left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Project 1:</w:t>
      </w:r>
    </w:p>
    <w:p w:rsidR="007426BB" w:rsidRDefault="007426BB">
      <w:pPr>
        <w:ind w:left="360"/>
        <w:jc w:val="left"/>
        <w:rPr>
          <w:rFonts w:ascii="Arial Unicode MS" w:eastAsia="Arial Unicode MS" w:hAnsi="Arial Unicode MS" w:cs="Arial Unicode MS"/>
          <w:b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40"/>
        <w:gridCol w:w="7020"/>
      </w:tblGrid>
      <w:tr w:rsidR="007426BB">
        <w:trPr>
          <w:trHeight w:val="305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Project Name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SD PFGC LEGACY B2B Integration</w:t>
            </w:r>
          </w:p>
        </w:tc>
      </w:tr>
      <w:tr w:rsidR="007426BB">
        <w:trPr>
          <w:trHeight w:val="305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Client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FFFFFF" w:fill="FFFFFF"/>
              </w:rPr>
              <w:t>Performance Food Group Corporation Inc.</w:t>
            </w:r>
          </w:p>
        </w:tc>
      </w:tr>
      <w:tr w:rsidR="007426BB">
        <w:trPr>
          <w:trHeight w:val="274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Role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pStyle w:val="Heading2"/>
              <w:tabs>
                <w:tab w:val="left" w:pos="576"/>
              </w:tabs>
              <w:spacing w:before="20" w:after="20"/>
              <w:ind w:right="-1872"/>
              <w:rPr>
                <w:rFonts w:ascii="Arial Unicode MS" w:eastAsia="Arial Unicode MS" w:hAnsi="Arial Unicode MS" w:cs="Arial Unicode MS"/>
                <w:b w:val="0"/>
                <w:i w:val="0"/>
                <w:spacing w:val="4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2"/>
                <w:szCs w:val="20"/>
              </w:rPr>
              <w:t xml:space="preserve">Sterling EDI </w:t>
            </w:r>
            <w:r>
              <w:rPr>
                <w:rFonts w:ascii="Arial Unicode MS" w:eastAsia="Arial Unicode MS" w:hAnsi="Arial Unicode MS" w:cs="Arial Unicode MS"/>
                <w:b w:val="0"/>
                <w:i w:val="0"/>
                <w:sz w:val="22"/>
                <w:szCs w:val="20"/>
              </w:rPr>
              <w:t xml:space="preserve">Developer, Production Support </w:t>
            </w:r>
          </w:p>
        </w:tc>
      </w:tr>
      <w:tr w:rsidR="007426BB">
        <w:trPr>
          <w:trHeight w:val="280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Duration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4"/>
              </w:rPr>
              <w:t>FEB 2016 – till date</w:t>
            </w:r>
          </w:p>
        </w:tc>
      </w:tr>
      <w:tr w:rsidR="007426BB">
        <w:trPr>
          <w:trHeight w:val="254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Software Environment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pStyle w:val="Heading7"/>
              <w:spacing w:before="20" w:after="2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Sterling Integrator 5.2.4, Map Editor 5.3, ANSI X12, AS400.</w:t>
            </w:r>
          </w:p>
          <w:p w:rsidR="007426BB" w:rsidRDefault="007426BB">
            <w:pPr>
              <w:spacing w:before="20" w:after="20"/>
              <w:rPr>
                <w:rFonts w:ascii="Arial Unicode MS" w:eastAsia="Arial Unicode MS" w:hAnsi="Arial Unicode MS" w:cs="Arial Unicode MS"/>
                <w:spacing w:val="4"/>
              </w:rPr>
            </w:pPr>
          </w:p>
        </w:tc>
      </w:tr>
    </w:tbl>
    <w:p w:rsidR="007426BB" w:rsidRDefault="007426BB">
      <w:pPr>
        <w:rPr>
          <w:rFonts w:ascii="Calibri" w:hAnsi="Calibri" w:cs="Calibri"/>
          <w:b/>
          <w:color w:val="1A1A1A"/>
          <w:u w:val="single"/>
        </w:rPr>
      </w:pPr>
    </w:p>
    <w:p w:rsidR="007426BB" w:rsidRDefault="00A2423F">
      <w:pPr>
        <w:rPr>
          <w:rFonts w:ascii="Arial Unicode MS" w:eastAsia="Arial Unicode MS" w:hAnsi="Arial Unicode MS" w:cs="Arial Unicode MS"/>
          <w:b/>
          <w:color w:val="1A1A1A"/>
          <w:u w:val="single"/>
        </w:rPr>
      </w:pPr>
      <w:r>
        <w:rPr>
          <w:rFonts w:ascii="Arial Unicode MS" w:eastAsia="Arial Unicode MS" w:hAnsi="Arial Unicode MS" w:cs="Arial Unicode MS"/>
          <w:b/>
          <w:color w:val="1A1A1A"/>
          <w:u w:val="single"/>
        </w:rPr>
        <w:t>Description:</w:t>
      </w:r>
    </w:p>
    <w:p w:rsidR="007426BB" w:rsidRDefault="007426BB">
      <w:pPr>
        <w:rPr>
          <w:rFonts w:ascii="Californian FB" w:hAnsi="Californian FB" w:cs="Calibri"/>
          <w:b/>
          <w:color w:val="1A1A1A"/>
          <w:u w:val="single"/>
        </w:rPr>
      </w:pP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Performance Food Group delivers more than 150,000 food and related products to customers across the United </w:t>
      </w:r>
      <w:proofErr w:type="gramStart"/>
      <w:r>
        <w:rPr>
          <w:rFonts w:ascii="Arial Unicode MS" w:eastAsia="Arial Unicode MS" w:hAnsi="Arial Unicode MS" w:cs="Arial Unicode MS"/>
        </w:rPr>
        <w:t>States .</w:t>
      </w:r>
      <w:proofErr w:type="gramEnd"/>
      <w:r>
        <w:rPr>
          <w:rFonts w:ascii="Arial Unicode MS" w:eastAsia="Arial Unicode MS" w:hAnsi="Arial Unicode MS" w:cs="Arial Unicode MS"/>
        </w:rPr>
        <w:t xml:space="preserve"> PFG build relationships with our customers, doing everything we can to ensure success. It having three divisions like Performance Food Servi</w:t>
      </w:r>
      <w:r>
        <w:rPr>
          <w:rFonts w:ascii="Arial Unicode MS" w:eastAsia="Arial Unicode MS" w:hAnsi="Arial Unicode MS" w:cs="Arial Unicode MS"/>
        </w:rPr>
        <w:t>ce, Vistar and PFG Customized to provide specialized food services and delivering orders on time and helping our customers succeed by providing extraordinary customer service.</w:t>
      </w: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PFG currently using SI based EDI solution for B2B integration with Trading Partn</w:t>
      </w:r>
      <w:r>
        <w:rPr>
          <w:rFonts w:ascii="Arial Unicode MS" w:eastAsia="Arial Unicode MS" w:hAnsi="Arial Unicode MS" w:cs="Arial Unicode MS"/>
        </w:rPr>
        <w:t>ers and various communication channels like VAN, AS2, FTP and ERP tools using AS400 etc. </w:t>
      </w: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</w:p>
    <w:p w:rsidR="007426BB" w:rsidRDefault="007426BB">
      <w:pPr>
        <w:spacing w:line="276" w:lineRule="auto"/>
        <w:rPr>
          <w:rFonts w:ascii="Arial Unicode MS" w:eastAsia="Arial Unicode MS" w:hAnsi="Arial Unicode MS" w:cs="Arial Unicode MS"/>
        </w:rPr>
      </w:pPr>
    </w:p>
    <w:p w:rsidR="007426BB" w:rsidRDefault="00A2423F">
      <w:pPr>
        <w:spacing w:line="360" w:lineRule="auto"/>
        <w:ind w:left="-270" w:firstLine="90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Roles &amp; Responsibilities: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Analyze the EDI specifications for map development.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lastRenderedPageBreak/>
        <w:t>Converting Business Requirements into Technical Requirements for respective Transacti</w:t>
      </w:r>
      <w:r>
        <w:rPr>
          <w:rFonts w:ascii="Arial Unicode MS" w:eastAsia="Arial Unicode MS" w:hAnsi="Arial Unicode MS" w:cs="Arial Unicode MS"/>
          <w:color w:val="000000"/>
          <w:sz w:val="22"/>
        </w:rPr>
        <w:t>ons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Developed EDI maps for Inbound 810,820,832,850, 856, 860 and 865.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 test scenarios and developed test data to test EDI maps.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Created the Trading Partner Profiles.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Coding (Mapping) as per Specification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 xml:space="preserve">Created Envelopes for Inbound &amp; Outbound and </w:t>
      </w:r>
      <w:r>
        <w:rPr>
          <w:rFonts w:ascii="Arial Unicode MS" w:eastAsia="Arial Unicode MS" w:hAnsi="Arial Unicode MS" w:cs="Arial Unicode MS"/>
          <w:color w:val="000000"/>
          <w:sz w:val="22"/>
        </w:rPr>
        <w:t>Code list for different trading partners in SI.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Involved in Unit testing of the maps during the shift over to the production environment.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Discuss any EDI specification issues that were encountered during mapping. All the issues were put in a question log a</w:t>
      </w:r>
      <w:r>
        <w:rPr>
          <w:rFonts w:ascii="Arial Unicode MS" w:eastAsia="Arial Unicode MS" w:hAnsi="Arial Unicode MS" w:cs="Arial Unicode MS"/>
          <w:color w:val="000000"/>
          <w:sz w:val="22"/>
        </w:rPr>
        <w:t>nd get it resolved.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Monitoring and verifying whether EDI transactions are on time and resending file in case of any  outbound interruption</w:t>
      </w:r>
    </w:p>
    <w:p w:rsidR="007426BB" w:rsidRDefault="007426BB">
      <w:pPr>
        <w:spacing w:line="276" w:lineRule="auto"/>
        <w:rPr>
          <w:rFonts w:ascii="Californian FB" w:hAnsi="Californian FB" w:cs="Calibri"/>
          <w:color w:val="1A1A1A"/>
        </w:rPr>
      </w:pPr>
    </w:p>
    <w:p w:rsidR="007426BB" w:rsidRDefault="007426BB">
      <w:pPr>
        <w:jc w:val="left"/>
        <w:rPr>
          <w:rFonts w:ascii="Arial Unicode MS" w:eastAsia="Arial Unicode MS" w:hAnsi="Arial Unicode MS" w:cs="Arial Unicode MS"/>
          <w:b/>
          <w:u w:val="single"/>
        </w:rPr>
      </w:pPr>
    </w:p>
    <w:p w:rsidR="007426BB" w:rsidRDefault="00A2423F">
      <w:pPr>
        <w:jc w:val="left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Project 2:</w:t>
      </w:r>
    </w:p>
    <w:p w:rsidR="007426BB" w:rsidRDefault="007426BB">
      <w:pPr>
        <w:ind w:left="360"/>
        <w:jc w:val="left"/>
        <w:rPr>
          <w:rFonts w:ascii="Arial Unicode MS" w:eastAsia="Arial Unicode MS" w:hAnsi="Arial Unicode MS" w:cs="Arial Unicode MS"/>
          <w:b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40"/>
        <w:gridCol w:w="7020"/>
      </w:tblGrid>
      <w:tr w:rsidR="007426BB">
        <w:trPr>
          <w:trHeight w:val="305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Project Name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MSG B2B Integration</w:t>
            </w:r>
          </w:p>
        </w:tc>
      </w:tr>
      <w:tr w:rsidR="007426BB">
        <w:trPr>
          <w:trHeight w:val="305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Client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FFFFFF" w:fill="FFFFFF"/>
              </w:rPr>
              <w:t>Ryder System Inc.</w:t>
            </w:r>
          </w:p>
        </w:tc>
      </w:tr>
      <w:tr w:rsidR="007426BB">
        <w:trPr>
          <w:trHeight w:val="274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Role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pStyle w:val="Heading2"/>
              <w:tabs>
                <w:tab w:val="left" w:pos="576"/>
              </w:tabs>
              <w:spacing w:before="20" w:after="20"/>
              <w:ind w:right="-1872"/>
              <w:rPr>
                <w:rFonts w:ascii="Arial Unicode MS" w:eastAsia="Arial Unicode MS" w:hAnsi="Arial Unicode MS" w:cs="Arial Unicode MS"/>
                <w:b w:val="0"/>
                <w:i w:val="0"/>
                <w:spacing w:val="4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2"/>
                <w:szCs w:val="20"/>
              </w:rPr>
              <w:t xml:space="preserve">Sterling EDI Developer, Production </w:t>
            </w:r>
            <w:r>
              <w:rPr>
                <w:rFonts w:ascii="Arial Unicode MS" w:eastAsia="Arial Unicode MS" w:hAnsi="Arial Unicode MS" w:cs="Arial Unicode MS"/>
                <w:b w:val="0"/>
                <w:i w:val="0"/>
                <w:sz w:val="22"/>
                <w:szCs w:val="20"/>
              </w:rPr>
              <w:t>Support</w:t>
            </w:r>
          </w:p>
        </w:tc>
      </w:tr>
      <w:tr w:rsidR="007426BB">
        <w:trPr>
          <w:trHeight w:val="280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Duration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4"/>
              </w:rPr>
              <w:t>Oct 2013 – November2015</w:t>
            </w:r>
          </w:p>
        </w:tc>
      </w:tr>
      <w:tr w:rsidR="007426BB">
        <w:trPr>
          <w:trHeight w:val="254"/>
        </w:trPr>
        <w:tc>
          <w:tcPr>
            <w:tcW w:w="2340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Software Environment</w:t>
            </w:r>
          </w:p>
        </w:tc>
        <w:tc>
          <w:tcPr>
            <w:tcW w:w="7020" w:type="dxa"/>
            <w:shd w:val="clear" w:color="000000" w:fill="FFFFFF"/>
          </w:tcPr>
          <w:p w:rsidR="007426BB" w:rsidRDefault="00A2423F">
            <w:pPr>
              <w:pStyle w:val="Heading7"/>
              <w:spacing w:before="20" w:after="2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Sterling Integrator 5.2.4, Map Editor 5.3, ANSI X12.</w:t>
            </w:r>
          </w:p>
          <w:p w:rsidR="007426BB" w:rsidRDefault="007426BB">
            <w:pPr>
              <w:spacing w:before="20" w:after="20"/>
              <w:rPr>
                <w:rFonts w:ascii="Arial Unicode MS" w:eastAsia="Arial Unicode MS" w:hAnsi="Arial Unicode MS" w:cs="Arial Unicode MS"/>
                <w:spacing w:val="4"/>
              </w:rPr>
            </w:pPr>
          </w:p>
        </w:tc>
      </w:tr>
    </w:tbl>
    <w:p w:rsidR="007426BB" w:rsidRDefault="007426BB">
      <w:pPr>
        <w:rPr>
          <w:rFonts w:ascii="Calibri" w:hAnsi="Calibri" w:cs="Calibri"/>
          <w:b/>
          <w:color w:val="1A1A1A"/>
          <w:u w:val="single"/>
        </w:rPr>
      </w:pPr>
    </w:p>
    <w:p w:rsidR="007426BB" w:rsidRDefault="00A2423F">
      <w:pPr>
        <w:rPr>
          <w:rFonts w:ascii="Arial Unicode MS" w:eastAsia="Arial Unicode MS" w:hAnsi="Arial Unicode MS" w:cs="Arial Unicode MS"/>
          <w:b/>
          <w:color w:val="1A1A1A"/>
          <w:u w:val="single"/>
        </w:rPr>
      </w:pPr>
      <w:r>
        <w:rPr>
          <w:rFonts w:ascii="Arial Unicode MS" w:eastAsia="Arial Unicode MS" w:hAnsi="Arial Unicode MS" w:cs="Arial Unicode MS"/>
          <w:b/>
          <w:color w:val="1A1A1A"/>
          <w:u w:val="single"/>
        </w:rPr>
        <w:t>Description:</w:t>
      </w: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Ryder System, Inc. is a Fortune 500 provider of leading-edge transportation, logistics and supply chain management solutions worldwide. Ryder's product offerings include: Fleet Management Solutions (FMS), which provides leasing, rental and programmed maint</w:t>
      </w:r>
      <w:r>
        <w:rPr>
          <w:rFonts w:ascii="Arial Unicode MS" w:eastAsia="Arial Unicode MS" w:hAnsi="Arial Unicode MS" w:cs="Arial Unicode MS"/>
        </w:rPr>
        <w:t>enance of trucks, tractors and trailers to commercial customers; Supply Chain Solutions (SCS), which manages the movement of materials and related information from the acquisition of raw materials to the delivery of finished products to end-users; and Dedi</w:t>
      </w:r>
      <w:r>
        <w:rPr>
          <w:rFonts w:ascii="Arial Unicode MS" w:eastAsia="Arial Unicode MS" w:hAnsi="Arial Unicode MS" w:cs="Arial Unicode MS"/>
        </w:rPr>
        <w:t xml:space="preserve">cated Contract Carriage </w:t>
      </w:r>
    </w:p>
    <w:p w:rsidR="007426BB" w:rsidRDefault="007426BB">
      <w:pPr>
        <w:spacing w:line="276" w:lineRule="auto"/>
        <w:rPr>
          <w:rFonts w:ascii="Arial Unicode MS" w:eastAsia="Arial Unicode MS" w:hAnsi="Arial Unicode MS" w:cs="Arial Unicode MS"/>
        </w:rPr>
      </w:pPr>
    </w:p>
    <w:p w:rsidR="007426BB" w:rsidRDefault="007426BB">
      <w:pPr>
        <w:spacing w:line="276" w:lineRule="auto"/>
        <w:rPr>
          <w:rFonts w:ascii="Arial Unicode MS" w:eastAsia="Arial Unicode MS" w:hAnsi="Arial Unicode MS" w:cs="Arial Unicode MS"/>
        </w:rPr>
      </w:pPr>
    </w:p>
    <w:p w:rsidR="007426BB" w:rsidRDefault="007426BB">
      <w:pPr>
        <w:spacing w:line="276" w:lineRule="auto"/>
        <w:rPr>
          <w:rFonts w:ascii="Arial Unicode MS" w:eastAsia="Arial Unicode MS" w:hAnsi="Arial Unicode MS" w:cs="Arial Unicode MS"/>
        </w:rPr>
      </w:pP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(DCC), which provides a turn-key transportation service </w:t>
      </w:r>
      <w:proofErr w:type="gramStart"/>
      <w:r>
        <w:rPr>
          <w:rFonts w:ascii="Arial Unicode MS" w:eastAsia="Arial Unicode MS" w:hAnsi="Arial Unicode MS" w:cs="Arial Unicode MS"/>
        </w:rPr>
        <w:t>that</w:t>
      </w:r>
      <w:proofErr w:type="gramEnd"/>
      <w:r>
        <w:rPr>
          <w:rFonts w:ascii="Arial Unicode MS" w:eastAsia="Arial Unicode MS" w:hAnsi="Arial Unicode MS" w:cs="Arial Unicode MS"/>
        </w:rPr>
        <w:t xml:space="preserve"> includes vehicles, drivers, routing and scheduling. </w:t>
      </w: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Ryder serves customer needs throughout North America and in Latin America, Europe and Asia .Ryder is currently usi</w:t>
      </w:r>
      <w:r>
        <w:rPr>
          <w:rFonts w:ascii="Arial Unicode MS" w:eastAsia="Arial Unicode MS" w:hAnsi="Arial Unicode MS" w:cs="Arial Unicode MS"/>
        </w:rPr>
        <w:t>ng SI based EDI solution for B2B integration with Trading Partners and various communication channels like VAN, AS2, FTP, etc. </w:t>
      </w: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</w:p>
    <w:p w:rsidR="007426BB" w:rsidRDefault="00A2423F">
      <w:pPr>
        <w:spacing w:line="360" w:lineRule="auto"/>
        <w:ind w:left="-270" w:firstLine="90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Roles &amp; Responsibilities: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Analyze the EDI specifications for map development.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 xml:space="preserve">Converting Business Requirements into Technical </w:t>
      </w:r>
      <w:r>
        <w:rPr>
          <w:rFonts w:ascii="Arial Unicode MS" w:eastAsia="Arial Unicode MS" w:hAnsi="Arial Unicode MS" w:cs="Arial Unicode MS"/>
          <w:color w:val="000000"/>
          <w:sz w:val="22"/>
        </w:rPr>
        <w:t>Requirements for respective Transactions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Developed EDI maps for Inbound 810,820,832,850, 856, 860 and 865.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 test scenarios and developed test data to test EDI maps.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Created the Trading Partner Profiles.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Coding (Mapping) as per Specification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Created E</w:t>
      </w:r>
      <w:r>
        <w:rPr>
          <w:rFonts w:ascii="Arial Unicode MS" w:eastAsia="Arial Unicode MS" w:hAnsi="Arial Unicode MS" w:cs="Arial Unicode MS"/>
          <w:color w:val="000000"/>
          <w:sz w:val="22"/>
        </w:rPr>
        <w:t>nvelopes for Inbound &amp; Outbound and Code list for different trading partners in SI.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Involved in Unit testing of the maps during the shift over to the production environment.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Discuss any EDI specification issues that were encountered during mapping. All the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issues were put in a question log and get it resolved.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Monitoring and verifying whether EDI transactions are on time and resending file in case of any  outbound interruption</w:t>
      </w:r>
    </w:p>
    <w:p w:rsidR="007426BB" w:rsidRDefault="007426BB">
      <w:pPr>
        <w:spacing w:line="276" w:lineRule="auto"/>
        <w:rPr>
          <w:rFonts w:ascii="Californian FB" w:hAnsi="Californian FB" w:cs="Calibri"/>
          <w:color w:val="1A1A1A"/>
        </w:rPr>
      </w:pPr>
    </w:p>
    <w:p w:rsidR="007426BB" w:rsidRDefault="007426BB">
      <w:pPr>
        <w:tabs>
          <w:tab w:val="left" w:pos="522"/>
        </w:tabs>
        <w:spacing w:line="276" w:lineRule="auto"/>
        <w:ind w:left="522"/>
        <w:rPr>
          <w:rFonts w:ascii="Californian FB" w:hAnsi="Californian FB" w:cs="Calibri"/>
          <w:color w:val="1A1A1A"/>
        </w:rPr>
      </w:pPr>
    </w:p>
    <w:p w:rsidR="007426BB" w:rsidRDefault="00A2423F">
      <w:pPr>
        <w:tabs>
          <w:tab w:val="left" w:pos="522"/>
        </w:tabs>
        <w:spacing w:line="276" w:lineRule="auto"/>
        <w:rPr>
          <w:rFonts w:ascii="Arial Unicode MS" w:eastAsia="Arial Unicode MS" w:hAnsi="Arial Unicode MS" w:cs="Arial Unicode MS"/>
          <w:b/>
          <w:color w:val="1A1A1A"/>
          <w:u w:val="single"/>
        </w:rPr>
      </w:pPr>
      <w:r>
        <w:rPr>
          <w:rFonts w:ascii="Arial Unicode MS" w:eastAsia="Arial Unicode MS" w:hAnsi="Arial Unicode MS" w:cs="Arial Unicode MS"/>
          <w:b/>
          <w:color w:val="1A1A1A"/>
          <w:u w:val="single"/>
        </w:rPr>
        <w:t>Project No 3:</w:t>
      </w:r>
    </w:p>
    <w:p w:rsidR="007426BB" w:rsidRDefault="007426BB">
      <w:pPr>
        <w:tabs>
          <w:tab w:val="left" w:pos="522"/>
        </w:tabs>
        <w:spacing w:line="276" w:lineRule="auto"/>
        <w:ind w:left="522"/>
        <w:rPr>
          <w:rFonts w:ascii="Californian FB" w:hAnsi="Californian FB" w:cs="Calibri"/>
          <w:color w:val="1A1A1A"/>
        </w:rPr>
      </w:pPr>
    </w:p>
    <w:tbl>
      <w:tblPr>
        <w:tblW w:w="93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32"/>
        <w:gridCol w:w="6997"/>
      </w:tblGrid>
      <w:tr w:rsidR="007426BB">
        <w:trPr>
          <w:trHeight w:val="274"/>
        </w:trPr>
        <w:tc>
          <w:tcPr>
            <w:tcW w:w="2332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 xml:space="preserve">Project Name   </w:t>
            </w:r>
          </w:p>
        </w:tc>
        <w:tc>
          <w:tcPr>
            <w:tcW w:w="6997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Stellarton Integration</w:t>
            </w:r>
          </w:p>
        </w:tc>
      </w:tr>
      <w:tr w:rsidR="007426BB">
        <w:trPr>
          <w:trHeight w:val="200"/>
        </w:trPr>
        <w:tc>
          <w:tcPr>
            <w:tcW w:w="2332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Client</w:t>
            </w:r>
          </w:p>
        </w:tc>
        <w:tc>
          <w:tcPr>
            <w:tcW w:w="6997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 xml:space="preserve">Escalate Retail, </w:t>
            </w: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USA</w:t>
            </w:r>
          </w:p>
        </w:tc>
      </w:tr>
      <w:tr w:rsidR="007426BB">
        <w:trPr>
          <w:trHeight w:val="246"/>
        </w:trPr>
        <w:tc>
          <w:tcPr>
            <w:tcW w:w="2332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Role</w:t>
            </w:r>
          </w:p>
        </w:tc>
        <w:tc>
          <w:tcPr>
            <w:tcW w:w="6997" w:type="dxa"/>
            <w:shd w:val="clear" w:color="000000" w:fill="FFFFFF"/>
          </w:tcPr>
          <w:p w:rsidR="007426BB" w:rsidRDefault="00A2423F">
            <w:pPr>
              <w:pStyle w:val="Heading2"/>
              <w:tabs>
                <w:tab w:val="left" w:pos="576"/>
              </w:tabs>
              <w:spacing w:before="20" w:after="20"/>
              <w:ind w:right="-1872"/>
              <w:rPr>
                <w:rFonts w:ascii="Arial Unicode MS" w:eastAsia="Arial Unicode MS" w:hAnsi="Arial Unicode MS" w:cs="Arial Unicode MS"/>
                <w:b w:val="0"/>
                <w:i w:val="0"/>
                <w:spacing w:val="4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sz w:val="22"/>
                <w:szCs w:val="20"/>
              </w:rPr>
              <w:t>Sterling EDI Developer</w:t>
            </w:r>
          </w:p>
        </w:tc>
      </w:tr>
      <w:tr w:rsidR="007426BB">
        <w:trPr>
          <w:trHeight w:val="252"/>
        </w:trPr>
        <w:tc>
          <w:tcPr>
            <w:tcW w:w="2332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Duration</w:t>
            </w:r>
          </w:p>
        </w:tc>
        <w:tc>
          <w:tcPr>
            <w:tcW w:w="6997" w:type="dxa"/>
            <w:shd w:val="clear" w:color="000000" w:fill="FFFFFF"/>
          </w:tcPr>
          <w:p w:rsidR="007426BB" w:rsidRDefault="00A2423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pacing w:val="4"/>
              </w:rPr>
              <w:t>Sep 2012 – Aug 2013</w:t>
            </w:r>
          </w:p>
        </w:tc>
      </w:tr>
      <w:tr w:rsidR="007426BB">
        <w:trPr>
          <w:trHeight w:val="807"/>
        </w:trPr>
        <w:tc>
          <w:tcPr>
            <w:tcW w:w="2332" w:type="dxa"/>
            <w:shd w:val="clear" w:color="000000" w:fill="FFFFFF"/>
          </w:tcPr>
          <w:p w:rsidR="007426BB" w:rsidRDefault="00A2423F">
            <w:pPr>
              <w:pStyle w:val="Header"/>
              <w:spacing w:before="20" w:after="20"/>
              <w:rPr>
                <w:rFonts w:ascii="Arial Unicode MS" w:eastAsia="Arial Unicode MS" w:hAnsi="Arial Unicode MS" w:cs="Arial Unicode MS"/>
                <w:b/>
                <w:spacing w:val="4"/>
              </w:rPr>
            </w:pPr>
            <w:r>
              <w:rPr>
                <w:rFonts w:ascii="Arial Unicode MS" w:eastAsia="Arial Unicode MS" w:hAnsi="Arial Unicode MS" w:cs="Arial Unicode MS"/>
                <w:b/>
                <w:spacing w:val="4"/>
              </w:rPr>
              <w:t>Software Environment</w:t>
            </w:r>
          </w:p>
        </w:tc>
        <w:tc>
          <w:tcPr>
            <w:tcW w:w="6997" w:type="dxa"/>
            <w:shd w:val="clear" w:color="000000" w:fill="FFFFFF"/>
          </w:tcPr>
          <w:p w:rsidR="007426BB" w:rsidRDefault="00A2423F">
            <w:pPr>
              <w:pStyle w:val="Heading7"/>
              <w:spacing w:before="20" w:after="20"/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Sterling Integrator 5.0, Map Editor 5.3, ANSI X12.  </w:t>
            </w:r>
          </w:p>
          <w:p w:rsidR="007426BB" w:rsidRDefault="007426BB">
            <w:pPr>
              <w:pStyle w:val="Heading7"/>
              <w:spacing w:before="20" w:after="20"/>
              <w:rPr>
                <w:rFonts w:ascii="Arial Unicode MS" w:eastAsia="Arial Unicode MS" w:hAnsi="Arial Unicode MS" w:cs="Arial Unicode MS"/>
                <w:sz w:val="22"/>
              </w:rPr>
            </w:pPr>
          </w:p>
          <w:p w:rsidR="007426BB" w:rsidRDefault="007426BB">
            <w:pPr>
              <w:spacing w:before="20" w:after="20"/>
              <w:rPr>
                <w:rFonts w:ascii="Arial Unicode MS" w:eastAsia="Arial Unicode MS" w:hAnsi="Arial Unicode MS" w:cs="Arial Unicode MS"/>
                <w:spacing w:val="4"/>
              </w:rPr>
            </w:pPr>
          </w:p>
        </w:tc>
      </w:tr>
    </w:tbl>
    <w:p w:rsidR="007426BB" w:rsidRDefault="00A2423F">
      <w:pPr>
        <w:spacing w:line="360" w:lineRule="auto"/>
        <w:ind w:left="-180"/>
        <w:rPr>
          <w:rFonts w:ascii="Californian FB" w:hAnsi="Californian FB" w:cs="Calibri"/>
        </w:rPr>
      </w:pPr>
      <w:r>
        <w:rPr>
          <w:rFonts w:ascii="Californian FB" w:hAnsi="Californian FB" w:cs="Calibri"/>
        </w:rPr>
        <w:t xml:space="preserve">                                            </w:t>
      </w:r>
    </w:p>
    <w:p w:rsidR="007426BB" w:rsidRDefault="007426BB">
      <w:pPr>
        <w:spacing w:line="276" w:lineRule="auto"/>
        <w:rPr>
          <w:rFonts w:ascii="Arial Unicode MS" w:eastAsia="Arial Unicode MS" w:hAnsi="Arial Unicode MS" w:cs="Arial Unicode MS"/>
          <w:b/>
          <w:color w:val="252525"/>
          <w:u w:val="single"/>
          <w:shd w:val="clear" w:color="FFFFFF" w:fill="FFFFFF"/>
        </w:rPr>
      </w:pPr>
    </w:p>
    <w:p w:rsidR="007426BB" w:rsidRDefault="007426BB">
      <w:pPr>
        <w:spacing w:line="276" w:lineRule="auto"/>
        <w:rPr>
          <w:rFonts w:ascii="Arial Unicode MS" w:eastAsia="Arial Unicode MS" w:hAnsi="Arial Unicode MS" w:cs="Arial Unicode MS"/>
          <w:b/>
          <w:color w:val="252525"/>
          <w:u w:val="single"/>
          <w:shd w:val="clear" w:color="FFFFFF" w:fill="FFFFFF"/>
        </w:rPr>
      </w:pPr>
    </w:p>
    <w:p w:rsidR="007426BB" w:rsidRDefault="007426BB">
      <w:pPr>
        <w:spacing w:line="276" w:lineRule="auto"/>
        <w:rPr>
          <w:rFonts w:ascii="Arial Unicode MS" w:eastAsia="Arial Unicode MS" w:hAnsi="Arial Unicode MS" w:cs="Arial Unicode MS"/>
          <w:b/>
          <w:color w:val="252525"/>
          <w:u w:val="single"/>
          <w:shd w:val="clear" w:color="FFFFFF" w:fill="FFFFFF"/>
        </w:rPr>
      </w:pP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color w:val="252525"/>
          <w:u w:val="single"/>
          <w:shd w:val="clear" w:color="FFFFFF" w:fill="FFFFFF"/>
        </w:rPr>
        <w:t>Description</w:t>
      </w:r>
      <w:r>
        <w:rPr>
          <w:rFonts w:ascii="Arial Unicode MS" w:eastAsia="Arial Unicode MS" w:hAnsi="Arial Unicode MS" w:cs="Arial Unicode MS"/>
          <w:color w:val="252525"/>
          <w:shd w:val="clear" w:color="FFFFFF" w:fill="FFFFFF"/>
        </w:rPr>
        <w:t>:</w:t>
      </w:r>
      <w:r>
        <w:rPr>
          <w:rFonts w:ascii="Arial Unicode MS" w:eastAsia="Arial Unicode MS" w:hAnsi="Arial Unicode MS" w:cs="Arial Unicode MS"/>
        </w:rPr>
        <w:t xml:space="preserve"> Escalate Retail is a leading supplier of software solutions for the retail marketplace, with nearly 30 years of experience and 300 installations worldwide. </w:t>
      </w:r>
    </w:p>
    <w:p w:rsidR="007426BB" w:rsidRDefault="00A2423F">
      <w:pPr>
        <w:spacing w:line="276" w:lineRule="auto"/>
        <w:rPr>
          <w:rFonts w:ascii="Arial Unicode MS" w:eastAsia="Arial Unicode MS" w:hAnsi="Arial Unicode MS" w:cs="Arial Unicode MS"/>
          <w:color w:val="252525"/>
          <w:u w:val="single"/>
          <w:shd w:val="clear" w:color="FFFFFF" w:fill="FFFFFF"/>
        </w:rPr>
      </w:pPr>
      <w:r>
        <w:rPr>
          <w:rFonts w:ascii="Arial Unicode MS" w:eastAsia="Arial Unicode MS" w:hAnsi="Arial Unicode MS" w:cs="Arial Unicode MS"/>
        </w:rPr>
        <w:lastRenderedPageBreak/>
        <w:t>The Escalate Retail includes mission-critical transaction management applications for multi-channe</w:t>
      </w:r>
      <w:r>
        <w:rPr>
          <w:rFonts w:ascii="Arial Unicode MS" w:eastAsia="Arial Unicode MS" w:hAnsi="Arial Unicode MS" w:cs="Arial Unicode MS"/>
        </w:rPr>
        <w:t>l retailing, and provides fully integrated corporate office applications for merchandise replenishment and allocation, distribution center management, and financial control. Integral to the Escalate Retail solution set are Business Intelligence application</w:t>
      </w:r>
      <w:r>
        <w:rPr>
          <w:rFonts w:ascii="Arial Unicode MS" w:eastAsia="Arial Unicode MS" w:hAnsi="Arial Unicode MS" w:cs="Arial Unicode MS"/>
        </w:rPr>
        <w:t>s for predictive modeling and decision support, Merchandise Planning and Allocation tools for increasing returns on inventory investments, and Supply Chain solutions for streamlining communications and maximizing productivity across the enterprise.</w:t>
      </w:r>
    </w:p>
    <w:p w:rsidR="007426BB" w:rsidRDefault="007426BB">
      <w:pPr>
        <w:spacing w:line="276" w:lineRule="auto"/>
        <w:rPr>
          <w:rFonts w:ascii="Californian FB" w:hAnsi="Californian FB" w:cs="Calibri"/>
          <w:color w:val="222222"/>
          <w:shd w:val="clear" w:color="FFFFFF" w:fill="FFFFFF"/>
        </w:rPr>
      </w:pPr>
    </w:p>
    <w:p w:rsidR="007426BB" w:rsidRDefault="00A2423F">
      <w:pPr>
        <w:spacing w:line="360" w:lineRule="auto"/>
        <w:ind w:left="-180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Californian FB" w:hAnsi="Californian FB" w:cs="Calibri"/>
        </w:rPr>
        <w:t xml:space="preserve">   </w:t>
      </w:r>
      <w:r>
        <w:rPr>
          <w:rFonts w:ascii="Arial Unicode MS" w:eastAsia="Arial Unicode MS" w:hAnsi="Arial Unicode MS" w:cs="Arial Unicode MS"/>
          <w:b/>
          <w:u w:val="single"/>
        </w:rPr>
        <w:t>Rol</w:t>
      </w:r>
      <w:r>
        <w:rPr>
          <w:rFonts w:ascii="Arial Unicode MS" w:eastAsia="Arial Unicode MS" w:hAnsi="Arial Unicode MS" w:cs="Arial Unicode MS"/>
          <w:b/>
          <w:u w:val="single"/>
        </w:rPr>
        <w:t>es &amp; Responsibilities:</w:t>
      </w:r>
    </w:p>
    <w:p w:rsidR="007426BB" w:rsidRDefault="007426BB">
      <w:pPr>
        <w:spacing w:line="360" w:lineRule="auto"/>
        <w:ind w:left="-180"/>
        <w:rPr>
          <w:rFonts w:ascii="Californian FB" w:hAnsi="Californian FB" w:cs="Calibri"/>
          <w:b/>
        </w:rPr>
      </w:pP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Analyze the EDI specifications for map development.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Created maps for both the Inbound (850, 860,820) and Outbound (810, 855, 865, and 856) transactions.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 xml:space="preserve">Involved in maps conversion of EDI to flat file and vice-versa and Performed </w:t>
      </w:r>
      <w:r>
        <w:rPr>
          <w:rFonts w:ascii="Arial Unicode MS" w:eastAsia="Arial Unicode MS" w:hAnsi="Arial Unicode MS" w:cs="Arial Unicode MS"/>
          <w:color w:val="000000"/>
          <w:sz w:val="22"/>
        </w:rPr>
        <w:t>Unit testing of the maps.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Created Envelopes for Inbound &amp; Outbound for different trading partners in SI.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Created generic business processes for fetching files from the partner’s server using FTP, SFTP, error handling of failed business processes, email not</w:t>
      </w:r>
      <w:r>
        <w:rPr>
          <w:rFonts w:ascii="Arial Unicode MS" w:eastAsia="Arial Unicode MS" w:hAnsi="Arial Unicode MS" w:cs="Arial Unicode MS"/>
          <w:color w:val="000000"/>
          <w:sz w:val="22"/>
        </w:rPr>
        <w:t>ification of failed business processes.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Performing Unit testing, User Acceptance Testing with internal application users as well as external customers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Supported the team in clarifying queries and provided technical and functional guidance.</w:t>
      </w:r>
    </w:p>
    <w:p w:rsidR="007426BB" w:rsidRDefault="00A2423F">
      <w:pPr>
        <w:pStyle w:val="PlainText"/>
        <w:numPr>
          <w:ilvl w:val="0"/>
          <w:numId w:val="11"/>
        </w:numPr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Created test fil</w:t>
      </w:r>
      <w:r>
        <w:rPr>
          <w:rFonts w:ascii="Arial Unicode MS" w:eastAsia="Arial Unicode MS" w:hAnsi="Arial Unicode MS" w:cs="Arial Unicode MS"/>
          <w:color w:val="000000"/>
          <w:sz w:val="22"/>
        </w:rPr>
        <w:t>es for various scenarios as per the mapping guidelines.</w:t>
      </w:r>
    </w:p>
    <w:p w:rsidR="007426BB" w:rsidRDefault="007426BB">
      <w:pPr>
        <w:spacing w:line="360" w:lineRule="auto"/>
        <w:rPr>
          <w:rFonts w:ascii="Californian FB" w:hAnsi="Californian FB" w:cs="Calibri"/>
          <w:sz w:val="20"/>
          <w:szCs w:val="18"/>
          <w:shd w:val="clear" w:color="FFFFFF" w:fill="FFFFFF"/>
        </w:rPr>
      </w:pPr>
    </w:p>
    <w:p w:rsidR="007426BB" w:rsidRDefault="00A2423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Place:</w:t>
      </w:r>
    </w:p>
    <w:p w:rsidR="007426BB" w:rsidRDefault="00A2423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Date:</w:t>
      </w:r>
      <w:r>
        <w:rPr>
          <w:noProof/>
          <w:vanish/>
        </w:rPr>
        <w:drawing>
          <wp:inline distT="0" distB="0" distL="0" distR="0">
            <wp:extent cx="116205" cy="11620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6BB">
      <w:pgSz w:w="12240" w:h="15840"/>
      <w:pgMar w:top="19" w:right="1800" w:bottom="90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1">
    <w:nsid w:val="00000001"/>
    <w:multiLevelType w:val="hybridMultilevel"/>
    <w:tmpl w:val="00000000"/>
    <w:lvl w:ilvl="0" w:tplc="1C903828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/>
      </w:rPr>
    </w:lvl>
    <w:lvl w:ilvl="1" w:tplc="E0C6A0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8B2B4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DAD0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6CA4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0CB5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7E51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F0DC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8214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0"/>
    <w:lvl w:ilvl="0" w:tplc="73760FA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CEA71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D6E6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5499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6888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06C5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F0DE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EA30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F9EAE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0"/>
    <w:lvl w:ilvl="0" w:tplc="6DB63D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C6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EF210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BEC7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8206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8DEE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C600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2DE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510A9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0"/>
    <w:lvl w:ilvl="0" w:tplc="BA5250D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2"/>
        <w:szCs w:val="22"/>
      </w:rPr>
    </w:lvl>
    <w:lvl w:ilvl="1" w:tplc="DEB2D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A695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8E04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CE2E5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032C5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7C8A8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30B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2A47C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0"/>
    <w:lvl w:ilvl="0" w:tplc="48821A4E">
      <w:start w:val="1"/>
      <w:numFmt w:val="bullet"/>
      <w:lvlText w:val=""/>
      <w:lvlJc w:val="left"/>
      <w:pPr>
        <w:ind w:left="720" w:hanging="360"/>
      </w:pPr>
      <w:rPr>
        <w:rFonts w:ascii="Wingdings" w:hAnsi="Wingdings"/>
        <w:sz w:val="16"/>
      </w:rPr>
    </w:lvl>
    <w:lvl w:ilvl="1" w:tplc="8CB0CA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3C69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6470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68D9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3DE9C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626F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568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F2DE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0"/>
    <w:lvl w:ilvl="0" w:tplc="ECBC710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06E6E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1EC5D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3CFC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727C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B208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1888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7EFB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7AE54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00000000"/>
    <w:lvl w:ilvl="0" w:tplc="A91887E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9E301D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CA5F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264C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F6DD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B286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5728F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685E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C7A17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00000000"/>
    <w:lvl w:ilvl="0" w:tplc="74DA4FBE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9E64E4F8">
      <w:start w:val="1"/>
      <w:numFmt w:val="lowerLetter"/>
      <w:lvlText w:val="%2."/>
      <w:lvlJc w:val="left"/>
      <w:pPr>
        <w:ind w:left="1440" w:hanging="360"/>
      </w:pPr>
    </w:lvl>
    <w:lvl w:ilvl="2" w:tplc="7C2AD3C2">
      <w:start w:val="1"/>
      <w:numFmt w:val="lowerRoman"/>
      <w:lvlText w:val="%3."/>
      <w:lvlJc w:val="right"/>
      <w:pPr>
        <w:ind w:left="2160" w:hanging="180"/>
      </w:pPr>
    </w:lvl>
    <w:lvl w:ilvl="3" w:tplc="523AD3AE">
      <w:start w:val="1"/>
      <w:numFmt w:val="decimal"/>
      <w:lvlText w:val="%4."/>
      <w:lvlJc w:val="left"/>
      <w:pPr>
        <w:ind w:left="2880" w:hanging="360"/>
      </w:pPr>
    </w:lvl>
    <w:lvl w:ilvl="4" w:tplc="557A7B7A">
      <w:start w:val="1"/>
      <w:numFmt w:val="lowerLetter"/>
      <w:lvlText w:val="%5."/>
      <w:lvlJc w:val="left"/>
      <w:pPr>
        <w:ind w:left="3600" w:hanging="360"/>
      </w:pPr>
    </w:lvl>
    <w:lvl w:ilvl="5" w:tplc="9C24BFD8">
      <w:start w:val="1"/>
      <w:numFmt w:val="lowerRoman"/>
      <w:lvlText w:val="%6."/>
      <w:lvlJc w:val="right"/>
      <w:pPr>
        <w:ind w:left="4320" w:hanging="180"/>
      </w:pPr>
    </w:lvl>
    <w:lvl w:ilvl="6" w:tplc="54FE04F4">
      <w:start w:val="1"/>
      <w:numFmt w:val="decimal"/>
      <w:lvlText w:val="%7."/>
      <w:lvlJc w:val="left"/>
      <w:pPr>
        <w:ind w:left="5040" w:hanging="360"/>
      </w:pPr>
    </w:lvl>
    <w:lvl w:ilvl="7" w:tplc="71D44A26">
      <w:start w:val="1"/>
      <w:numFmt w:val="lowerLetter"/>
      <w:lvlText w:val="%8."/>
      <w:lvlJc w:val="left"/>
      <w:pPr>
        <w:ind w:left="5760" w:hanging="360"/>
      </w:pPr>
    </w:lvl>
    <w:lvl w:ilvl="8" w:tplc="042C445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00000000"/>
    <w:lvl w:ilvl="0" w:tplc="1186A4A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5BC980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7F4176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8C42CD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414F43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B681F9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9DF6669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EA4751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F388BA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00000000"/>
    <w:lvl w:ilvl="0" w:tplc="6F20798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090E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F32AF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FEF7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1A9A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4E2A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1AB0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CAAD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D65E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BB"/>
    <w:rsid w:val="007426BB"/>
    <w:rsid w:val="00A2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szCs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outlineLvl w:val="7"/>
    </w:pPr>
    <w:rPr>
      <w:rFonts w:ascii="Times New Roman" w:hAnsi="Times New Roman"/>
      <w:b/>
      <w:color w:val="FF0000"/>
      <w:sz w:val="28"/>
    </w:rPr>
  </w:style>
  <w:style w:type="paragraph" w:styleId="Heading9">
    <w:name w:val="heading 9"/>
    <w:basedOn w:val="Normal"/>
    <w:next w:val="Normal"/>
    <w:qFormat/>
    <w:pPr>
      <w:spacing w:before="200" w:line="276" w:lineRule="auto"/>
      <w:jc w:val="left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</w:style>
  <w:style w:type="character" w:styleId="PageNumber">
    <w:name w:val="page number"/>
  </w:style>
  <w:style w:type="paragraph" w:customStyle="1" w:styleId="kpmgbody">
    <w:name w:val="kpmgbody"/>
    <w:basedOn w:val="BodyText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</w:style>
  <w:style w:type="paragraph" w:customStyle="1" w:styleId="CompanyName">
    <w:name w:val="Company Name"/>
    <w:basedOn w:val="Normal"/>
    <w:next w:val="Normal"/>
    <w:pPr>
      <w:tabs>
        <w:tab w:val="left" w:pos="360"/>
      </w:tabs>
      <w:spacing w:line="360" w:lineRule="auto"/>
      <w:ind w:left="540"/>
    </w:pPr>
    <w:rPr>
      <w:rFonts w:ascii="Verdana" w:hAnsi="Verdana" w:cs="Arial"/>
      <w:bCs/>
      <w:sz w:val="18"/>
      <w:szCs w:val="18"/>
    </w:r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rPr>
      <w:rFonts w:ascii="Courier New" w:hAnsi="Courier New"/>
    </w:rPr>
  </w:style>
  <w:style w:type="character" w:customStyle="1" w:styleId="apple-style-span">
    <w:name w:val="apple-style-span"/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rPr>
      <w:sz w:val="24"/>
      <w:szCs w:val="24"/>
    </w:rPr>
  </w:style>
  <w:style w:type="paragraph" w:customStyle="1" w:styleId="NormalBullet">
    <w:name w:val="NormalBullet"/>
    <w:basedOn w:val="ListParagraph"/>
    <w:pPr>
      <w:numPr>
        <w:numId w:val="8"/>
      </w:numPr>
      <w:spacing w:before="240" w:after="120" w:line="276" w:lineRule="auto"/>
      <w:jc w:val="left"/>
    </w:pPr>
    <w:rPr>
      <w:rFonts w:ascii="Calibri" w:eastAsia="Calibri" w:hAnsi="Calibri"/>
      <w:sz w:val="24"/>
      <w:szCs w:val="24"/>
    </w:rPr>
  </w:style>
  <w:style w:type="character" w:customStyle="1" w:styleId="NormalBulletChar">
    <w:name w:val="NormalBullet Char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erChar385a9acf-1b2a-4a79-8a2a-a8b8d094e619">
    <w:name w:val="Header Char_385a9acf-1b2a-4a79-8a2a-a8b8d094e619"/>
    <w:rPr>
      <w:rFonts w:ascii="Arial" w:hAnsi="Arial"/>
      <w:sz w:val="22"/>
    </w:rPr>
  </w:style>
  <w:style w:type="character" w:customStyle="1" w:styleId="Heading4Charf648928f-dfac-47b4-a7a5-a1f7389331a2">
    <w:name w:val="Heading 4 Char_f648928f-dfac-47b4-a7a5-a1f7389331a2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9Char9ebc2f34-d57d-4222-87a4-04e2198d71f3">
    <w:name w:val="Heading 9 Char_9ebc2f34-d57d-4222-87a4-04e2198d71f3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rPr>
      <w:color w:val="0000FF"/>
      <w:u w:val="single"/>
    </w:rPr>
  </w:style>
  <w:style w:type="paragraph" w:customStyle="1" w:styleId="Style-3">
    <w:name w:val="Style-3"/>
  </w:style>
  <w:style w:type="character" w:customStyle="1" w:styleId="apple-converted-space">
    <w:name w:val="apple-converted-space"/>
  </w:style>
  <w:style w:type="character" w:styleId="Strong">
    <w:name w:val="Strong"/>
    <w:qFormat/>
    <w:rPr>
      <w:b/>
      <w:bCs/>
    </w:rPr>
  </w:style>
  <w:style w:type="paragraph" w:customStyle="1" w:styleId="ProcessBodyText">
    <w:name w:val="Process_BodyText"/>
    <w:basedOn w:val="Normal"/>
    <w:pPr>
      <w:spacing w:before="160" w:after="160"/>
      <w:ind w:left="1440"/>
      <w:jc w:val="left"/>
    </w:pPr>
    <w:rPr>
      <w:rFonts w:ascii="Tahoma" w:hAnsi="Tahoma"/>
      <w:sz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en-US"/>
    </w:rPr>
  </w:style>
  <w:style w:type="character" w:customStyle="1" w:styleId="Heading3Charcc854905-03ec-42bb-aedb-24c4eb57d682">
    <w:name w:val="Heading 3 Char_cc854905-03ec-42bb-aedb-24c4eb57d682"/>
    <w:rPr>
      <w:rFonts w:ascii="Calibri Light" w:eastAsia="Times New Roman" w:hAnsi="Calibri Light" w:cs="Times New Roman"/>
      <w:b/>
      <w:bCs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szCs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outlineLvl w:val="7"/>
    </w:pPr>
    <w:rPr>
      <w:rFonts w:ascii="Times New Roman" w:hAnsi="Times New Roman"/>
      <w:b/>
      <w:color w:val="FF0000"/>
      <w:sz w:val="28"/>
    </w:rPr>
  </w:style>
  <w:style w:type="paragraph" w:styleId="Heading9">
    <w:name w:val="heading 9"/>
    <w:basedOn w:val="Normal"/>
    <w:next w:val="Normal"/>
    <w:qFormat/>
    <w:pPr>
      <w:spacing w:before="200" w:line="276" w:lineRule="auto"/>
      <w:jc w:val="left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</w:style>
  <w:style w:type="character" w:styleId="PageNumber">
    <w:name w:val="page number"/>
  </w:style>
  <w:style w:type="paragraph" w:customStyle="1" w:styleId="kpmgbody">
    <w:name w:val="kpmgbody"/>
    <w:basedOn w:val="BodyText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</w:style>
  <w:style w:type="paragraph" w:customStyle="1" w:styleId="CompanyName">
    <w:name w:val="Company Name"/>
    <w:basedOn w:val="Normal"/>
    <w:next w:val="Normal"/>
    <w:pPr>
      <w:tabs>
        <w:tab w:val="left" w:pos="360"/>
      </w:tabs>
      <w:spacing w:line="360" w:lineRule="auto"/>
      <w:ind w:left="540"/>
    </w:pPr>
    <w:rPr>
      <w:rFonts w:ascii="Verdana" w:hAnsi="Verdana" w:cs="Arial"/>
      <w:bCs/>
      <w:sz w:val="18"/>
      <w:szCs w:val="18"/>
    </w:r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rPr>
      <w:rFonts w:ascii="Courier New" w:hAnsi="Courier New"/>
    </w:rPr>
  </w:style>
  <w:style w:type="character" w:customStyle="1" w:styleId="apple-style-span">
    <w:name w:val="apple-style-span"/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rPr>
      <w:sz w:val="24"/>
      <w:szCs w:val="24"/>
    </w:rPr>
  </w:style>
  <w:style w:type="paragraph" w:customStyle="1" w:styleId="NormalBullet">
    <w:name w:val="NormalBullet"/>
    <w:basedOn w:val="ListParagraph"/>
    <w:pPr>
      <w:numPr>
        <w:numId w:val="8"/>
      </w:numPr>
      <w:spacing w:before="240" w:after="120" w:line="276" w:lineRule="auto"/>
      <w:jc w:val="left"/>
    </w:pPr>
    <w:rPr>
      <w:rFonts w:ascii="Calibri" w:eastAsia="Calibri" w:hAnsi="Calibri"/>
      <w:sz w:val="24"/>
      <w:szCs w:val="24"/>
    </w:rPr>
  </w:style>
  <w:style w:type="character" w:customStyle="1" w:styleId="NormalBulletChar">
    <w:name w:val="NormalBullet Char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erChar385a9acf-1b2a-4a79-8a2a-a8b8d094e619">
    <w:name w:val="Header Char_385a9acf-1b2a-4a79-8a2a-a8b8d094e619"/>
    <w:rPr>
      <w:rFonts w:ascii="Arial" w:hAnsi="Arial"/>
      <w:sz w:val="22"/>
    </w:rPr>
  </w:style>
  <w:style w:type="character" w:customStyle="1" w:styleId="Heading4Charf648928f-dfac-47b4-a7a5-a1f7389331a2">
    <w:name w:val="Heading 4 Char_f648928f-dfac-47b4-a7a5-a1f7389331a2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9Char9ebc2f34-d57d-4222-87a4-04e2198d71f3">
    <w:name w:val="Heading 9 Char_9ebc2f34-d57d-4222-87a4-04e2198d71f3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rPr>
      <w:color w:val="0000FF"/>
      <w:u w:val="single"/>
    </w:rPr>
  </w:style>
  <w:style w:type="paragraph" w:customStyle="1" w:styleId="Style-3">
    <w:name w:val="Style-3"/>
  </w:style>
  <w:style w:type="character" w:customStyle="1" w:styleId="apple-converted-space">
    <w:name w:val="apple-converted-space"/>
  </w:style>
  <w:style w:type="character" w:styleId="Strong">
    <w:name w:val="Strong"/>
    <w:qFormat/>
    <w:rPr>
      <w:b/>
      <w:bCs/>
    </w:rPr>
  </w:style>
  <w:style w:type="paragraph" w:customStyle="1" w:styleId="ProcessBodyText">
    <w:name w:val="Process_BodyText"/>
    <w:basedOn w:val="Normal"/>
    <w:pPr>
      <w:spacing w:before="160" w:after="160"/>
      <w:ind w:left="1440"/>
      <w:jc w:val="left"/>
    </w:pPr>
    <w:rPr>
      <w:rFonts w:ascii="Tahoma" w:hAnsi="Tahoma"/>
      <w:sz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en-US"/>
    </w:rPr>
  </w:style>
  <w:style w:type="character" w:customStyle="1" w:styleId="Heading3Charcc854905-03ec-42bb-aedb-24c4eb57d682">
    <w:name w:val="Heading 3 Char_cc854905-03ec-42bb-aedb-24c4eb57d682"/>
    <w:rPr>
      <w:rFonts w:ascii="Calibri Light" w:eastAsia="Times New Roman" w:hAnsi="Calibri Light" w:cs="Times New Roman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HCL</Company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lastModifiedBy>welcome</cp:lastModifiedBy>
  <cp:revision>2</cp:revision>
  <cp:lastPrinted>2008-04-23T15:51:00Z</cp:lastPrinted>
  <dcterms:created xsi:type="dcterms:W3CDTF">2018-11-15T07:21:00Z</dcterms:created>
  <dcterms:modified xsi:type="dcterms:W3CDTF">2018-11-15T07:21:00Z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  <property fmtid="{D5CDD505-2E9C-101B-9397-08002B2CF9AE}" pid="3" name="Solution ID">
    <vt:lpwstr>None</vt:lpwstr>
  </property>
</Properties>
</file>