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3E" w:rsidRPr="004228E5" w:rsidRDefault="0029019E">
      <w:pPr>
        <w:rPr>
          <w:rFonts w:ascii="Calibri" w:eastAsia="Calibri" w:hAnsi="Calibri" w:cs="Calibri"/>
          <w:color w:val="565656"/>
          <w:sz w:val="18"/>
          <w:szCs w:val="18"/>
        </w:rPr>
      </w:pPr>
      <w:proofErr w:type="spellStart"/>
      <w:r w:rsidRPr="004228E5">
        <w:rPr>
          <w:rFonts w:ascii="Calibri" w:eastAsia="Calibri" w:hAnsi="Calibri" w:cs="Calibri"/>
          <w:b/>
          <w:color w:val="565656"/>
          <w:sz w:val="18"/>
          <w:szCs w:val="18"/>
        </w:rPr>
        <w:t>Dhananjay</w:t>
      </w:r>
      <w:proofErr w:type="spellEnd"/>
      <w:r w:rsidRPr="004228E5">
        <w:rPr>
          <w:rFonts w:ascii="Calibri" w:eastAsia="Calibri" w:hAnsi="Calibri" w:cs="Calibri"/>
          <w:b/>
          <w:color w:val="565656"/>
          <w:sz w:val="18"/>
          <w:szCs w:val="18"/>
        </w:rPr>
        <w:t xml:space="preserve"> </w:t>
      </w:r>
      <w:proofErr w:type="spellStart"/>
      <w:r w:rsidRPr="004228E5">
        <w:rPr>
          <w:rFonts w:ascii="Calibri" w:eastAsia="Calibri" w:hAnsi="Calibri" w:cs="Calibri"/>
          <w:b/>
          <w:color w:val="565656"/>
          <w:sz w:val="18"/>
          <w:szCs w:val="18"/>
        </w:rPr>
        <w:t>kumar</w:t>
      </w:r>
      <w:proofErr w:type="spellEnd"/>
    </w:p>
    <w:p w:rsidR="002F7C3E" w:rsidRPr="004228E5" w:rsidRDefault="0029019E">
      <w:pPr>
        <w:spacing w:after="0" w:line="240" w:lineRule="auto"/>
        <w:jc w:val="both"/>
        <w:rPr>
          <w:rFonts w:ascii="Calibri" w:eastAsia="Calibri" w:hAnsi="Calibri" w:cs="Calibri"/>
          <w:color w:val="565656"/>
          <w:sz w:val="18"/>
          <w:szCs w:val="18"/>
          <w:u w:val="single"/>
        </w:rPr>
      </w:pPr>
      <w:r w:rsidRPr="004228E5">
        <w:rPr>
          <w:rFonts w:ascii="Calibri" w:eastAsia="Calibri" w:hAnsi="Calibri" w:cs="Calibri"/>
          <w:color w:val="565656"/>
          <w:sz w:val="18"/>
          <w:szCs w:val="18"/>
          <w:u w:val="single"/>
        </w:rPr>
        <w:t>Mobile: [+91] 8892463570</w:t>
      </w:r>
    </w:p>
    <w:p w:rsidR="002F7C3E" w:rsidRPr="004228E5" w:rsidRDefault="0029019E">
      <w:pPr>
        <w:spacing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4228E5">
        <w:rPr>
          <w:rFonts w:ascii="Calibri" w:eastAsia="Calibri" w:hAnsi="Calibri" w:cs="Calibri"/>
          <w:color w:val="565656"/>
          <w:sz w:val="18"/>
          <w:szCs w:val="18"/>
        </w:rPr>
        <w:t xml:space="preserve">Email Id: </w:t>
      </w:r>
      <w:hyperlink r:id="rId5" w:history="1">
        <w:r w:rsidRPr="002669B3">
          <w:rPr>
            <w:rStyle w:val="Hyperlink"/>
            <w:rFonts w:ascii="Calibri" w:eastAsia="Calibri" w:hAnsi="Calibri" w:cs="Calibri"/>
            <w:sz w:val="18"/>
            <w:szCs w:val="18"/>
          </w:rPr>
          <w:t>dhananjaykumar1024@gmail.com</w:t>
        </w:r>
      </w:hyperlink>
      <w:r w:rsidRPr="004228E5">
        <w:rPr>
          <w:rFonts w:ascii="Calibri" w:eastAsia="Calibri" w:hAnsi="Calibri" w:cs="Calibri"/>
          <w:sz w:val="18"/>
          <w:szCs w:val="18"/>
        </w:rPr>
        <w:t xml:space="preserve"> </w:t>
      </w:r>
    </w:p>
    <w:p w:rsidR="002F7C3E" w:rsidRPr="004228E5" w:rsidRDefault="0029019E">
      <w:pPr>
        <w:spacing w:after="0" w:line="240" w:lineRule="auto"/>
        <w:jc w:val="both"/>
        <w:rPr>
          <w:rFonts w:ascii="Calibri" w:eastAsia="Calibri" w:hAnsi="Calibri" w:cs="Calibri"/>
          <w:color w:val="565656"/>
          <w:sz w:val="18"/>
          <w:szCs w:val="18"/>
          <w:u w:val="single"/>
        </w:rPr>
      </w:pPr>
      <w:r w:rsidRPr="004228E5">
        <w:rPr>
          <w:rFonts w:ascii="Calibri" w:eastAsia="Calibri" w:hAnsi="Calibri" w:cs="Calibri"/>
          <w:color w:val="565656"/>
          <w:sz w:val="18"/>
          <w:szCs w:val="18"/>
          <w:u w:val="single"/>
        </w:rPr>
        <w:t>Total Experience: 5.6+Years</w:t>
      </w:r>
    </w:p>
    <w:p w:rsidR="007F2A8D" w:rsidRPr="004228E5" w:rsidRDefault="00CB4248">
      <w:pPr>
        <w:spacing w:after="0" w:line="240" w:lineRule="auto"/>
        <w:jc w:val="both"/>
        <w:rPr>
          <w:rFonts w:ascii="Calibri" w:eastAsia="Calibri" w:hAnsi="Calibri" w:cs="Calibri"/>
          <w:color w:val="565656"/>
          <w:sz w:val="18"/>
          <w:szCs w:val="1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8"/>
      </w:tblGrid>
      <w:tr w:rsidR="005D2DE8" w:rsidTr="00556F55">
        <w:trPr>
          <w:trHeight w:val="1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Summary:</w:t>
            </w:r>
          </w:p>
        </w:tc>
      </w:tr>
      <w:tr w:rsidR="005D2DE8" w:rsidTr="00556F55">
        <w:trPr>
          <w:trHeight w:val="1812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5.6</w:t>
            </w: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years of professional experience in the Information Technologies.</w:t>
            </w:r>
          </w:p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Hands-on experience with </w:t>
            </w:r>
            <w:r w:rsidRPr="004228E5">
              <w:rPr>
                <w:rFonts w:ascii="Calibri" w:eastAsia="Calibri" w:hAnsi="Calibri" w:cs="Calibri"/>
                <w:b/>
                <w:color w:val="1E1C11"/>
                <w:sz w:val="18"/>
                <w:szCs w:val="18"/>
              </w:rPr>
              <w:t>Object Oriented Design Patterns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.</w:t>
            </w:r>
          </w:p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Good programming and development skills in </w:t>
            </w:r>
            <w:r w:rsidRPr="004228E5">
              <w:rPr>
                <w:rFonts w:ascii="Calibri" w:eastAsia="Calibri" w:hAnsi="Calibri" w:cs="Calibri"/>
                <w:b/>
                <w:color w:val="1E1C11"/>
                <w:sz w:val="18"/>
                <w:szCs w:val="18"/>
              </w:rPr>
              <w:t>problem solving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.</w:t>
            </w:r>
          </w:p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Hands-on experience on back-end development best practices</w:t>
            </w:r>
          </w:p>
          <w:p w:rsidR="002F7C3E" w:rsidRPr="00760554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Hands-on experience in converting requirements into architectural and design decisions.</w:t>
            </w:r>
          </w:p>
          <w:p w:rsidR="00760554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Knowledge of Data Structure.</w:t>
            </w:r>
          </w:p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Flexible to work across technologies.</w:t>
            </w:r>
          </w:p>
          <w:p w:rsidR="002F7C3E" w:rsidRPr="004228E5" w:rsidRDefault="0029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 keen Analyst and Team Player with thorough understanding of all aspects of the SDLC from understanding requirements, translating them into technical specifications and driving their execution.</w:t>
            </w:r>
          </w:p>
        </w:tc>
      </w:tr>
    </w:tbl>
    <w:p w:rsidR="002F7C3E" w:rsidRPr="004228E5" w:rsidRDefault="00CB4248">
      <w:pPr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03"/>
      </w:tblGrid>
      <w:tr w:rsidR="005D2DE8" w:rsidTr="001D5FC2">
        <w:trPr>
          <w:trHeight w:val="110"/>
        </w:trPr>
        <w:tc>
          <w:tcPr>
            <w:tcW w:w="9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Professional Summary:</w:t>
            </w:r>
          </w:p>
        </w:tc>
      </w:tr>
      <w:tr w:rsidR="005D2DE8" w:rsidTr="00823B50">
        <w:trPr>
          <w:trHeight w:val="1016"/>
        </w:trPr>
        <w:tc>
          <w:tcPr>
            <w:tcW w:w="9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D5FC2" w:rsidRPr="004228E5" w:rsidRDefault="0029019E" w:rsidP="001D5FC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Module Lead at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Alten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CalSofts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Lab from </w:t>
            </w:r>
            <w:proofErr w:type="spellStart"/>
            <w:proofErr w:type="gram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feb</w:t>
            </w:r>
            <w:proofErr w:type="spellEnd"/>
            <w:proofErr w:type="gram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2018 to till now.</w:t>
            </w:r>
          </w:p>
          <w:p w:rsidR="001D5FC2" w:rsidRPr="004228E5" w:rsidRDefault="0029019E" w:rsidP="001D5FC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Sr. Software Developer at L&amp;T Technology Services from Sep 2016 to</w:t>
            </w: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S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2017.</w:t>
            </w:r>
          </w:p>
          <w:p w:rsidR="001D5FC2" w:rsidRPr="004228E5" w:rsidRDefault="0029019E" w:rsidP="001D5FC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Software Developer at Robert Bosch Engineering and Business solutions limited from Jan 2013 to Aug.</w:t>
            </w:r>
          </w:p>
          <w:p w:rsidR="001D5FC2" w:rsidRPr="004228E5" w:rsidRDefault="0029019E" w:rsidP="00157B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Soft Developer at Robert Bosch Engineering and Business solutions limited from </w:t>
            </w: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Feb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2013 to Aug</w:t>
            </w:r>
            <w:r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2015</w:t>
            </w:r>
          </w:p>
        </w:tc>
      </w:tr>
    </w:tbl>
    <w:p w:rsidR="002F7C3E" w:rsidRPr="004228E5" w:rsidRDefault="00CB4248">
      <w:pPr>
        <w:spacing w:after="0" w:line="240" w:lineRule="auto"/>
        <w:jc w:val="both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52"/>
        <w:gridCol w:w="7026"/>
      </w:tblGrid>
      <w:tr w:rsidR="005D2DE8">
        <w:trPr>
          <w:trHeight w:val="70"/>
        </w:trPr>
        <w:tc>
          <w:tcPr>
            <w:tcW w:w="1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Technical Skills: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Programming Languages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 J2EE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Frameworks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 w:rsidP="00FC0C0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Spring MVC, Spring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IOC,Spring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DAO,Struts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1.2, 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Web Technologies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HTML,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CSS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Technologies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Jdbc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servlet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,</w:t>
            </w:r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jsp</w:t>
            </w:r>
            <w:proofErr w:type="spellEnd"/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Database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MySQL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 Oracle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IDE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Eclipse,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MyEclipse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, 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Operating System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Windows, Linux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Web Server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Apache Tomcat.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IDE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Eclipse,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MyEclipse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.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Tools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 w:rsidP="00513CD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SVN, Log4j, Maven. Putty, GIT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Moboxtream</w:t>
            </w:r>
            <w:proofErr w:type="spellEnd"/>
          </w:p>
        </w:tc>
      </w:tr>
    </w:tbl>
    <w:p w:rsidR="002F7C3E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D2DE8">
        <w:trPr>
          <w:trHeight w:val="132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Education:</w:t>
            </w:r>
          </w:p>
        </w:tc>
      </w:tr>
      <w:tr w:rsidR="005D2DE8">
        <w:trPr>
          <w:trHeight w:val="344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B. Tech (Information Technology)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from Dr. MGR Educational and Research Institute (</w:t>
            </w: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2008-2012)</w:t>
            </w:r>
          </w:p>
        </w:tc>
      </w:tr>
    </w:tbl>
    <w:p w:rsidR="002F7C3E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80"/>
        <w:gridCol w:w="4618"/>
        <w:gridCol w:w="2656"/>
      </w:tblGrid>
      <w:tr w:rsidR="005D2DE8" w:rsidTr="00556F55">
        <w:trPr>
          <w:trHeight w:val="292"/>
        </w:trPr>
        <w:tc>
          <w:tcPr>
            <w:tcW w:w="9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Project Profile                             </w:t>
            </w:r>
          </w:p>
        </w:tc>
      </w:tr>
      <w:tr w:rsidR="005D2DE8" w:rsidTr="00556F55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1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VMware(</w:t>
            </w: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vSAN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 Ready Node™ </w:t>
            </w: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Sizer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 &amp; TCO Tool and </w:t>
            </w: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nextgen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)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 w:rsidP="007E1E6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feb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 2018-March 2019</w:t>
            </w:r>
          </w:p>
        </w:tc>
      </w:tr>
      <w:tr w:rsidR="005D2DE8" w:rsidTr="00556F55">
        <w:trPr>
          <w:trHeight w:val="30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7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VMware Software India Pvt. Ltd    </w:t>
            </w:r>
          </w:p>
        </w:tc>
      </w:tr>
      <w:tr w:rsidR="005D2DE8" w:rsidTr="00556F55">
        <w:trPr>
          <w:trHeight w:val="28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7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Senior Developer </w:t>
            </w:r>
          </w:p>
        </w:tc>
      </w:tr>
      <w:tr w:rsidR="005D2DE8" w:rsidTr="00556F55">
        <w:trPr>
          <w:trHeight w:val="247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7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Core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Spring, </w:t>
            </w:r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JPA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linux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windows,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MySQL</w:t>
            </w:r>
            <w:proofErr w:type="spellEnd"/>
          </w:p>
        </w:tc>
      </w:tr>
      <w:tr w:rsidR="005D2DE8" w:rsidTr="00556F55">
        <w:trPr>
          <w:trHeight w:val="877"/>
        </w:trPr>
        <w:tc>
          <w:tcPr>
            <w:tcW w:w="9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Description:</w:t>
            </w:r>
          </w:p>
          <w:p w:rsidR="000A229B" w:rsidRPr="004228E5" w:rsidRDefault="0029019E" w:rsidP="000A22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It is the sizing tool which helps to determine the hardware specifications for hosts in a Virtual VSAN cluster user required to run a set of virtual machines defined by a set of various input characteristics.</w:t>
            </w:r>
          </w:p>
          <w:p w:rsidR="000D168E" w:rsidRPr="004228E5" w:rsidRDefault="0029019E" w:rsidP="007E1E6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TCO-TOOL:  it is the tool used to do total cost optimization as compares to traditional Storage.</w:t>
            </w:r>
          </w:p>
        </w:tc>
      </w:tr>
      <w:tr w:rsidR="005D2DE8" w:rsidTr="00556F55">
        <w:trPr>
          <w:trHeight w:val="2829"/>
        </w:trPr>
        <w:tc>
          <w:tcPr>
            <w:tcW w:w="9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tabs>
                <w:tab w:val="left" w:pos="8775"/>
              </w:tabs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lastRenderedPageBreak/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:    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ab/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Participate in design and development of high-performance business application, from requirements analysis to production.</w:t>
            </w:r>
          </w:p>
          <w:p w:rsidR="00C93DA4" w:rsidRPr="004228E5" w:rsidRDefault="0029019E" w:rsidP="00C93DA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Constantly improve software quality (Evaluate and incorporate new libraries and technologies, code reviews, refactoring, testing).</w:t>
            </w:r>
          </w:p>
          <w:p w:rsidR="00C93DA4" w:rsidRPr="004228E5" w:rsidRDefault="0029019E" w:rsidP="00C93DA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Analyze and improve application performance</w:t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Designed and deployed the various rest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Api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for backend end to end</w:t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Component Owner, Requirement Analysis and solution design.</w:t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Developing product road-map for the various Components.</w:t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Designed the database scheme for rest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api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</w:t>
            </w:r>
          </w:p>
          <w:p w:rsidR="00C93DA4" w:rsidRPr="004228E5" w:rsidRDefault="0029019E" w:rsidP="00C93DA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Working on the bug Assigned for various components for the product.</w:t>
            </w:r>
          </w:p>
          <w:p w:rsidR="002F7C3E" w:rsidRPr="004228E5" w:rsidRDefault="0029019E" w:rsidP="007E1E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Work in an </w:t>
            </w:r>
            <w:r w:rsidRPr="00CB4248">
              <w:rPr>
                <w:rFonts w:ascii="Calibri" w:eastAsia="Calibri" w:hAnsi="Calibri" w:cs="Calibri"/>
                <w:color w:val="1E1C11"/>
                <w:sz w:val="18"/>
                <w:szCs w:val="18"/>
                <w:highlight w:val="yellow"/>
              </w:rPr>
              <w:t>agile</w:t>
            </w: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methodology environment</w:t>
            </w:r>
          </w:p>
        </w:tc>
      </w:tr>
    </w:tbl>
    <w:p w:rsidR="002F7C3E" w:rsidRPr="004228E5" w:rsidRDefault="0029019E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  <w:r w:rsidRPr="004228E5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60"/>
        <w:gridCol w:w="4855"/>
        <w:gridCol w:w="2363"/>
      </w:tblGrid>
      <w:tr w:rsidR="005D2DE8" w:rsidTr="00556F55">
        <w:trPr>
          <w:trHeight w:val="1"/>
        </w:trPr>
        <w:tc>
          <w:tcPr>
            <w:tcW w:w="9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Project Profile                                    </w:t>
            </w:r>
          </w:p>
        </w:tc>
      </w:tr>
      <w:tr w:rsidR="005D2DE8" w:rsidTr="00556F55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1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Hadoop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(</w:t>
            </w: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HBase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 and Zookeeper)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sep 2016-sep2017</w:t>
            </w:r>
          </w:p>
        </w:tc>
      </w:tr>
      <w:tr w:rsidR="005D2DE8" w:rsidTr="00556F55">
        <w:trPr>
          <w:trHeight w:val="39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7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Huawei</w:t>
            </w:r>
            <w:proofErr w:type="spellEnd"/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 Technologies India Private Limited </w:t>
            </w:r>
          </w:p>
        </w:tc>
      </w:tr>
      <w:tr w:rsidR="005D2DE8" w:rsidTr="00556F55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7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Developer </w:t>
            </w:r>
          </w:p>
        </w:tc>
      </w:tr>
      <w:tr w:rsidR="005D2DE8" w:rsidTr="00556F55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7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Core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linux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windows,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github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.</w:t>
            </w:r>
          </w:p>
        </w:tc>
      </w:tr>
      <w:tr w:rsidR="005D2DE8" w:rsidTr="00556F55">
        <w:trPr>
          <w:trHeight w:val="1"/>
        </w:trPr>
        <w:tc>
          <w:tcPr>
            <w:tcW w:w="9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Description:</w:t>
            </w:r>
          </w:p>
          <w:p w:rsidR="002F7C3E" w:rsidRPr="004228E5" w:rsidRDefault="0029019E" w:rsidP="007E1E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Working with the open source platform  of zookeeper and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HBase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with  the team of(HUAWEI R &amp; D) committer  and PMC, where providing the new features to the open source and take some features from the open source as per the own product</w:t>
            </w:r>
          </w:p>
          <w:p w:rsidR="007E1E69" w:rsidRPr="004228E5" w:rsidRDefault="0029019E" w:rsidP="007E1E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Working with the private features of HBASE and Zookeeper which are only available to HUAWEI.</w:t>
            </w:r>
          </w:p>
        </w:tc>
      </w:tr>
      <w:tr w:rsidR="005D2DE8" w:rsidTr="00556F55">
        <w:trPr>
          <w:trHeight w:val="1727"/>
        </w:trPr>
        <w:tc>
          <w:tcPr>
            <w:tcW w:w="9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tabs>
                <w:tab w:val="left" w:pos="8775"/>
              </w:tabs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: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ab/>
            </w:r>
          </w:p>
          <w:p w:rsidR="00713BB1" w:rsidRPr="004228E5" w:rsidRDefault="0029019E" w:rsidP="00713B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Working on the DTS (bug) Assigned for various version for the product</w:t>
            </w:r>
            <w:proofErr w:type="gram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..</w:t>
            </w:r>
            <w:proofErr w:type="gramEnd"/>
          </w:p>
          <w:p w:rsidR="00713BB1" w:rsidRPr="004228E5" w:rsidRDefault="0029019E" w:rsidP="00713BB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Taking  the Patches from the open source and applying to own private product</w:t>
            </w:r>
          </w:p>
          <w:p w:rsidR="00713BB1" w:rsidRPr="004228E5" w:rsidRDefault="0029019E" w:rsidP="00713BB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Implement all requirement as per  client request</w:t>
            </w:r>
          </w:p>
          <w:p w:rsidR="00713BB1" w:rsidRPr="004228E5" w:rsidRDefault="0029019E" w:rsidP="00713BB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Competitor Monitoring and Maintenance</w:t>
            </w:r>
          </w:p>
          <w:p w:rsidR="00713BB1" w:rsidRPr="004228E5" w:rsidRDefault="0029019E" w:rsidP="00713BB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Providing the supports to the client query</w:t>
            </w:r>
          </w:p>
          <w:p w:rsidR="002F7C3E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Analyzing around 1000 securities issues (fortify) related to the zookeeper and fixes some of them.</w:t>
            </w:r>
          </w:p>
        </w:tc>
      </w:tr>
    </w:tbl>
    <w:p w:rsidR="000A1A14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70"/>
        <w:gridCol w:w="4751"/>
        <w:gridCol w:w="2539"/>
      </w:tblGrid>
      <w:tr w:rsidR="005D2DE8" w:rsidTr="00556F55">
        <w:trPr>
          <w:trHeight w:val="1"/>
        </w:trPr>
        <w:tc>
          <w:tcPr>
            <w:tcW w:w="9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Profile</w:t>
            </w:r>
          </w:p>
        </w:tc>
      </w:tr>
      <w:tr w:rsidR="005D2DE8" w:rsidTr="00556F55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2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ILM(file management system)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April 2015-Aug 2016</w:t>
            </w:r>
          </w:p>
        </w:tc>
      </w:tr>
      <w:tr w:rsidR="005D2DE8" w:rsidTr="00556F55">
        <w:trPr>
          <w:trHeight w:val="37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Bosch world(platform solutions)       </w:t>
            </w:r>
          </w:p>
        </w:tc>
      </w:tr>
      <w:tr w:rsidR="005D2DE8" w:rsidTr="00556F55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Developer </w:t>
            </w:r>
          </w:p>
        </w:tc>
      </w:tr>
      <w:tr w:rsidR="005D2DE8" w:rsidTr="00556F55">
        <w:trPr>
          <w:trHeight w:val="449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Core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sap net weaver,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Extjs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Spring IOC, </w:t>
            </w:r>
            <w:proofErr w:type="gramStart"/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,</w:t>
            </w:r>
            <w:proofErr w:type="gram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Apache Tomcat, Oracle 11g, Windows.etc.</w:t>
            </w:r>
          </w:p>
        </w:tc>
      </w:tr>
      <w:tr w:rsidR="005D2DE8" w:rsidTr="00556F55">
        <w:trPr>
          <w:trHeight w:val="1"/>
        </w:trPr>
        <w:tc>
          <w:tcPr>
            <w:tcW w:w="9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Description:</w:t>
            </w:r>
          </w:p>
          <w:p w:rsidR="002F7C3E" w:rsidRPr="004228E5" w:rsidRDefault="0029019E" w:rsidP="007E1E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providing platform solution  (file management system) for inside BOSCH World as well as outside BOSCH </w:t>
            </w:r>
            <w:proofErr w:type="spell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Oustside</w:t>
            </w:r>
            <w:proofErr w:type="spell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world where its client use this platform for managing various operation or functionalities on file system</w:t>
            </w:r>
          </w:p>
        </w:tc>
      </w:tr>
      <w:tr w:rsidR="005D2DE8" w:rsidTr="00556F55">
        <w:trPr>
          <w:trHeight w:val="160"/>
        </w:trPr>
        <w:tc>
          <w:tcPr>
            <w:tcW w:w="9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tabs>
                <w:tab w:val="left" w:pos="8775"/>
              </w:tabs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: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ab/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Product Owner, Requirement Analysis and solution design.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Developing product road-map for the complete platform ILM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Implement all requirement as per  client request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1E1C11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Competitor Monitoring and Maintenance</w:t>
            </w:r>
          </w:p>
          <w:p w:rsidR="002F7C3E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  <w:proofErr w:type="gramStart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>Developed  report</w:t>
            </w:r>
            <w:proofErr w:type="gramEnd"/>
            <w:r w:rsidRPr="004228E5">
              <w:rPr>
                <w:rFonts w:ascii="Calibri" w:eastAsia="Calibri" w:hAnsi="Calibri" w:cs="Calibri"/>
                <w:color w:val="1E1C11"/>
                <w:sz w:val="18"/>
                <w:szCs w:val="18"/>
              </w:rPr>
              <w:t xml:space="preserve"> generating for various component.</w:t>
            </w:r>
          </w:p>
          <w:p w:rsidR="007F2A8D" w:rsidRPr="004228E5" w:rsidRDefault="00CB4248" w:rsidP="007F2A8D">
            <w:pPr>
              <w:spacing w:after="0" w:line="240" w:lineRule="auto"/>
              <w:ind w:left="720"/>
              <w:jc w:val="both"/>
              <w:rPr>
                <w:rFonts w:ascii="Cambria" w:eastAsia="Cambria" w:hAnsi="Cambria" w:cs="Cambria"/>
                <w:color w:val="1E1C11"/>
                <w:sz w:val="18"/>
                <w:szCs w:val="18"/>
              </w:rPr>
            </w:pPr>
          </w:p>
        </w:tc>
      </w:tr>
    </w:tbl>
    <w:p w:rsidR="002F7C3E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30"/>
        <w:gridCol w:w="4871"/>
        <w:gridCol w:w="2177"/>
      </w:tblGrid>
      <w:tr w:rsidR="005D2DE8">
        <w:trPr>
          <w:trHeight w:val="1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lastRenderedPageBreak/>
              <w:t>Project Profile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BOSCH CONNECT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Jan 2015 – Aug 2016</w:t>
            </w:r>
          </w:p>
        </w:tc>
      </w:tr>
      <w:tr w:rsidR="005D2DE8" w:rsidTr="00556F55">
        <w:trPr>
          <w:trHeight w:val="34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BOSCH WORLD</w:t>
            </w:r>
          </w:p>
        </w:tc>
      </w:tr>
      <w:tr w:rsidR="005D2DE8" w:rsidTr="0095302B">
        <w:trPr>
          <w:trHeight w:val="24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Developer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JSP, Spring,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Spring MVC, Oracle10g, </w:t>
            </w:r>
            <w:proofErr w:type="spellStart"/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script</w:t>
            </w:r>
            <w:proofErr w:type="spell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Jquery</w:t>
            </w:r>
            <w:proofErr w:type="spellEnd"/>
          </w:p>
        </w:tc>
      </w:tr>
      <w:tr w:rsidR="005D2DE8">
        <w:trPr>
          <w:trHeight w:val="935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Description:</w:t>
            </w:r>
          </w:p>
          <w:p w:rsidR="002F7C3E" w:rsidRPr="004228E5" w:rsidRDefault="0029019E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The application is mainly focuses on providing social networking service within the BOSCH world where all associate can contact and share their information.</w:t>
            </w:r>
          </w:p>
        </w:tc>
      </w:tr>
      <w:tr w:rsidR="005D2DE8" w:rsidTr="0095302B">
        <w:trPr>
          <w:trHeight w:val="404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A1A14" w:rsidRPr="004228E5" w:rsidRDefault="0029019E" w:rsidP="000A1A14">
            <w:pPr>
              <w:tabs>
                <w:tab w:val="left" w:pos="8775"/>
              </w:tabs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: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Designed JSP’ and Implemented JSP’s Bean Classes. As per the requirement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Implemented Beans and their Validations.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Written Spring Services and Spring </w:t>
            </w:r>
            <w:proofErr w:type="gram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DAO’s</w:t>
            </w:r>
            <w:proofErr w:type="gramEnd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Interfaces and their implementations with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.</w:t>
            </w:r>
          </w:p>
          <w:p w:rsidR="000A1A14" w:rsidRPr="004228E5" w:rsidRDefault="0029019E" w:rsidP="000A1A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Injected Spring DAO’s into Spring Services. </w:t>
            </w:r>
          </w:p>
          <w:p w:rsidR="002F7C3E" w:rsidRPr="004228E5" w:rsidRDefault="0029019E" w:rsidP="00486B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Written dynamic crone implementation for scheduling job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ab/>
            </w:r>
          </w:p>
        </w:tc>
      </w:tr>
    </w:tbl>
    <w:p w:rsidR="002F7C3E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8"/>
        <w:gridCol w:w="4812"/>
        <w:gridCol w:w="2198"/>
      </w:tblGrid>
      <w:tr w:rsidR="005D2DE8">
        <w:trPr>
          <w:trHeight w:val="1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Profile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Joy Hospital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ind w:left="4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March 2013 - Dec 2014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Joy hospital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Developer</w:t>
            </w:r>
          </w:p>
        </w:tc>
      </w:tr>
      <w:tr w:rsidR="005D2DE8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8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,JSP, Spring, Spring MVC,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Eclipse, </w:t>
            </w:r>
            <w:proofErr w:type="spellStart"/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MySQL</w:t>
            </w:r>
            <w:proofErr w:type="spellEnd"/>
          </w:p>
        </w:tc>
      </w:tr>
      <w:tr w:rsidR="005D2DE8">
        <w:trPr>
          <w:trHeight w:val="1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23B50" w:rsidRPr="004228E5" w:rsidRDefault="0029019E" w:rsidP="00486BB0">
            <w:p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 xml:space="preserve">Description:  </w:t>
            </w:r>
          </w:p>
          <w:p w:rsidR="002F7C3E" w:rsidRPr="004228E5" w:rsidRDefault="0029019E" w:rsidP="00823B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Joy hospital will enable physicians, patients, pharmacies, hospital and diagnostic/imaging laboratories to access real-time information for their needs. Patients will have secure online access to their health records from a customized home page. The system design is mainly categorized in to some modules. </w:t>
            </w:r>
          </w:p>
        </w:tc>
      </w:tr>
      <w:tr w:rsidR="005D2DE8">
        <w:trPr>
          <w:trHeight w:val="170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916D9" w:rsidRPr="004228E5" w:rsidRDefault="0029019E" w:rsidP="00823B50">
            <w:pPr>
              <w:tabs>
                <w:tab w:val="left" w:pos="8775"/>
              </w:tabs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:</w:t>
            </w:r>
          </w:p>
          <w:p w:rsidR="00D916D9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 xml:space="preserve">Designed JSP’s and Implemented JSP’s Bean Classes. </w:t>
            </w:r>
            <w:proofErr w:type="gramStart"/>
            <w:r w:rsidRPr="004228E5"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proofErr w:type="gramEnd"/>
            <w:r w:rsidRPr="004228E5">
              <w:rPr>
                <w:rFonts w:ascii="Calibri" w:eastAsia="Calibri" w:hAnsi="Calibri" w:cs="Calibri"/>
                <w:sz w:val="18"/>
                <w:szCs w:val="18"/>
              </w:rPr>
              <w:t xml:space="preserve"> per the Requirement.</w:t>
            </w:r>
          </w:p>
          <w:p w:rsidR="00D916D9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>Implemented Beans and their Validations.</w:t>
            </w:r>
          </w:p>
          <w:p w:rsidR="00D916D9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>Written Spring Service Interfaces and their implementations</w:t>
            </w:r>
          </w:p>
          <w:p w:rsidR="00D916D9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 xml:space="preserve">Written Spring DAO’s and their implementations with </w:t>
            </w:r>
            <w:r w:rsidRPr="00CB4248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D916D9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 xml:space="preserve">Implemented </w:t>
            </w:r>
            <w:r w:rsidRPr="00CB4248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sz w:val="18"/>
                <w:szCs w:val="18"/>
              </w:rPr>
              <w:t xml:space="preserve"> Components.</w:t>
            </w:r>
          </w:p>
          <w:p w:rsidR="002F7C3E" w:rsidRPr="004228E5" w:rsidRDefault="0029019E" w:rsidP="00D916D9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sz w:val="18"/>
                <w:szCs w:val="18"/>
              </w:rPr>
              <w:t>Injected Spring DAO’s into Spring Services.</w:t>
            </w:r>
          </w:p>
          <w:p w:rsidR="0042125F" w:rsidRPr="004228E5" w:rsidRDefault="00CB4248" w:rsidP="0042125F">
            <w:pPr>
              <w:spacing w:after="0" w:line="240" w:lineRule="auto"/>
              <w:ind w:left="144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2F7C3E" w:rsidRPr="004228E5" w:rsidRDefault="00CB4248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36"/>
        <w:gridCol w:w="945"/>
        <w:gridCol w:w="4809"/>
        <w:gridCol w:w="2188"/>
      </w:tblGrid>
      <w:tr w:rsidR="005D2DE8" w:rsidTr="004228E5">
        <w:trPr>
          <w:trHeight w:val="1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Profile</w:t>
            </w:r>
          </w:p>
        </w:tc>
      </w:tr>
      <w:tr w:rsidR="005D2DE8" w:rsidTr="004228E5">
        <w:trPr>
          <w:trHeight w:val="1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Project # 5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Winsome Diamonds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March 2013- Oct 2013</w:t>
            </w:r>
          </w:p>
        </w:tc>
      </w:tr>
      <w:tr w:rsidR="005D2DE8" w:rsidTr="004228E5">
        <w:trPr>
          <w:trHeight w:val="1"/>
        </w:trPr>
        <w:tc>
          <w:tcPr>
            <w:tcW w:w="2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Client</w:t>
            </w:r>
          </w:p>
        </w:tc>
        <w:tc>
          <w:tcPr>
            <w:tcW w:w="6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 Winsome Diamonds</w:t>
            </w:r>
          </w:p>
        </w:tc>
      </w:tr>
      <w:tr w:rsidR="005D2DE8" w:rsidTr="004228E5">
        <w:trPr>
          <w:trHeight w:val="1"/>
        </w:trPr>
        <w:tc>
          <w:tcPr>
            <w:tcW w:w="2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Role</w:t>
            </w:r>
          </w:p>
        </w:tc>
        <w:tc>
          <w:tcPr>
            <w:tcW w:w="6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 Developer</w:t>
            </w:r>
          </w:p>
        </w:tc>
      </w:tr>
      <w:tr w:rsidR="005D2DE8" w:rsidTr="004228E5">
        <w:trPr>
          <w:trHeight w:val="332"/>
        </w:trPr>
        <w:tc>
          <w:tcPr>
            <w:tcW w:w="2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Environment</w:t>
            </w:r>
          </w:p>
        </w:tc>
        <w:tc>
          <w:tcPr>
            <w:tcW w:w="6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 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Java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, JSP,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, Struts 1.2, Oracle.</w:t>
            </w:r>
          </w:p>
        </w:tc>
      </w:tr>
      <w:tr w:rsidR="005D2DE8" w:rsidTr="004228E5">
        <w:trPr>
          <w:trHeight w:val="170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F7C3E" w:rsidRPr="004228E5" w:rsidRDefault="0029019E">
            <w:pPr>
              <w:spacing w:after="0" w:line="240" w:lineRule="auto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b/>
                <w:color w:val="565656"/>
                <w:sz w:val="18"/>
                <w:szCs w:val="18"/>
              </w:rPr>
              <w:t>Responsibilities</w:t>
            </w: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:</w:t>
            </w:r>
          </w:p>
          <w:p w:rsidR="00356D80" w:rsidRPr="004228E5" w:rsidRDefault="0029019E" w:rsidP="00356D8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color w:val="565656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Implemented JSPs as per the Requirement.</w:t>
            </w:r>
          </w:p>
          <w:p w:rsidR="00356D80" w:rsidRPr="004228E5" w:rsidRDefault="0029019E" w:rsidP="00356D8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>Implemented Form Beans and their Validations.</w:t>
            </w:r>
          </w:p>
          <w:p w:rsidR="002F7C3E" w:rsidRPr="004228E5" w:rsidRDefault="0029019E" w:rsidP="00356D8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228E5">
              <w:rPr>
                <w:rFonts w:ascii="Calibri" w:eastAsia="Calibri" w:hAnsi="Calibri" w:cs="Calibri"/>
                <w:color w:val="565656"/>
                <w:sz w:val="18"/>
                <w:szCs w:val="18"/>
              </w:rPr>
              <w:t xml:space="preserve">Implemented Action Classes and Implemented DAO`s with </w:t>
            </w:r>
            <w:r w:rsidRPr="00CB4248">
              <w:rPr>
                <w:rFonts w:ascii="Calibri" w:eastAsia="Calibri" w:hAnsi="Calibri" w:cs="Calibri"/>
                <w:color w:val="565656"/>
                <w:sz w:val="18"/>
                <w:szCs w:val="18"/>
                <w:highlight w:val="yellow"/>
              </w:rPr>
              <w:t>Hibernate</w:t>
            </w:r>
          </w:p>
        </w:tc>
      </w:tr>
    </w:tbl>
    <w:p w:rsidR="00193F55" w:rsidRPr="004228E5" w:rsidRDefault="0029019E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  <w:r w:rsidRPr="004228E5">
        <w:rPr>
          <w:rFonts w:ascii="Calibri" w:eastAsia="Calibri" w:hAnsi="Calibri" w:cs="Calibri"/>
          <w:color w:val="565656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4228E5">
        <w:rPr>
          <w:rFonts w:ascii="Calibri" w:eastAsia="Calibri" w:hAnsi="Calibri" w:cs="Calibri"/>
          <w:color w:val="565656"/>
          <w:sz w:val="18"/>
          <w:szCs w:val="18"/>
        </w:rPr>
        <w:tab/>
      </w:r>
      <w:r w:rsidRPr="004228E5">
        <w:rPr>
          <w:rFonts w:ascii="Calibri" w:eastAsia="Calibri" w:hAnsi="Calibri" w:cs="Calibri"/>
          <w:color w:val="565656"/>
          <w:sz w:val="18"/>
          <w:szCs w:val="18"/>
        </w:rPr>
        <w:tab/>
      </w:r>
    </w:p>
    <w:p w:rsidR="002F7C3E" w:rsidRPr="004228E5" w:rsidRDefault="0029019E">
      <w:pPr>
        <w:spacing w:after="120" w:line="240" w:lineRule="auto"/>
        <w:rPr>
          <w:rFonts w:ascii="Calibri" w:eastAsia="Calibri" w:hAnsi="Calibri" w:cs="Calibri"/>
          <w:color w:val="565656"/>
          <w:sz w:val="18"/>
          <w:szCs w:val="18"/>
        </w:rPr>
      </w:pPr>
      <w:proofErr w:type="spellStart"/>
      <w:r w:rsidRPr="004228E5">
        <w:rPr>
          <w:rFonts w:ascii="Calibri" w:eastAsia="Calibri" w:hAnsi="Calibri" w:cs="Calibri"/>
          <w:color w:val="565656"/>
          <w:sz w:val="18"/>
          <w:szCs w:val="18"/>
        </w:rPr>
        <w:t>Dhananjay</w:t>
      </w:r>
      <w:proofErr w:type="spellEnd"/>
      <w:r w:rsidRPr="004228E5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  <w:proofErr w:type="spellStart"/>
      <w:r w:rsidRPr="004228E5">
        <w:rPr>
          <w:rFonts w:ascii="Calibri" w:eastAsia="Calibri" w:hAnsi="Calibri" w:cs="Calibri"/>
          <w:color w:val="565656"/>
          <w:sz w:val="18"/>
          <w:szCs w:val="18"/>
        </w:rPr>
        <w:t>kumar</w:t>
      </w:r>
      <w:proofErr w:type="spellEnd"/>
      <w:r w:rsidR="00C879C7" w:rsidRPr="00C879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F7C3E" w:rsidRPr="004228E5" w:rsidSect="00B6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C92"/>
    <w:multiLevelType w:val="multilevel"/>
    <w:tmpl w:val="D1763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5D35B6"/>
    <w:multiLevelType w:val="multilevel"/>
    <w:tmpl w:val="7546A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614068"/>
    <w:multiLevelType w:val="multilevel"/>
    <w:tmpl w:val="5022B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EB47D4"/>
    <w:multiLevelType w:val="hybridMultilevel"/>
    <w:tmpl w:val="85AE06A4"/>
    <w:lvl w:ilvl="0" w:tplc="274C17B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34AF53E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E8D497D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C77EADA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EBA933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B608C15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CD6BD0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DF70676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91898C4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604459F"/>
    <w:multiLevelType w:val="multilevel"/>
    <w:tmpl w:val="5DCA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F724CE"/>
    <w:multiLevelType w:val="multilevel"/>
    <w:tmpl w:val="58004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EE05D4"/>
    <w:multiLevelType w:val="multilevel"/>
    <w:tmpl w:val="6AC69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2E089D"/>
    <w:multiLevelType w:val="multilevel"/>
    <w:tmpl w:val="51CA2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85D8D"/>
    <w:multiLevelType w:val="multilevel"/>
    <w:tmpl w:val="435EE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742C81"/>
    <w:multiLevelType w:val="multilevel"/>
    <w:tmpl w:val="00B45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9B136C"/>
    <w:multiLevelType w:val="multilevel"/>
    <w:tmpl w:val="7ADA5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3C3527"/>
    <w:multiLevelType w:val="multilevel"/>
    <w:tmpl w:val="A1ACC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537D48"/>
    <w:multiLevelType w:val="multilevel"/>
    <w:tmpl w:val="F1CE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A514F1F"/>
    <w:multiLevelType w:val="multilevel"/>
    <w:tmpl w:val="55168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BD607D"/>
    <w:multiLevelType w:val="multilevel"/>
    <w:tmpl w:val="B5F4C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9C64DA"/>
    <w:multiLevelType w:val="multilevel"/>
    <w:tmpl w:val="B4DE2F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3FF60F3"/>
    <w:multiLevelType w:val="multilevel"/>
    <w:tmpl w:val="485C7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052E8D"/>
    <w:multiLevelType w:val="multilevel"/>
    <w:tmpl w:val="253A6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9"/>
  </w:num>
  <w:num w:numId="8">
    <w:abstractNumId w:val="16"/>
  </w:num>
  <w:num w:numId="9">
    <w:abstractNumId w:val="2"/>
  </w:num>
  <w:num w:numId="10">
    <w:abstractNumId w:val="0"/>
  </w:num>
  <w:num w:numId="11">
    <w:abstractNumId w:val="14"/>
  </w:num>
  <w:num w:numId="12">
    <w:abstractNumId w:val="12"/>
  </w:num>
  <w:num w:numId="13">
    <w:abstractNumId w:val="17"/>
  </w:num>
  <w:num w:numId="14">
    <w:abstractNumId w:val="8"/>
  </w:num>
  <w:num w:numId="15">
    <w:abstractNumId w:val="11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D2DE8"/>
    <w:rsid w:val="0029019E"/>
    <w:rsid w:val="005D2DE8"/>
    <w:rsid w:val="00C879C7"/>
    <w:rsid w:val="00CB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85de4d38b7ff19a398053583b8d42d1134f530e18705c4458440321091b5b58140b10071341515f1b4d58515c424154181c084b281e0103030018425a5d0a57580f1b425c4c01090340281e0103150616445d54094d584b50535a4f162e024b4340010d120213105b5c0c004d145c455715445a5c5d57421a081105431458090d074b100a12031753444f4a081e0103030012405d5f00534c1108034e6&amp;docType=docx" TargetMode="External"/><Relationship Id="rId5" Type="http://schemas.openxmlformats.org/officeDocument/2006/relationships/hyperlink" Target="mailto:dhananjaykumar10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2019-04-17T07:21:00Z</dcterms:created>
  <dcterms:modified xsi:type="dcterms:W3CDTF">2019-04-17T08:31:00Z</dcterms:modified>
</cp:coreProperties>
</file>