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S0: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IS REJECTED.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S2: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TRANSACTION IS CANCELLED.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S3: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TRANSACTION IS CANCELLED.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S4: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SUPER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 RECEIPT IS PRINTED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S5: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SUPER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RECEIPT IS PRINTED: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S6: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WELCOME!!!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TO PAY BY CASH OR CREDIT CARD?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CHECKING CREDIT CARD.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CREDIT CARD APPROVED.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TYPE OF GASOLINE: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a. REGULAR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b. SUPER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0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SUPER IS SELECTED.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IS READY TO DISPOSE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PUMP STOPPED.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# OF GALLONS PUMPED: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CHARGE: $0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 YOU WANT A RECEIPT?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Value of b: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Amount: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NO RECEIPT IS PRINTED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1.Activate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2.Start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3.PayCredit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4.Approved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5.Cancel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6. PayCash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7.Regular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8.Super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9.StartPump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10.PumpGallon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11.StopPump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12.Receipt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13.NoReceipt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14.TurnOff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15.Reject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any Input Value: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Previous State:0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GAS PUMP IS TURNED OFF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New State:-2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RPRICE: 10</w:t>
        <w:tab/>
        <w:t xml:space="preserve">SPRICE: 15</w:t>
        <w:tab/>
        <w:t xml:space="preserve">PRICE: 15</w:t>
        <w:tab/>
        <w:t xml:space="preserve">TOTAL: 0</w:t>
        <w:tab/>
        <w:t xml:space="preserve">CASH: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