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9C" w:rsidRPr="001E0944" w:rsidRDefault="00202AEF" w:rsidP="00202AEF">
      <w:pPr>
        <w:jc w:val="center"/>
        <w:rPr>
          <w:b/>
          <w:sz w:val="28"/>
          <w:u w:val="single"/>
        </w:rPr>
      </w:pPr>
      <w:r w:rsidRPr="001E0944">
        <w:rPr>
          <w:b/>
          <w:sz w:val="28"/>
          <w:u w:val="single"/>
        </w:rPr>
        <w:t>Implementation details</w:t>
      </w:r>
    </w:p>
    <w:p w:rsidR="00202AEF" w:rsidRDefault="00202AEF" w:rsidP="00202AEF"/>
    <w:p w:rsidR="00202AEF" w:rsidRDefault="00202AEF" w:rsidP="00202AEF">
      <w:r>
        <w:t xml:space="preserve">Task 2 is implemented using vector space model. </w:t>
      </w:r>
    </w:p>
    <w:p w:rsidR="00202AEF" w:rsidRPr="000C6B91" w:rsidRDefault="00202AEF" w:rsidP="00202AEF">
      <w:pPr>
        <w:rPr>
          <w:b/>
          <w:u w:val="single"/>
        </w:rPr>
      </w:pPr>
      <w:r w:rsidRPr="000C6B91">
        <w:rPr>
          <w:b/>
          <w:u w:val="single"/>
        </w:rPr>
        <w:t>Calculation of term frequency :</w:t>
      </w:r>
    </w:p>
    <w:p w:rsidR="00202AEF" w:rsidRDefault="00B45A2C" w:rsidP="00202AEF">
      <w:r>
        <w:t xml:space="preserve">Since relevance does not increase proportionally with term frequency following was used </w:t>
      </w:r>
    </w:p>
    <w:p w:rsidR="00B45A2C" w:rsidRDefault="00B45A2C" w:rsidP="00202AEF">
      <w:pPr>
        <w:rPr>
          <w:rStyle w:val="fontstyle21"/>
        </w:rPr>
      </w:pPr>
      <w:r>
        <w:rPr>
          <w:rStyle w:val="fontstyle01"/>
        </w:rPr>
        <w:t xml:space="preserve"> </w:t>
      </w:r>
      <w:r>
        <w:rPr>
          <w:rStyle w:val="fontstyle01"/>
        </w:rPr>
        <w:tab/>
      </w:r>
      <w:r>
        <w:rPr>
          <w:rStyle w:val="fontstyle01"/>
        </w:rPr>
        <w:t xml:space="preserve">1 </w:t>
      </w:r>
      <w:r>
        <w:rPr>
          <w:rStyle w:val="fontstyle21"/>
        </w:rPr>
        <w:t xml:space="preserve">+ </w:t>
      </w:r>
      <w:r>
        <w:rPr>
          <w:rStyle w:val="fontstyle01"/>
        </w:rPr>
        <w:t>log</w:t>
      </w:r>
      <w:r>
        <w:rPr>
          <w:rStyle w:val="fontstyle01"/>
        </w:rPr>
        <w:t>10</w:t>
      </w:r>
      <w:r>
        <w:rPr>
          <w:rStyle w:val="fontstyle21"/>
        </w:rPr>
        <w:t>(</w:t>
      </w:r>
      <w:r>
        <w:rPr>
          <w:rStyle w:val="fontstyle01"/>
        </w:rPr>
        <w:t>tf</w:t>
      </w:r>
      <w:r>
        <w:rPr>
          <w:rStyle w:val="fontstyle31"/>
        </w:rPr>
        <w:t>t</w:t>
      </w:r>
      <w:r>
        <w:rPr>
          <w:rStyle w:val="fontstyle01"/>
          <w:sz w:val="16"/>
          <w:szCs w:val="16"/>
        </w:rPr>
        <w:t>,</w:t>
      </w:r>
      <w:r>
        <w:rPr>
          <w:rStyle w:val="fontstyle31"/>
        </w:rPr>
        <w:t>d</w:t>
      </w:r>
      <w:r>
        <w:rPr>
          <w:rStyle w:val="fontstyle21"/>
        </w:rPr>
        <w:t>)</w:t>
      </w:r>
      <w:r>
        <w:rPr>
          <w:rStyle w:val="fontstyle21"/>
        </w:rPr>
        <w:t xml:space="preserve">    </w:t>
      </w:r>
      <w:bookmarkStart w:id="0" w:name="_GoBack"/>
      <w:bookmarkEnd w:id="0"/>
    </w:p>
    <w:p w:rsidR="00B45A2C" w:rsidRDefault="00B45A2C" w:rsidP="00202AEF">
      <w:r>
        <w:t xml:space="preserve">      If the term frequency is 1 the log will be 0 hence 1 is added</w:t>
      </w:r>
    </w:p>
    <w:p w:rsidR="00B45A2C" w:rsidRPr="000C6B91" w:rsidRDefault="00B45A2C" w:rsidP="00202AEF">
      <w:pPr>
        <w:rPr>
          <w:b/>
          <w:u w:val="single"/>
        </w:rPr>
      </w:pPr>
      <w:r w:rsidRPr="000C6B91">
        <w:rPr>
          <w:b/>
          <w:u w:val="single"/>
        </w:rPr>
        <w:t>Calculation of inverse document frequency:</w:t>
      </w:r>
    </w:p>
    <w:p w:rsidR="00B45A2C" w:rsidRDefault="00B45A2C" w:rsidP="00202AEF">
      <w:r>
        <w:t xml:space="preserve">      Rare terms are more informative than frequent terms.</w:t>
      </w:r>
    </w:p>
    <w:p w:rsidR="00B45A2C" w:rsidRDefault="00B45A2C" w:rsidP="00202AEF">
      <w:r>
        <w:t xml:space="preserve">      Hence to give high weight to the terms that rarely we use inverse document frequency.</w:t>
      </w:r>
    </w:p>
    <w:p w:rsidR="00B45A2C" w:rsidRDefault="00B45A2C" w:rsidP="00202AEF">
      <w:r>
        <w:t xml:space="preserve">      Idf = log10(N/df)</w:t>
      </w:r>
    </w:p>
    <w:p w:rsidR="00B45A2C" w:rsidRDefault="00B45A2C" w:rsidP="00202AEF">
      <w:r>
        <w:t xml:space="preserve">      Where N is total number of documents in corpus and df is number of documents in which the term is          present </w:t>
      </w:r>
    </w:p>
    <w:p w:rsidR="002314E5" w:rsidRDefault="002314E5" w:rsidP="00202AEF">
      <w:r>
        <w:rPr>
          <w:noProof/>
        </w:rPr>
        <w:drawing>
          <wp:inline distT="0" distB="0" distL="0" distR="0" wp14:anchorId="4F6D4F70" wp14:editId="0232D45D">
            <wp:extent cx="2918460" cy="154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168" cy="1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2C" w:rsidRPr="000C6B91" w:rsidRDefault="00B45A2C" w:rsidP="00202AEF">
      <w:pPr>
        <w:rPr>
          <w:b/>
          <w:u w:val="single"/>
        </w:rPr>
      </w:pPr>
      <w:r w:rsidRPr="000C6B91">
        <w:rPr>
          <w:b/>
          <w:u w:val="single"/>
        </w:rPr>
        <w:t xml:space="preserve">Calculating weight for query </w:t>
      </w:r>
    </w:p>
    <w:p w:rsidR="00B45A2C" w:rsidRDefault="00B45A2C" w:rsidP="00202AEF">
      <w:r>
        <w:t xml:space="preserve">       Wq = tf * idf </w:t>
      </w:r>
    </w:p>
    <w:p w:rsidR="00B45A2C" w:rsidRDefault="00B45A2C" w:rsidP="00202AEF">
      <w:r>
        <w:t xml:space="preserve">               = (</w:t>
      </w:r>
      <w:r>
        <w:rPr>
          <w:rStyle w:val="fontstyle01"/>
        </w:rPr>
        <w:t xml:space="preserve">1 </w:t>
      </w:r>
      <w:r>
        <w:rPr>
          <w:rStyle w:val="fontstyle21"/>
        </w:rPr>
        <w:t xml:space="preserve">+ </w:t>
      </w:r>
      <w:r>
        <w:rPr>
          <w:rStyle w:val="fontstyle01"/>
        </w:rPr>
        <w:t>log</w:t>
      </w:r>
      <w:r>
        <w:rPr>
          <w:rStyle w:val="fontstyle01"/>
        </w:rPr>
        <w:t>10</w:t>
      </w:r>
      <w:r>
        <w:rPr>
          <w:rStyle w:val="fontstyle21"/>
        </w:rPr>
        <w:t>(</w:t>
      </w:r>
      <w:r>
        <w:rPr>
          <w:rStyle w:val="fontstyle01"/>
        </w:rPr>
        <w:t>tf</w:t>
      </w:r>
      <w:r>
        <w:rPr>
          <w:rStyle w:val="fontstyle31"/>
        </w:rPr>
        <w:t>t</w:t>
      </w:r>
      <w:r>
        <w:rPr>
          <w:rStyle w:val="fontstyle01"/>
          <w:sz w:val="16"/>
          <w:szCs w:val="16"/>
        </w:rPr>
        <w:t>,</w:t>
      </w:r>
      <w:r>
        <w:rPr>
          <w:rStyle w:val="fontstyle31"/>
        </w:rPr>
        <w:t>d</w:t>
      </w:r>
      <w:r>
        <w:rPr>
          <w:rStyle w:val="fontstyle21"/>
        </w:rPr>
        <w:t xml:space="preserve">) </w:t>
      </w:r>
      <w:r>
        <w:rPr>
          <w:rStyle w:val="fontstyle21"/>
        </w:rPr>
        <w:t>)</w:t>
      </w:r>
      <w:r>
        <w:rPr>
          <w:rStyle w:val="fontstyle21"/>
        </w:rPr>
        <w:t xml:space="preserve">   </w:t>
      </w:r>
      <w:r>
        <w:rPr>
          <w:rStyle w:val="fontstyle21"/>
        </w:rPr>
        <w:t xml:space="preserve"> *  </w:t>
      </w:r>
      <w:r>
        <w:t>log10(N/df)</w:t>
      </w:r>
    </w:p>
    <w:p w:rsidR="00B45A2C" w:rsidRPr="000C6B91" w:rsidRDefault="00B45A2C" w:rsidP="00202AEF">
      <w:pPr>
        <w:rPr>
          <w:b/>
          <w:u w:val="single"/>
        </w:rPr>
      </w:pPr>
      <w:r w:rsidRPr="000C6B91">
        <w:rPr>
          <w:b/>
          <w:u w:val="single"/>
        </w:rPr>
        <w:t xml:space="preserve">Calculating weight for document </w:t>
      </w:r>
    </w:p>
    <w:p w:rsidR="00B45A2C" w:rsidRDefault="00B45A2C" w:rsidP="00202AEF">
      <w:r>
        <w:t xml:space="preserve">       Wd = tf </w:t>
      </w:r>
    </w:p>
    <w:p w:rsidR="008012F9" w:rsidRDefault="00B45A2C" w:rsidP="00202AEF">
      <w:pPr>
        <w:rPr>
          <w:rStyle w:val="fontstyle21"/>
        </w:rPr>
      </w:pPr>
      <w:r>
        <w:t xml:space="preserve">            = </w:t>
      </w:r>
      <w:r>
        <w:rPr>
          <w:rStyle w:val="fontstyle01"/>
        </w:rPr>
        <w:t xml:space="preserve">1 </w:t>
      </w:r>
      <w:r>
        <w:rPr>
          <w:rStyle w:val="fontstyle21"/>
        </w:rPr>
        <w:t xml:space="preserve">+ </w:t>
      </w:r>
      <w:r>
        <w:rPr>
          <w:rStyle w:val="fontstyle01"/>
        </w:rPr>
        <w:t>log10</w:t>
      </w:r>
      <w:r>
        <w:rPr>
          <w:rStyle w:val="fontstyle21"/>
        </w:rPr>
        <w:t>(</w:t>
      </w:r>
      <w:r>
        <w:rPr>
          <w:rStyle w:val="fontstyle01"/>
        </w:rPr>
        <w:t>tf</w:t>
      </w:r>
      <w:r>
        <w:rPr>
          <w:rStyle w:val="fontstyle31"/>
        </w:rPr>
        <w:t>t</w:t>
      </w:r>
      <w:r>
        <w:rPr>
          <w:rStyle w:val="fontstyle01"/>
          <w:sz w:val="16"/>
          <w:szCs w:val="16"/>
        </w:rPr>
        <w:t>,</w:t>
      </w:r>
      <w:r>
        <w:rPr>
          <w:rStyle w:val="fontstyle31"/>
        </w:rPr>
        <w:t>d</w:t>
      </w:r>
      <w:r>
        <w:rPr>
          <w:rStyle w:val="fontstyle21"/>
        </w:rPr>
        <w:t>)</w:t>
      </w:r>
    </w:p>
    <w:p w:rsidR="00B45A2C" w:rsidRDefault="008012F9" w:rsidP="00202AEF">
      <w:pPr>
        <w:rPr>
          <w:rStyle w:val="fontstyle21"/>
        </w:rPr>
      </w:pPr>
      <w:r>
        <w:rPr>
          <w:rStyle w:val="fontstyle21"/>
        </w:rPr>
        <w:t xml:space="preserve">We don’t take idf into consideration </w:t>
      </w:r>
      <w:r w:rsidR="001645F3">
        <w:rPr>
          <w:rStyle w:val="fontstyle21"/>
        </w:rPr>
        <w:t xml:space="preserve">as idf for same is used in query weighting and also      increases efficiency for compressed indices </w:t>
      </w:r>
    </w:p>
    <w:p w:rsidR="00B45A2C" w:rsidRPr="001E0944" w:rsidRDefault="00B45A2C" w:rsidP="00202AEF">
      <w:pPr>
        <w:rPr>
          <w:rStyle w:val="fontstyle21"/>
          <w:b/>
          <w:u w:val="single"/>
        </w:rPr>
      </w:pPr>
      <w:r w:rsidRPr="001E0944">
        <w:rPr>
          <w:rStyle w:val="fontstyle21"/>
          <w:b/>
          <w:u w:val="single"/>
        </w:rPr>
        <w:t xml:space="preserve">The weight for query and document is cosine normalized by multiplying with </w:t>
      </w:r>
    </w:p>
    <w:p w:rsidR="00B45A2C" w:rsidRDefault="00B45A2C" w:rsidP="00202AEF">
      <w:pPr>
        <w:rPr>
          <w:rStyle w:val="fontstyle21"/>
        </w:rPr>
      </w:pPr>
      <w:r>
        <w:rPr>
          <w:rStyle w:val="fontstyle21"/>
        </w:rPr>
        <w:t xml:space="preserve">          </w:t>
      </w:r>
    </w:p>
    <w:p w:rsidR="008012F9" w:rsidRDefault="008012F9" w:rsidP="00202AEF">
      <w:pPr>
        <w:rPr>
          <w:rStyle w:val="fontstyle21"/>
        </w:rPr>
      </w:pPr>
      <w:r>
        <w:rPr>
          <w:noProof/>
        </w:rPr>
        <w:drawing>
          <wp:inline distT="0" distB="0" distL="0" distR="0" wp14:anchorId="165E67B0" wp14:editId="6182D71C">
            <wp:extent cx="18954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F9" w:rsidRDefault="008012F9" w:rsidP="00202AEF">
      <w:pPr>
        <w:rPr>
          <w:rStyle w:val="fontstyle21"/>
        </w:rPr>
      </w:pPr>
    </w:p>
    <w:p w:rsidR="008012F9" w:rsidRDefault="008012F9" w:rsidP="00202AEF">
      <w:pPr>
        <w:rPr>
          <w:rStyle w:val="fontstyle21"/>
        </w:rPr>
      </w:pPr>
      <w:r>
        <w:rPr>
          <w:rStyle w:val="fontstyle21"/>
        </w:rPr>
        <w:t>Since the weight for query and document for a term is normalized.</w:t>
      </w:r>
    </w:p>
    <w:p w:rsidR="00B45A2C" w:rsidRDefault="008012F9" w:rsidP="00202AEF">
      <w:r>
        <w:rPr>
          <w:rStyle w:val="fontstyle21"/>
        </w:rPr>
        <w:t>We multiple normalized query weight and normalized document of term. We then add all the score for all the terms in document from query to get final score of the document.</w:t>
      </w:r>
      <w:r w:rsidR="00B45A2C">
        <w:rPr>
          <w:rStyle w:val="fontstyle21"/>
        </w:rPr>
        <w:t xml:space="preserve">                </w:t>
      </w:r>
    </w:p>
    <w:p w:rsidR="00B45A2C" w:rsidRDefault="00B45A2C" w:rsidP="00202AEF"/>
    <w:p w:rsidR="00B45A2C" w:rsidRDefault="008012F9" w:rsidP="00202AEF">
      <w:r>
        <w:t>The approach w</w:t>
      </w:r>
      <w:r w:rsidR="00AC05A6">
        <w:t>as used as it provided the better results</w:t>
      </w:r>
      <w:r w:rsidR="00876C9E">
        <w:t xml:space="preserve"> and also most </w:t>
      </w:r>
      <w:r w:rsidR="00AC05A6">
        <w:t xml:space="preserve">recommended </w:t>
      </w:r>
    </w:p>
    <w:p w:rsidR="008012F9" w:rsidRDefault="008012F9" w:rsidP="00202AEF"/>
    <w:p w:rsidR="008012F9" w:rsidRDefault="008012F9" w:rsidP="00202AEF">
      <w:hyperlink r:id="rId9" w:history="1">
        <w:r w:rsidRPr="0035615D">
          <w:rPr>
            <w:rStyle w:val="Hyperlink"/>
          </w:rPr>
          <w:t>https://www.youtube.com/watch?v=E3shpvJUZ84</w:t>
        </w:r>
      </w:hyperlink>
    </w:p>
    <w:p w:rsidR="008012F9" w:rsidRDefault="008012F9" w:rsidP="00202AEF">
      <w:hyperlink r:id="rId10" w:history="1">
        <w:r w:rsidRPr="0035615D">
          <w:rPr>
            <w:rStyle w:val="Hyperlink"/>
          </w:rPr>
          <w:t>http://nlp.stanford.edu/IR-book/html/htmledition/queries-as-vectors-1.html</w:t>
        </w:r>
      </w:hyperlink>
    </w:p>
    <w:p w:rsidR="008012F9" w:rsidRDefault="008012F9" w:rsidP="00202AEF">
      <w:hyperlink r:id="rId11" w:history="1">
        <w:r w:rsidRPr="0035615D">
          <w:rPr>
            <w:rStyle w:val="Hyperlink"/>
          </w:rPr>
          <w:t>https://en.wikipedia.org/wiki/Vector_space_model</w:t>
        </w:r>
      </w:hyperlink>
    </w:p>
    <w:p w:rsidR="008012F9" w:rsidRDefault="008012F9" w:rsidP="00202AEF">
      <w:hyperlink r:id="rId12" w:history="1">
        <w:r w:rsidRPr="0035615D">
          <w:rPr>
            <w:rStyle w:val="Hyperlink"/>
          </w:rPr>
          <w:t>http://www.ics.uci.edu/~djp3/classes/2008_09_26_CS221/Lectures/Lecture26.pdf</w:t>
        </w:r>
      </w:hyperlink>
    </w:p>
    <w:p w:rsidR="008012F9" w:rsidRDefault="00AC05A6" w:rsidP="00202AEF">
      <w:hyperlink r:id="rId13" w:history="1">
        <w:r w:rsidRPr="0035615D">
          <w:rPr>
            <w:rStyle w:val="Hyperlink"/>
          </w:rPr>
          <w:t>https://www.kth.se/social/files/56c4d886f2765449d27d5407/lecture05.pdf</w:t>
        </w:r>
      </w:hyperlink>
    </w:p>
    <w:p w:rsidR="00AC05A6" w:rsidRDefault="00AC05A6" w:rsidP="00202AEF">
      <w:hyperlink r:id="rId14" w:history="1">
        <w:r w:rsidRPr="0035615D">
          <w:rPr>
            <w:rStyle w:val="Hyperlink"/>
          </w:rPr>
          <w:t>https://www.cl.cam.ac.uk/teaching/1314/InfoRtrv/lecture4.pdf</w:t>
        </w:r>
      </w:hyperlink>
    </w:p>
    <w:p w:rsidR="00AC05A6" w:rsidRDefault="00AC05A6" w:rsidP="00202AEF">
      <w:r>
        <w:t>CMS text book page 261-267</w:t>
      </w:r>
    </w:p>
    <w:p w:rsidR="00AC05A6" w:rsidRDefault="00AC05A6" w:rsidP="00202AEF">
      <w:r>
        <w:t>MRS text book page 153</w:t>
      </w:r>
    </w:p>
    <w:p w:rsidR="00AC05A6" w:rsidRDefault="00AC05A6" w:rsidP="00202AEF"/>
    <w:p w:rsidR="008012F9" w:rsidRDefault="00AC05A6" w:rsidP="00202AEF">
      <w:r>
        <w:t>Other approaches which were referred and not chosen.</w:t>
      </w:r>
    </w:p>
    <w:p w:rsidR="008012F9" w:rsidRDefault="00AC05A6" w:rsidP="00202AEF">
      <w:hyperlink r:id="rId15" w:history="1">
        <w:r w:rsidRPr="0035615D">
          <w:rPr>
            <w:rStyle w:val="Hyperlink"/>
          </w:rPr>
          <w:t>https://courses.cs.washington.edu/courses/cse573/12sp/lectures/17-ir.pdf</w:t>
        </w:r>
      </w:hyperlink>
    </w:p>
    <w:p w:rsidR="00AC05A6" w:rsidRDefault="00AC05A6" w:rsidP="00202AEF">
      <w:hyperlink r:id="rId16" w:history="1">
        <w:r w:rsidRPr="0035615D">
          <w:rPr>
            <w:rStyle w:val="Hyperlink"/>
          </w:rPr>
          <w:t>https://pt.coursera.org/learn/big-data-management/lecture/0GMs1/vector-space-model</w:t>
        </w:r>
      </w:hyperlink>
    </w:p>
    <w:p w:rsidR="00AC05A6" w:rsidRDefault="00AC05A6" w:rsidP="00202AEF">
      <w:hyperlink r:id="rId17" w:history="1">
        <w:r w:rsidRPr="0035615D">
          <w:rPr>
            <w:rStyle w:val="Hyperlink"/>
          </w:rPr>
          <w:t>http://www.tfidf.com/</w:t>
        </w:r>
      </w:hyperlink>
    </w:p>
    <w:p w:rsidR="00AC05A6" w:rsidRDefault="00AC05A6" w:rsidP="00202AEF">
      <w:hyperlink r:id="rId18" w:history="1">
        <w:r w:rsidRPr="0035615D">
          <w:rPr>
            <w:rStyle w:val="Hyperlink"/>
          </w:rPr>
          <w:t>https://janav.wordpress.com/2013/10/27/tf-idf-and-cosine-similarity/</w:t>
        </w:r>
      </w:hyperlink>
    </w:p>
    <w:p w:rsidR="00AC05A6" w:rsidRDefault="00AC05A6" w:rsidP="00202AEF"/>
    <w:p w:rsidR="00AC05A6" w:rsidRDefault="00AC05A6" w:rsidP="00202AEF"/>
    <w:sectPr w:rsidR="00AC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667" w:rsidRDefault="006E4667" w:rsidP="00202AEF">
      <w:pPr>
        <w:spacing w:after="0" w:line="240" w:lineRule="auto"/>
      </w:pPr>
      <w:r>
        <w:separator/>
      </w:r>
    </w:p>
  </w:endnote>
  <w:endnote w:type="continuationSeparator" w:id="0">
    <w:p w:rsidR="006E4667" w:rsidRDefault="006E4667" w:rsidP="0020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667" w:rsidRDefault="006E4667" w:rsidP="00202AEF">
      <w:pPr>
        <w:spacing w:after="0" w:line="240" w:lineRule="auto"/>
      </w:pPr>
      <w:r>
        <w:separator/>
      </w:r>
    </w:p>
  </w:footnote>
  <w:footnote w:type="continuationSeparator" w:id="0">
    <w:p w:rsidR="006E4667" w:rsidRDefault="006E4667" w:rsidP="00202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F"/>
    <w:rsid w:val="000C6B91"/>
    <w:rsid w:val="001645F3"/>
    <w:rsid w:val="001E0944"/>
    <w:rsid w:val="00202AEF"/>
    <w:rsid w:val="002314E5"/>
    <w:rsid w:val="003E1EA4"/>
    <w:rsid w:val="006E4667"/>
    <w:rsid w:val="008012F9"/>
    <w:rsid w:val="00876C9E"/>
    <w:rsid w:val="0088599C"/>
    <w:rsid w:val="00AC05A6"/>
    <w:rsid w:val="00B45A2C"/>
    <w:rsid w:val="00C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7950"/>
  <w15:chartTrackingRefBased/>
  <w15:docId w15:val="{426564A2-91D5-4CD7-AA83-09C96807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5A2C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45A2C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45A2C"/>
    <w:rPr>
      <w:rFonts w:ascii="Palatino-Italic" w:hAnsi="Palatino-Italic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th.se/social/files/56c4d886f2765449d27d5407/lecture05.pdf" TargetMode="External"/><Relationship Id="rId18" Type="http://schemas.openxmlformats.org/officeDocument/2006/relationships/hyperlink" Target="https://janav.wordpress.com/2013/10/27/tf-idf-and-cosine-similar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cs.uci.edu/~djp3/classes/2008_09_26_CS221/Lectures/Lecture26.pdf" TargetMode="External"/><Relationship Id="rId17" Type="http://schemas.openxmlformats.org/officeDocument/2006/relationships/hyperlink" Target="http://www.tfid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coursera.org/learn/big-data-management/lecture/0GMs1/vector-space-mod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Vector_space_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cs.washington.edu/courses/cse573/12sp/lectures/17-ir.pdf" TargetMode="External"/><Relationship Id="rId10" Type="http://schemas.openxmlformats.org/officeDocument/2006/relationships/hyperlink" Target="http://nlp.stanford.edu/IR-book/html/htmledition/queries-as-vectors-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3shpvJUZ84" TargetMode="External"/><Relationship Id="rId14" Type="http://schemas.openxmlformats.org/officeDocument/2006/relationships/hyperlink" Target="https://www.cl.cam.ac.uk/teaching/1314/InfoRtrv/lecture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2622-0D8C-4DD4-8FCE-357EAF7C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V</dc:creator>
  <cp:keywords/>
  <dc:description/>
  <cp:lastModifiedBy>Raghavendra V</cp:lastModifiedBy>
  <cp:revision>7</cp:revision>
  <dcterms:created xsi:type="dcterms:W3CDTF">2016-11-20T07:20:00Z</dcterms:created>
  <dcterms:modified xsi:type="dcterms:W3CDTF">2016-11-20T08:38:00Z</dcterms:modified>
</cp:coreProperties>
</file>