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4054" w:rsidRDefault="00FF250E">
      <w:pPr>
        <w:rPr>
          <w:rStyle w:val="break-words"/>
        </w:rPr>
      </w:pPr>
      <w:r>
        <w:rPr>
          <w:rStyle w:val="break-words"/>
        </w:rPr>
        <w:t>The CUDA programming model is a heterogeneous model in which both the CPU and GPU are used. In CUDA, the host refers to the CPU and its memory, while the device refers to the GPU and its memory. Code run on the host can manage memory on both the host and device, and also launches kernels which are functions executed on the device. These kernels are executed by many GPU threads in parallel. Below is the sample code to perform addition of two arrays with a million elements each. It supports both Linux and windows OS.</w:t>
      </w:r>
      <w:r>
        <w:br/>
      </w:r>
      <w:r>
        <w:br/>
      </w:r>
      <w:r>
        <w:rPr>
          <w:rStyle w:val="break-words"/>
        </w:rPr>
        <w:t xml:space="preserve">Getting started with CUDA: </w:t>
      </w:r>
      <w:hyperlink r:id="rId8" w:tgtFrame="_self" w:history="1">
        <w:r>
          <w:rPr>
            <w:rStyle w:val="Hyperlink"/>
          </w:rPr>
          <w:t>https://lnkd.in/gG8P8NVD</w:t>
        </w:r>
      </w:hyperlink>
    </w:p>
    <w:p w:rsidR="00FF250E" w:rsidRDefault="00FF250E">
      <w:r>
        <w:rPr>
          <w:noProof/>
          <w:lang w:eastAsia="en-IN"/>
        </w:rPr>
        <w:drawing>
          <wp:inline distT="0" distB="0" distL="0" distR="0">
            <wp:extent cx="5731510" cy="68656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DA.jpg"/>
                    <pic:cNvPicPr/>
                  </pic:nvPicPr>
                  <pic:blipFill>
                    <a:blip r:embed="rId9">
                      <a:extLst>
                        <a:ext uri="{28A0092B-C50C-407E-A947-70E740481C1C}">
                          <a14:useLocalDpi xmlns:a14="http://schemas.microsoft.com/office/drawing/2010/main" val="0"/>
                        </a:ext>
                      </a:extLst>
                    </a:blip>
                    <a:stretch>
                      <a:fillRect/>
                    </a:stretch>
                  </pic:blipFill>
                  <pic:spPr>
                    <a:xfrm>
                      <a:off x="0" y="0"/>
                      <a:ext cx="5731510" cy="6865620"/>
                    </a:xfrm>
                    <a:prstGeom prst="rect">
                      <a:avLst/>
                    </a:prstGeom>
                  </pic:spPr>
                </pic:pic>
              </a:graphicData>
            </a:graphic>
          </wp:inline>
        </w:drawing>
      </w:r>
    </w:p>
    <w:p w:rsidR="003671B4" w:rsidRDefault="003671B4">
      <w:pPr>
        <w:rPr>
          <w:rStyle w:val="break-words"/>
        </w:rPr>
      </w:pPr>
      <w:r>
        <w:rPr>
          <w:rStyle w:val="break-words"/>
        </w:rPr>
        <w:lastRenderedPageBreak/>
        <w:t>Here is a CUDA example to find out the GPU information in the system using CUDA Toolkit.</w:t>
      </w:r>
    </w:p>
    <w:p w:rsidR="003671B4" w:rsidRDefault="003671B4">
      <w:r>
        <w:rPr>
          <w:noProof/>
          <w:lang w:eastAsia="en-IN"/>
        </w:rPr>
        <w:drawing>
          <wp:inline distT="0" distB="0" distL="0" distR="0">
            <wp:extent cx="5581816" cy="8497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DA1.jpg"/>
                    <pic:cNvPicPr/>
                  </pic:nvPicPr>
                  <pic:blipFill>
                    <a:blip r:embed="rId10">
                      <a:extLst>
                        <a:ext uri="{28A0092B-C50C-407E-A947-70E740481C1C}">
                          <a14:useLocalDpi xmlns:a14="http://schemas.microsoft.com/office/drawing/2010/main" val="0"/>
                        </a:ext>
                      </a:extLst>
                    </a:blip>
                    <a:stretch>
                      <a:fillRect/>
                    </a:stretch>
                  </pic:blipFill>
                  <pic:spPr>
                    <a:xfrm>
                      <a:off x="0" y="0"/>
                      <a:ext cx="5581650" cy="8497467"/>
                    </a:xfrm>
                    <a:prstGeom prst="rect">
                      <a:avLst/>
                    </a:prstGeom>
                  </pic:spPr>
                </pic:pic>
              </a:graphicData>
            </a:graphic>
          </wp:inline>
        </w:drawing>
      </w:r>
    </w:p>
    <w:p w:rsidR="00D8539D" w:rsidRDefault="00D8539D">
      <w:pPr>
        <w:rPr>
          <w:rStyle w:val="break-words"/>
        </w:rPr>
      </w:pPr>
      <w:r>
        <w:rPr>
          <w:rStyle w:val="break-words"/>
        </w:rPr>
        <w:lastRenderedPageBreak/>
        <w:t xml:space="preserve">Profiling CUDA kernels using </w:t>
      </w:r>
      <w:r w:rsidRPr="00D8539D">
        <w:rPr>
          <w:rStyle w:val="break-words"/>
          <w:b/>
        </w:rPr>
        <w:t>nvprof</w:t>
      </w:r>
      <w:r>
        <w:rPr>
          <w:rStyle w:val="break-words"/>
        </w:rPr>
        <w:t xml:space="preserve"> utility</w:t>
      </w:r>
      <w:proofErr w:type="gramStart"/>
      <w:r>
        <w:rPr>
          <w:rStyle w:val="break-words"/>
        </w:rPr>
        <w:t>:</w:t>
      </w:r>
      <w:proofErr w:type="gramEnd"/>
      <w:r>
        <w:br/>
      </w:r>
      <w:r>
        <w:br/>
      </w:r>
      <w:r>
        <w:rPr>
          <w:rStyle w:val="break-words"/>
        </w:rPr>
        <w:t>The nvprof profiling tool enables you to collect and view profiling data from the command-line. </w:t>
      </w:r>
      <w:r w:rsidRPr="00D8539D">
        <w:rPr>
          <w:rStyle w:val="break-words"/>
          <w:b/>
        </w:rPr>
        <w:t>nvprof</w:t>
      </w:r>
      <w:r>
        <w:rPr>
          <w:rStyle w:val="break-words"/>
        </w:rPr>
        <w:t> enables the collection of a timeline of CUDA-related activities on both CPU and GPU, including kernel execution, memory transfers, memory set and CUDA API calls and events or metrics for CUDA kernels. Profiling options are provided to </w:t>
      </w:r>
      <w:r w:rsidRPr="00D8539D">
        <w:rPr>
          <w:rStyle w:val="break-words"/>
          <w:b/>
        </w:rPr>
        <w:t>nvprof</w:t>
      </w:r>
      <w:r>
        <w:rPr>
          <w:rStyle w:val="break-words"/>
        </w:rPr>
        <w:t> through command-line options.</w:t>
      </w:r>
      <w:r>
        <w:rPr>
          <w:rStyle w:val="break-words"/>
        </w:rPr>
        <w:t xml:space="preserve"> </w:t>
      </w:r>
      <w:bookmarkStart w:id="0" w:name="_GoBack"/>
      <w:bookmarkEnd w:id="0"/>
      <w:r>
        <w:rPr>
          <w:rStyle w:val="break-words"/>
        </w:rPr>
        <w:t xml:space="preserve">Below is the screen shot of sample cuda code and its profiling </w:t>
      </w:r>
      <w:proofErr w:type="gramStart"/>
      <w:r>
        <w:rPr>
          <w:rStyle w:val="break-words"/>
        </w:rPr>
        <w:t>data.</w:t>
      </w:r>
      <w:proofErr w:type="gramEnd"/>
    </w:p>
    <w:p w:rsidR="00D8539D" w:rsidRDefault="00D8539D">
      <w:r>
        <w:rPr>
          <w:noProof/>
          <w:lang w:eastAsia="en-IN"/>
        </w:rPr>
        <w:drawing>
          <wp:inline distT="0" distB="0" distL="0" distR="0">
            <wp:extent cx="5168348" cy="7315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vprof.jpg"/>
                    <pic:cNvPicPr/>
                  </pic:nvPicPr>
                  <pic:blipFill>
                    <a:blip r:embed="rId11">
                      <a:extLst>
                        <a:ext uri="{28A0092B-C50C-407E-A947-70E740481C1C}">
                          <a14:useLocalDpi xmlns:a14="http://schemas.microsoft.com/office/drawing/2010/main" val="0"/>
                        </a:ext>
                      </a:extLst>
                    </a:blip>
                    <a:stretch>
                      <a:fillRect/>
                    </a:stretch>
                  </pic:blipFill>
                  <pic:spPr>
                    <a:xfrm>
                      <a:off x="0" y="0"/>
                      <a:ext cx="5172075" cy="7320475"/>
                    </a:xfrm>
                    <a:prstGeom prst="rect">
                      <a:avLst/>
                    </a:prstGeom>
                  </pic:spPr>
                </pic:pic>
              </a:graphicData>
            </a:graphic>
          </wp:inline>
        </w:drawing>
      </w:r>
    </w:p>
    <w:sectPr w:rsidR="00D8539D">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40E8" w:rsidRDefault="001B40E8" w:rsidP="008D4054">
      <w:pPr>
        <w:spacing w:after="0" w:line="240" w:lineRule="auto"/>
      </w:pPr>
      <w:r>
        <w:separator/>
      </w:r>
    </w:p>
  </w:endnote>
  <w:endnote w:type="continuationSeparator" w:id="0">
    <w:p w:rsidR="001B40E8" w:rsidRDefault="001B40E8" w:rsidP="008D40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250E" w:rsidRPr="00FF250E" w:rsidRDefault="00FF250E">
    <w:pPr>
      <w:pStyle w:val="Footer"/>
      <w:pBdr>
        <w:top w:val="thinThickSmallGap" w:sz="24" w:space="1" w:color="622423" w:themeColor="accent2" w:themeShade="7F"/>
      </w:pBdr>
      <w:rPr>
        <w:rFonts w:asciiTheme="majorHAnsi" w:eastAsiaTheme="majorEastAsia" w:hAnsiTheme="majorHAnsi" w:cstheme="majorBidi"/>
        <w:b/>
      </w:rPr>
    </w:pPr>
    <w:r w:rsidRPr="00FF250E">
      <w:rPr>
        <w:rFonts w:asciiTheme="majorHAnsi" w:eastAsiaTheme="majorEastAsia" w:hAnsiTheme="majorHAnsi" w:cstheme="majorBidi"/>
        <w:b/>
      </w:rPr>
      <w:ptab w:relativeTo="margin" w:alignment="right" w:leader="none"/>
    </w:r>
    <w:r w:rsidRPr="00FF250E">
      <w:rPr>
        <w:rFonts w:asciiTheme="majorHAnsi" w:eastAsiaTheme="majorEastAsia" w:hAnsiTheme="majorHAnsi" w:cstheme="majorBidi"/>
        <w:b/>
      </w:rPr>
      <w:t xml:space="preserve">Page </w:t>
    </w:r>
    <w:r w:rsidRPr="00FF250E">
      <w:rPr>
        <w:rFonts w:eastAsiaTheme="minorEastAsia"/>
        <w:b/>
      </w:rPr>
      <w:fldChar w:fldCharType="begin"/>
    </w:r>
    <w:r w:rsidRPr="00FF250E">
      <w:rPr>
        <w:b/>
      </w:rPr>
      <w:instrText xml:space="preserve"> PAGE   \* MERGEFORMAT </w:instrText>
    </w:r>
    <w:r w:rsidRPr="00FF250E">
      <w:rPr>
        <w:rFonts w:eastAsiaTheme="minorEastAsia"/>
        <w:b/>
      </w:rPr>
      <w:fldChar w:fldCharType="separate"/>
    </w:r>
    <w:r w:rsidR="00B05732" w:rsidRPr="00B05732">
      <w:rPr>
        <w:rFonts w:asciiTheme="majorHAnsi" w:eastAsiaTheme="majorEastAsia" w:hAnsiTheme="majorHAnsi" w:cstheme="majorBidi"/>
        <w:b/>
        <w:noProof/>
      </w:rPr>
      <w:t>3</w:t>
    </w:r>
    <w:r w:rsidRPr="00FF250E">
      <w:rPr>
        <w:rFonts w:asciiTheme="majorHAnsi" w:eastAsiaTheme="majorEastAsia" w:hAnsiTheme="majorHAnsi" w:cstheme="majorBidi"/>
        <w:b/>
        <w:noProof/>
      </w:rPr>
      <w:fldChar w:fldCharType="end"/>
    </w:r>
  </w:p>
  <w:p w:rsidR="008D4054" w:rsidRDefault="008D40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40E8" w:rsidRDefault="001B40E8" w:rsidP="008D4054">
      <w:pPr>
        <w:spacing w:after="0" w:line="240" w:lineRule="auto"/>
      </w:pPr>
      <w:r>
        <w:separator/>
      </w:r>
    </w:p>
  </w:footnote>
  <w:footnote w:type="continuationSeparator" w:id="0">
    <w:p w:rsidR="001B40E8" w:rsidRDefault="001B40E8" w:rsidP="008D40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sz w:val="36"/>
        <w:szCs w:val="36"/>
      </w:rPr>
      <w:alias w:val="Title"/>
      <w:id w:val="77738743"/>
      <w:placeholder>
        <w:docPart w:val="FC1EE9DBDCC04B1098208D3334D0B42F"/>
      </w:placeholder>
      <w:dataBinding w:prefixMappings="xmlns:ns0='http://schemas.openxmlformats.org/package/2006/metadata/core-properties' xmlns:ns1='http://purl.org/dc/elements/1.1/'" w:xpath="/ns0:coreProperties[1]/ns1:title[1]" w:storeItemID="{6C3C8BC8-F283-45AE-878A-BAB7291924A1}"/>
      <w:text/>
    </w:sdtPr>
    <w:sdtEndPr/>
    <w:sdtContent>
      <w:p w:rsidR="008D4054" w:rsidRPr="00FF250E" w:rsidRDefault="00FF250E" w:rsidP="00FF250E">
        <w:pPr>
          <w:pStyle w:val="Header"/>
          <w:pBdr>
            <w:bottom w:val="thickThinSmallGap" w:sz="24" w:space="1" w:color="622423" w:themeColor="accent2" w:themeShade="7F"/>
          </w:pBdr>
          <w:jc w:val="center"/>
          <w:rPr>
            <w:sz w:val="36"/>
            <w:szCs w:val="36"/>
          </w:rPr>
        </w:pPr>
        <w:r w:rsidRPr="00FF250E">
          <w:rPr>
            <w:b/>
            <w:sz w:val="36"/>
            <w:szCs w:val="36"/>
          </w:rPr>
          <w:t>GPU programming using NVIDIA CUDA Toolkit</w: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4054"/>
    <w:rsid w:val="00050B96"/>
    <w:rsid w:val="001B40E8"/>
    <w:rsid w:val="003671B4"/>
    <w:rsid w:val="00794AA6"/>
    <w:rsid w:val="008D4054"/>
    <w:rsid w:val="009342B4"/>
    <w:rsid w:val="00A40D9C"/>
    <w:rsid w:val="00B05732"/>
    <w:rsid w:val="00D8539D"/>
    <w:rsid w:val="00E33BBE"/>
    <w:rsid w:val="00EE72E6"/>
    <w:rsid w:val="00FE186B"/>
    <w:rsid w:val="00FF25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40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4054"/>
  </w:style>
  <w:style w:type="paragraph" w:styleId="Footer">
    <w:name w:val="footer"/>
    <w:basedOn w:val="Normal"/>
    <w:link w:val="FooterChar"/>
    <w:uiPriority w:val="99"/>
    <w:unhideWhenUsed/>
    <w:rsid w:val="008D40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4054"/>
  </w:style>
  <w:style w:type="paragraph" w:styleId="BalloonText">
    <w:name w:val="Balloon Text"/>
    <w:basedOn w:val="Normal"/>
    <w:link w:val="BalloonTextChar"/>
    <w:uiPriority w:val="99"/>
    <w:semiHidden/>
    <w:unhideWhenUsed/>
    <w:rsid w:val="008D40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054"/>
    <w:rPr>
      <w:rFonts w:ascii="Tahoma" w:hAnsi="Tahoma" w:cs="Tahoma"/>
      <w:sz w:val="16"/>
      <w:szCs w:val="16"/>
    </w:rPr>
  </w:style>
  <w:style w:type="character" w:customStyle="1" w:styleId="break-words">
    <w:name w:val="break-words"/>
    <w:basedOn w:val="DefaultParagraphFont"/>
    <w:rsid w:val="008D4054"/>
  </w:style>
  <w:style w:type="character" w:styleId="Hyperlink">
    <w:name w:val="Hyperlink"/>
    <w:basedOn w:val="DefaultParagraphFont"/>
    <w:uiPriority w:val="99"/>
    <w:semiHidden/>
    <w:unhideWhenUsed/>
    <w:rsid w:val="00FF250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40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4054"/>
  </w:style>
  <w:style w:type="paragraph" w:styleId="Footer">
    <w:name w:val="footer"/>
    <w:basedOn w:val="Normal"/>
    <w:link w:val="FooterChar"/>
    <w:uiPriority w:val="99"/>
    <w:unhideWhenUsed/>
    <w:rsid w:val="008D40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4054"/>
  </w:style>
  <w:style w:type="paragraph" w:styleId="BalloonText">
    <w:name w:val="Balloon Text"/>
    <w:basedOn w:val="Normal"/>
    <w:link w:val="BalloonTextChar"/>
    <w:uiPriority w:val="99"/>
    <w:semiHidden/>
    <w:unhideWhenUsed/>
    <w:rsid w:val="008D40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054"/>
    <w:rPr>
      <w:rFonts w:ascii="Tahoma" w:hAnsi="Tahoma" w:cs="Tahoma"/>
      <w:sz w:val="16"/>
      <w:szCs w:val="16"/>
    </w:rPr>
  </w:style>
  <w:style w:type="character" w:customStyle="1" w:styleId="break-words">
    <w:name w:val="break-words"/>
    <w:basedOn w:val="DefaultParagraphFont"/>
    <w:rsid w:val="008D4054"/>
  </w:style>
  <w:style w:type="character" w:styleId="Hyperlink">
    <w:name w:val="Hyperlink"/>
    <w:basedOn w:val="DefaultParagraphFont"/>
    <w:uiPriority w:val="99"/>
    <w:semiHidden/>
    <w:unhideWhenUsed/>
    <w:rsid w:val="00FF25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nkd.in/gG8P8NVD" TargetMode="Externa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C1EE9DBDCC04B1098208D3334D0B42F"/>
        <w:category>
          <w:name w:val="General"/>
          <w:gallery w:val="placeholder"/>
        </w:category>
        <w:types>
          <w:type w:val="bbPlcHdr"/>
        </w:types>
        <w:behaviors>
          <w:behavior w:val="content"/>
        </w:behaviors>
        <w:guid w:val="{FC814B46-80BF-4497-96A7-DD459A2EDA95}"/>
      </w:docPartPr>
      <w:docPartBody>
        <w:p w:rsidR="001B34B2" w:rsidRDefault="001E482E" w:rsidP="001E482E">
          <w:pPr>
            <w:pStyle w:val="FC1EE9DBDCC04B1098208D3334D0B42F"/>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482E"/>
    <w:rsid w:val="00124E22"/>
    <w:rsid w:val="001B34B2"/>
    <w:rsid w:val="001E482E"/>
    <w:rsid w:val="004E014B"/>
    <w:rsid w:val="008D2810"/>
    <w:rsid w:val="00BC4A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C1EE9DBDCC04B1098208D3334D0B42F">
    <w:name w:val="FC1EE9DBDCC04B1098208D3334D0B42F"/>
    <w:rsid w:val="001E482E"/>
  </w:style>
  <w:style w:type="paragraph" w:customStyle="1" w:styleId="ABA739156634496EB793A15CEBFB9093">
    <w:name w:val="ABA739156634496EB793A15CEBFB9093"/>
    <w:rsid w:val="001B34B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C1EE9DBDCC04B1098208D3334D0B42F">
    <w:name w:val="FC1EE9DBDCC04B1098208D3334D0B42F"/>
    <w:rsid w:val="001E482E"/>
  </w:style>
  <w:style w:type="paragraph" w:customStyle="1" w:styleId="ABA739156634496EB793A15CEBFB9093">
    <w:name w:val="ABA739156634496EB793A15CEBFB9093"/>
    <w:rsid w:val="001B34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C7F74D-6448-4F9C-B471-D2D8E2B26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Pages>
  <Words>180</Words>
  <Characters>1031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GPU programming using NVIDIA CUDA Toolkit</vt:lpstr>
    </vt:vector>
  </TitlesOfParts>
  <Company>Hewlett-Packard Company</Company>
  <LinksUpToDate>false</LinksUpToDate>
  <CharactersWithSpaces>1209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GPU programming using NVIDIA CUDA Toolkit</dc:title>
  <dc:creator>EOFCS</dc:creator>
  <cp:lastModifiedBy>EOFCS</cp:lastModifiedBy>
  <cp:revision>11</cp:revision>
  <dcterms:created xsi:type="dcterms:W3CDTF">2023-10-30T05:31:00Z</dcterms:created>
  <dcterms:modified xsi:type="dcterms:W3CDTF">2023-11-02T11:37:00Z</dcterms:modified>
</cp:coreProperties>
</file>