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375E" w14:textId="77777777" w:rsidR="002A5B07" w:rsidRDefault="002A5B07">
      <w:pPr>
        <w:spacing w:before="1400"/>
        <w:jc w:val="center"/>
        <w:rPr>
          <w:b/>
          <w:color w:val="17365D"/>
          <w:sz w:val="50"/>
        </w:rPr>
      </w:pPr>
    </w:p>
    <w:p w14:paraId="3038116C" w14:textId="77777777" w:rsidR="002A5B07" w:rsidRDefault="002A5B07">
      <w:pPr>
        <w:spacing w:before="1400"/>
        <w:jc w:val="center"/>
        <w:rPr>
          <w:b/>
          <w:color w:val="17365D"/>
          <w:sz w:val="50"/>
        </w:rPr>
      </w:pPr>
    </w:p>
    <w:p w14:paraId="72D1C0CD" w14:textId="3EBB3DA1" w:rsidR="00903F90" w:rsidRDefault="00000000">
      <w:pPr>
        <w:spacing w:before="1400"/>
        <w:jc w:val="center"/>
      </w:pPr>
      <w:r>
        <w:rPr>
          <w:b/>
          <w:color w:val="17365D"/>
          <w:sz w:val="50"/>
        </w:rPr>
        <w:t>System Architecture Design</w:t>
      </w:r>
    </w:p>
    <w:p w14:paraId="35C8D90D" w14:textId="77777777" w:rsidR="00903F90" w:rsidRDefault="00000000">
      <w:pPr>
        <w:spacing w:before="320"/>
        <w:jc w:val="center"/>
      </w:pPr>
      <w:proofErr w:type="gramStart"/>
      <w:proofErr w:type="gramEnd"/>
      <w:r>
        <w:rPr>
          <w:b/>
          <w:sz w:val="22"/>
        </w:rPr>
        <w:t>Version 1.1  |  September 2026</w:t>
      </w:r>
    </w:p>
    <w:p w14:paraId="6428394E" w14:textId="77777777" w:rsidR="00903F90" w:rsidRDefault="00000000">
      <w:r>
        <w:br w:type="page"/>
      </w:r>
    </w:p>
    <w:p w14:paraId="762B4158" w14:textId="77777777" w:rsidR="00903F90" w:rsidRDefault="00000000">
      <w:pPr>
        <w:pStyle w:val="Heading1"/>
      </w:pPr>
      <w:r>
        <w:lastRenderedPageBreak/>
        <w:t>1. Purpose and scope</w:t>
      </w:r>
    </w:p>
    <w:p w14:paraId="7476CF44" w14:textId="58B6E116" w:rsidR="00903F90" w:rsidRDefault="00000000">
      <w:r>
        <w:t xml:space="preserve">This document defines the </w:t>
      </w:r>
      <w:r w:rsidR="002A5B07">
        <w:t>&lt;</w:t>
      </w:r>
      <w:r>
        <w:t>research prototype</w:t>
      </w:r>
      <w:r w:rsidR="002A5B07">
        <w:t>&gt;</w:t>
      </w:r>
      <w:r>
        <w:t xml:space="preserve"> that helps an educator connect an existing curriculum topic to supported sustainability concepts and then convert an accepted recommendation into a ready-to-use Educator Kit. </w:t>
      </w:r>
    </w:p>
    <w:p w14:paraId="60475688" w14:textId="77777777" w:rsidR="002A5B07" w:rsidRDefault="002A5B07"/>
    <w:tbl>
      <w:tblPr>
        <w:tblStyle w:val="TableGrid"/>
        <w:tblW w:w="0" w:type="auto"/>
        <w:jc w:val="center"/>
        <w:tblLook w:val="04A0" w:firstRow="1" w:lastRow="0" w:firstColumn="1" w:lastColumn="0" w:noHBand="0" w:noVBand="1"/>
      </w:tblPr>
      <w:tblGrid>
        <w:gridCol w:w="2304"/>
        <w:gridCol w:w="7776"/>
      </w:tblGrid>
      <w:tr w:rsidR="00903F90" w14:paraId="62AFACE6" w14:textId="77777777">
        <w:trPr>
          <w:cantSplit/>
          <w:tblHeader/>
          <w:jc w:val="center"/>
        </w:trPr>
        <w:tc>
          <w:tcPr>
            <w:tcW w:w="2304" w:type="dxa"/>
            <w:shd w:val="clear" w:color="auto" w:fill="17365D"/>
          </w:tcPr>
          <w:p w14:paraId="0CFA5F1D" w14:textId="77777777" w:rsidR="00903F90" w:rsidRDefault="00000000">
            <w:pPr>
              <w:jc w:val="center"/>
            </w:pPr>
            <w:r>
              <w:rPr>
                <w:b/>
                <w:color w:val="FFFFFF"/>
                <w:sz w:val="17"/>
              </w:rPr>
              <w:t>In scope</w:t>
            </w:r>
          </w:p>
        </w:tc>
        <w:tc>
          <w:tcPr>
            <w:tcW w:w="7776" w:type="dxa"/>
            <w:shd w:val="clear" w:color="auto" w:fill="17365D"/>
          </w:tcPr>
          <w:p w14:paraId="7C1F954D" w14:textId="77777777" w:rsidR="00903F90" w:rsidRDefault="00000000">
            <w:pPr>
              <w:jc w:val="center"/>
            </w:pPr>
            <w:r>
              <w:rPr>
                <w:b/>
                <w:color w:val="FFFFFF"/>
                <w:sz w:val="17"/>
              </w:rPr>
              <w:t>Architecture position</w:t>
            </w:r>
          </w:p>
        </w:tc>
      </w:tr>
      <w:tr w:rsidR="00903F90" w14:paraId="7F48F024" w14:textId="77777777">
        <w:trPr>
          <w:cantSplit/>
          <w:jc w:val="center"/>
        </w:trPr>
        <w:tc>
          <w:tcPr>
            <w:tcW w:w="2304" w:type="dxa"/>
            <w:tcMar>
              <w:top w:w="70" w:type="dxa"/>
              <w:left w:w="80" w:type="dxa"/>
              <w:bottom w:w="70" w:type="dxa"/>
              <w:right w:w="80" w:type="dxa"/>
            </w:tcMar>
          </w:tcPr>
          <w:p w14:paraId="0888CC0C" w14:textId="77777777" w:rsidR="00903F90" w:rsidRDefault="00000000">
            <w:pPr>
              <w:spacing w:after="0"/>
            </w:pPr>
            <w:r>
              <w:rPr>
                <w:sz w:val="17"/>
              </w:rPr>
              <w:t>Recommendation Core</w:t>
            </w:r>
          </w:p>
        </w:tc>
        <w:tc>
          <w:tcPr>
            <w:tcW w:w="7776" w:type="dxa"/>
            <w:tcMar>
              <w:top w:w="70" w:type="dxa"/>
              <w:left w:w="80" w:type="dxa"/>
              <w:bottom w:w="70" w:type="dxa"/>
              <w:right w:w="80" w:type="dxa"/>
            </w:tcMar>
          </w:tcPr>
          <w:p w14:paraId="0308AFB2" w14:textId="77777777" w:rsidR="00903F90" w:rsidRDefault="00000000">
            <w:pPr>
              <w:spacing w:after="0"/>
            </w:pPr>
            <w:r>
              <w:rPr>
                <w:sz w:val="17"/>
              </w:rPr>
              <w:t>Interprets structured and free-text educator input, establishes technical scope, evaluates evidence, ranks eligible Sustainability Concept Repository (SCR) candidates, handles secondary promotion/negation and records the recommendation trace.</w:t>
            </w:r>
          </w:p>
        </w:tc>
      </w:tr>
      <w:tr w:rsidR="00903F90" w14:paraId="66BD2B9E" w14:textId="77777777">
        <w:trPr>
          <w:cantSplit/>
          <w:jc w:val="center"/>
        </w:trPr>
        <w:tc>
          <w:tcPr>
            <w:tcW w:w="2304" w:type="dxa"/>
            <w:tcMar>
              <w:top w:w="70" w:type="dxa"/>
              <w:left w:w="80" w:type="dxa"/>
              <w:bottom w:w="70" w:type="dxa"/>
              <w:right w:w="80" w:type="dxa"/>
            </w:tcMar>
          </w:tcPr>
          <w:p w14:paraId="2C3182ED" w14:textId="77777777" w:rsidR="00903F90" w:rsidRDefault="00000000">
            <w:pPr>
              <w:spacing w:after="0"/>
            </w:pPr>
            <w:r>
              <w:rPr>
                <w:sz w:val="17"/>
              </w:rPr>
              <w:t>Educator Kit</w:t>
            </w:r>
          </w:p>
        </w:tc>
        <w:tc>
          <w:tcPr>
            <w:tcW w:w="7776" w:type="dxa"/>
            <w:tcMar>
              <w:top w:w="70" w:type="dxa"/>
              <w:left w:w="80" w:type="dxa"/>
              <w:bottom w:w="70" w:type="dxa"/>
              <w:right w:w="80" w:type="dxa"/>
            </w:tcMar>
          </w:tcPr>
          <w:p w14:paraId="02789372" w14:textId="77777777" w:rsidR="00903F90" w:rsidRDefault="00000000">
            <w:pPr>
              <w:spacing w:after="0"/>
            </w:pPr>
            <w:r>
              <w:rPr>
                <w:sz w:val="17"/>
              </w:rPr>
              <w:t>Selects a compatible pedagogical template, resolves required output elements, teaching material and framework context, generates bounded content, validates the Kit, creates an immutable snapshot and supports the in-app Kit view plus PDF export.</w:t>
            </w:r>
          </w:p>
        </w:tc>
      </w:tr>
      <w:tr w:rsidR="00903F90" w14:paraId="15A9E7CC" w14:textId="77777777">
        <w:trPr>
          <w:cantSplit/>
          <w:jc w:val="center"/>
        </w:trPr>
        <w:tc>
          <w:tcPr>
            <w:tcW w:w="2304" w:type="dxa"/>
            <w:tcMar>
              <w:top w:w="70" w:type="dxa"/>
              <w:left w:w="80" w:type="dxa"/>
              <w:bottom w:w="70" w:type="dxa"/>
              <w:right w:w="80" w:type="dxa"/>
            </w:tcMar>
          </w:tcPr>
          <w:p w14:paraId="023F36E1" w14:textId="77777777" w:rsidR="00903F90" w:rsidRDefault="00000000">
            <w:pPr>
              <w:spacing w:after="0"/>
            </w:pPr>
            <w:r>
              <w:rPr>
                <w:sz w:val="17"/>
              </w:rPr>
              <w:t>UI</w:t>
            </w:r>
          </w:p>
        </w:tc>
        <w:tc>
          <w:tcPr>
            <w:tcW w:w="7776" w:type="dxa"/>
            <w:tcMar>
              <w:top w:w="70" w:type="dxa"/>
              <w:left w:w="80" w:type="dxa"/>
              <w:bottom w:w="70" w:type="dxa"/>
              <w:right w:w="80" w:type="dxa"/>
            </w:tcMar>
          </w:tcPr>
          <w:p w14:paraId="4E28FE20" w14:textId="77777777" w:rsidR="00903F90" w:rsidRDefault="00000000">
            <w:pPr>
              <w:spacing w:after="0"/>
            </w:pPr>
            <w:r>
              <w:rPr>
                <w:sz w:val="17"/>
              </w:rPr>
              <w:t>Provides the public educator workflow, recommendation/Kit/evidence views, complete Knowledge Graph Explorer and a protected V1 Administration shell limited to static/read-only/prototype functions.</w:t>
            </w:r>
          </w:p>
        </w:tc>
      </w:tr>
      <w:tr w:rsidR="00903F90" w14:paraId="465E6F6C" w14:textId="77777777">
        <w:trPr>
          <w:cantSplit/>
          <w:jc w:val="center"/>
        </w:trPr>
        <w:tc>
          <w:tcPr>
            <w:tcW w:w="2304" w:type="dxa"/>
            <w:tcMar>
              <w:top w:w="70" w:type="dxa"/>
              <w:left w:w="80" w:type="dxa"/>
              <w:bottom w:w="70" w:type="dxa"/>
              <w:right w:w="80" w:type="dxa"/>
            </w:tcMar>
          </w:tcPr>
          <w:p w14:paraId="322E433E" w14:textId="77777777" w:rsidR="00903F90" w:rsidRDefault="00000000">
            <w:pPr>
              <w:spacing w:after="0"/>
            </w:pPr>
            <w:r>
              <w:rPr>
                <w:sz w:val="17"/>
              </w:rPr>
              <w:t>Infrastructure Services</w:t>
            </w:r>
          </w:p>
        </w:tc>
        <w:tc>
          <w:tcPr>
            <w:tcW w:w="7776" w:type="dxa"/>
            <w:tcMar>
              <w:top w:w="70" w:type="dxa"/>
              <w:left w:w="80" w:type="dxa"/>
              <w:bottom w:w="70" w:type="dxa"/>
              <w:right w:w="80" w:type="dxa"/>
            </w:tcMar>
          </w:tcPr>
          <w:p w14:paraId="33D67BF7" w14:textId="77777777" w:rsidR="00903F90" w:rsidRDefault="00000000">
            <w:pPr>
              <w:spacing w:after="0"/>
            </w:pPr>
            <w:r>
              <w:rPr>
                <w:sz w:val="17"/>
              </w:rPr>
              <w:t>Builds runtime repositories and provides common models, configuration, persistence, access control, audit, generation-provider integration and application errors.</w:t>
            </w:r>
          </w:p>
        </w:tc>
      </w:tr>
    </w:tbl>
    <w:p w14:paraId="54A15292" w14:textId="77777777" w:rsidR="002A5B07" w:rsidRDefault="002A5B07"/>
    <w:p w14:paraId="2FE56105" w14:textId="2BCF8EAD" w:rsidR="00903F90" w:rsidRDefault="00000000">
      <w:r>
        <w:t>Detailed field-level interfaces, data-flow diagrams, algorithm pseudocode and module contracts are documented separately. This architecture document stays at system/component level.</w:t>
      </w:r>
    </w:p>
    <w:p w14:paraId="0DC7CE0B" w14:textId="16984270" w:rsidR="00903F90" w:rsidRDefault="00000000">
      <w:pPr>
        <w:pStyle w:val="Heading1"/>
      </w:pPr>
      <w:r>
        <w:t xml:space="preserve">2. </w:t>
      </w:r>
      <w:r w:rsidR="002A5B07">
        <w:t>A</w:t>
      </w:r>
      <w:r>
        <w:t>rchitecture</w:t>
      </w:r>
      <w:r w:rsidR="002A5B07">
        <w:t xml:space="preserve"> Choice</w:t>
      </w:r>
    </w:p>
    <w:p w14:paraId="45382B93" w14:textId="09E813AB" w:rsidR="00903F90" w:rsidRDefault="00903F90"/>
    <w:p w14:paraId="2AAE3520" w14:textId="76659C51" w:rsidR="007119C6" w:rsidRDefault="007119C6" w:rsidP="007119C6">
      <w:r>
        <w:t>Why an Ontology-Driven Knowledge Graph Architecture?</w:t>
      </w:r>
    </w:p>
    <w:p w14:paraId="7838CA10" w14:textId="77777777" w:rsidR="007119C6" w:rsidRDefault="007119C6" w:rsidP="007119C6">
      <w:r>
        <w:t>The system is intended to recommend sustainability concepts for existing curriculum content. At first sight, this could appear to be a conventional rule-based recommendation problem: store courses and sustainability concepts in tables, define mappings such as “if Topic X occurs, recommend Sustainability Concept Y”, and retrieve the corresponding result.</w:t>
      </w:r>
    </w:p>
    <w:p w14:paraId="35ACC5EB" w14:textId="77777777" w:rsidR="007119C6" w:rsidRDefault="007119C6" w:rsidP="007119C6"/>
    <w:p w14:paraId="7C09E7E3" w14:textId="01290A22" w:rsidR="007119C6" w:rsidRDefault="007119C6" w:rsidP="007119C6">
      <w:r>
        <w:t xml:space="preserve">That approach is suitable when the relationship between an input and an output is known, stable and largely one-to-one or </w:t>
      </w:r>
      <w:r>
        <w:t>rule definable</w:t>
      </w:r>
      <w:r>
        <w:t>. It is not sufficient for this problem.</w:t>
      </w:r>
      <w:r>
        <w:t xml:space="preserve"> </w:t>
      </w:r>
      <w:r>
        <w:t>A technical curriculum topic does not, by itself, determine its sustainability relevance. The same topic can lead to different sustainability recommendations depending on how the knowledge is being applied, what mechanism is involved, which resource or stakeholder is affected, what outcome is sought, and what boundary conditions apply. Conversely, the same sustainability concept may legitimately apply to technical topics from several disciplines through different mechanisms.</w:t>
      </w:r>
    </w:p>
    <w:p w14:paraId="2311F7D6" w14:textId="77777777" w:rsidR="007119C6" w:rsidRDefault="007119C6" w:rsidP="007119C6"/>
    <w:p w14:paraId="25BCE71E" w14:textId="483AFAE1" w:rsidR="007119C6" w:rsidRDefault="007119C6" w:rsidP="007119C6">
      <w:r>
        <w:t xml:space="preserve">The architecture therefore </w:t>
      </w:r>
      <w:r>
        <w:t>must</w:t>
      </w:r>
      <w:r>
        <w:t xml:space="preserve"> represent not merely </w:t>
      </w:r>
      <w:r>
        <w:t>records but</w:t>
      </w:r>
      <w:r>
        <w:t xml:space="preserve"> meaning and relationships between records.</w:t>
      </w:r>
      <w:r>
        <w:t xml:space="preserve"> </w:t>
      </w:r>
      <w:r>
        <w:t>For example, a curriculum subtopic may be connected to one or more reusable technical concepts (KCR), governing principles (KPR) and functions or mechanisms (KFR). These, together with an Application Context, provide the evidence needed to determine whethe</w:t>
      </w:r>
      <w:r>
        <w:rPr>
          <w:rFonts w:hint="eastAsia"/>
        </w:rPr>
        <w:t xml:space="preserve">r a Sustainability Concept Repository (SCR) entity is relevant. The recommendation is therefore based on an evidence path rather than a direct Topic </w:t>
      </w:r>
      <w:r>
        <w:rPr>
          <w:rFonts w:hint="eastAsia"/>
        </w:rPr>
        <w:t>→</w:t>
      </w:r>
      <w:r>
        <w:rPr>
          <w:rFonts w:hint="eastAsia"/>
        </w:rPr>
        <w:t xml:space="preserve"> SCR lookup.</w:t>
      </w:r>
      <w:r>
        <w:t xml:space="preserve"> </w:t>
      </w:r>
      <w:r>
        <w:t>A conventional rule system could encode these combinations explicitly, but the number and complexity of rules would increase rapidly as courses, disciplines, application contexts, sustainability concepts and exceptions are added. More importantly, such rules would tend to embed interpretation inside procedural code—for example:</w:t>
      </w:r>
    </w:p>
    <w:p w14:paraId="5AFB30C7" w14:textId="77777777" w:rsidR="007119C6" w:rsidRDefault="007119C6" w:rsidP="007119C6"/>
    <w:p w14:paraId="718B3C0C" w14:textId="77777777" w:rsidR="007119C6" w:rsidRDefault="007119C6" w:rsidP="007119C6">
      <w:r>
        <w:t>If course = Civil Engineering AND topic contains “flow” AND context contains “water conservation”, recommend SCR-X.</w:t>
      </w:r>
    </w:p>
    <w:p w14:paraId="058B9EEF" w14:textId="77777777" w:rsidR="007119C6" w:rsidRDefault="007119C6" w:rsidP="007119C6"/>
    <w:p w14:paraId="585CF2FE" w14:textId="77777777" w:rsidR="007119C6" w:rsidRDefault="007119C6" w:rsidP="007119C6">
      <w:r>
        <w:lastRenderedPageBreak/>
        <w:t>Such a rule does not explain whether the recommendation arose because of resource efficiency, demand reduction, reuse, resilience, equity, pollution prevention or another mechanism. It is also difficult to reuse when equivalent concepts appear under different terminology or in another discipline.</w:t>
      </w:r>
    </w:p>
    <w:p w14:paraId="00E2CEA6" w14:textId="77777777" w:rsidR="007119C6" w:rsidRDefault="007119C6" w:rsidP="007119C6"/>
    <w:p w14:paraId="3A92BEFD" w14:textId="77777777" w:rsidR="007119C6" w:rsidRDefault="007119C6" w:rsidP="007119C6">
      <w:r>
        <w:t>The ontology-driven architecture addresses this by keeping the relevant entities semantically distinct and connecting them through curated, typed relationships. The Knowledge Graph is the runtime representation of those relationships. This enables the syst</w:t>
      </w:r>
      <w:r>
        <w:rPr>
          <w:rFonts w:hint="eastAsia"/>
        </w:rPr>
        <w:t xml:space="preserve">em to start from the educator's selected Course </w:t>
      </w:r>
      <w:r>
        <w:rPr>
          <w:rFonts w:hint="eastAsia"/>
        </w:rPr>
        <w:t>→</w:t>
      </w:r>
      <w:r>
        <w:rPr>
          <w:rFonts w:hint="eastAsia"/>
        </w:rPr>
        <w:t xml:space="preserve"> Module </w:t>
      </w:r>
      <w:r>
        <w:rPr>
          <w:rFonts w:hint="eastAsia"/>
        </w:rPr>
        <w:t>→</w:t>
      </w:r>
      <w:r>
        <w:rPr>
          <w:rFonts w:hint="eastAsia"/>
        </w:rPr>
        <w:t xml:space="preserve"> Subtopic, follow only supported semantic relationships, and preserve the evidence path used to reach a recommendation.</w:t>
      </w:r>
      <w:r>
        <w:t xml:space="preserve"> </w:t>
      </w:r>
      <w:r>
        <w:t>Natural-language input introduces another problem. Educators may describe essentially the same application in different words. A purely keyword- or rule-based system would require an expanding synonym dictionary or increasingly complex text rules. The system therefore uses semantic embeddings through Semantic Engine to interpret free-text application evidence and retrieve semantically similar candidates.</w:t>
      </w:r>
      <w:r>
        <w:t xml:space="preserve"> </w:t>
      </w:r>
      <w:r>
        <w:t>However, semantic similarity alone is also insufficient. Two statements can be linguistically similar while implying different technical or sustainability mechanisms. Similarity can therefore discover and rank possibilities, but it cannot establish that a relationship is valid.</w:t>
      </w:r>
      <w:r>
        <w:t xml:space="preserve"> </w:t>
      </w:r>
      <w:r>
        <w:t>The architecture consequently combines three forms of evidence:</w:t>
      </w:r>
      <w:r>
        <w:t xml:space="preserve"> </w:t>
      </w:r>
    </w:p>
    <w:p w14:paraId="17F5FFDC" w14:textId="77777777" w:rsidR="007119C6" w:rsidRDefault="007119C6" w:rsidP="007119C6">
      <w:r>
        <w:t>Curated semantic knowledge defines what entities mean and which relationships are explicitly supported.</w:t>
      </w:r>
      <w:r>
        <w:t xml:space="preserve"> </w:t>
      </w:r>
    </w:p>
    <w:p w14:paraId="0708000F" w14:textId="2AB5B538" w:rsidR="007119C6" w:rsidRDefault="007119C6" w:rsidP="007119C6">
      <w:r>
        <w:t>Natural-language semantic retrieval helps interpret educator wording and discover relevant candidates even when terminology differs.</w:t>
      </w:r>
    </w:p>
    <w:p w14:paraId="58F702CF" w14:textId="77777777" w:rsidR="007119C6" w:rsidRDefault="007119C6" w:rsidP="007119C6">
      <w:r>
        <w:t>Deterministic recommendation logic evaluates technical scope, Application Context, mechanism evidence, boundaries, guardrails and explicit exclusions before a candidate can be recommended.</w:t>
      </w:r>
    </w:p>
    <w:p w14:paraId="1733A45B" w14:textId="77777777" w:rsidR="007119C6" w:rsidRDefault="007119C6" w:rsidP="007119C6"/>
    <w:p w14:paraId="6FA4718B" w14:textId="22C3C158" w:rsidR="007119C6" w:rsidRDefault="007119C6" w:rsidP="007119C6">
      <w:r>
        <w:t>The central architectural principle is therefore:</w:t>
      </w:r>
      <w:r>
        <w:t xml:space="preserve"> </w:t>
      </w:r>
      <w:r>
        <w:t>Ontology and curated relationships define meaning; semantic retrieval discovers relevant evidence; Application Context and mechanism evidence establish sustainability relevance; deterministic rules determine eligibility; ranking operates only on eligible candidates.</w:t>
      </w:r>
    </w:p>
    <w:p w14:paraId="200CF18C" w14:textId="77777777" w:rsidR="007119C6" w:rsidRDefault="007119C6" w:rsidP="007119C6"/>
    <w:p w14:paraId="1984A6F3" w14:textId="7FC73081" w:rsidR="007119C6" w:rsidRDefault="007119C6" w:rsidP="007119C6">
      <w:r>
        <w:t>The graph representation also supports a requirement that is difficult to express cleanly as a flat mapping table: the recommendation should normally use the most specific available evidence. A relationship supported directly at Subtopic level should be preferred to an equally plausible inference made only from a broader Module or Course. Broader evidence is used only when narrower evidence is insufficient. The graph therefore supports controlled hierarchical expansion rather than unrestricted similarity search.</w:t>
      </w:r>
      <w:r>
        <w:t xml:space="preserve"> </w:t>
      </w:r>
      <w:r>
        <w:t>The architecture must also support multiple legitimate sustainability mechanisms. An educator's Application Context may contain more than one independently supported mechanism, allowing more than one SCR to be relevant. Conversely, an explicit exclusion such as the absence of a particular mechanism must be capable of vetoing a secondary recommendation even when the surrounding text is semantically similar. This is difficult to represent safely using a simple keyword or global-similarity approach.</w:t>
      </w:r>
      <w:r>
        <w:t xml:space="preserve"> Also, the</w:t>
      </w:r>
      <w:r>
        <w:t xml:space="preserve"> recommendation system must be able to explain and reproduce its decisions. The architecture retains the resolved curriculum anchor, semantic evidence, graph relationships, Application Context, candidate scores, exclusions, selected SCRs and relevant repository/model versions. The recommendation can therefore be inspected as an evidence chain, rather than presented as an unexplained score or generated answer.</w:t>
      </w:r>
    </w:p>
    <w:p w14:paraId="71A5BC81" w14:textId="77777777" w:rsidR="007119C6" w:rsidRDefault="007119C6"/>
    <w:tbl>
      <w:tblPr>
        <w:tblStyle w:val="TableGrid"/>
        <w:tblW w:w="0" w:type="auto"/>
        <w:jc w:val="center"/>
        <w:tblLook w:val="04A0" w:firstRow="1" w:lastRow="0" w:firstColumn="1" w:lastColumn="0" w:noHBand="0" w:noVBand="1"/>
      </w:tblPr>
      <w:tblGrid>
        <w:gridCol w:w="2189"/>
        <w:gridCol w:w="3713"/>
        <w:gridCol w:w="4480"/>
      </w:tblGrid>
      <w:tr w:rsidR="007119C6" w14:paraId="6941004B" w14:textId="77777777" w:rsidTr="00081E7D">
        <w:trPr>
          <w:cantSplit/>
          <w:tblHeader/>
          <w:jc w:val="center"/>
        </w:trPr>
        <w:tc>
          <w:tcPr>
            <w:tcW w:w="2189" w:type="dxa"/>
            <w:shd w:val="clear" w:color="auto" w:fill="17365D"/>
            <w:vAlign w:val="bottom"/>
          </w:tcPr>
          <w:p w14:paraId="16EC8D5B" w14:textId="412A1A3A" w:rsidR="007119C6" w:rsidRPr="007119C6" w:rsidRDefault="007119C6" w:rsidP="007119C6">
            <w:pPr>
              <w:jc w:val="center"/>
              <w:rPr>
                <w:color w:val="FFFFFF" w:themeColor="background1"/>
              </w:rPr>
            </w:pPr>
            <w:r w:rsidRPr="007119C6">
              <w:rPr>
                <w:rFonts w:ascii="Aptos Narrow" w:hAnsi="Aptos Narrow"/>
                <w:b/>
                <w:bCs/>
                <w:color w:val="FFFFFF" w:themeColor="background1"/>
              </w:rPr>
              <w:t>Requirement</w:t>
            </w:r>
          </w:p>
        </w:tc>
        <w:tc>
          <w:tcPr>
            <w:tcW w:w="3713" w:type="dxa"/>
            <w:shd w:val="clear" w:color="auto" w:fill="17365D"/>
            <w:vAlign w:val="bottom"/>
          </w:tcPr>
          <w:p w14:paraId="0BF7A591" w14:textId="4C09ADEF" w:rsidR="007119C6" w:rsidRPr="007119C6" w:rsidRDefault="007119C6" w:rsidP="007119C6">
            <w:pPr>
              <w:jc w:val="center"/>
              <w:rPr>
                <w:color w:val="FFFFFF" w:themeColor="background1"/>
              </w:rPr>
            </w:pPr>
            <w:r w:rsidRPr="007119C6">
              <w:rPr>
                <w:rFonts w:ascii="Aptos Narrow" w:hAnsi="Aptos Narrow"/>
                <w:b/>
                <w:bCs/>
                <w:color w:val="FFFFFF" w:themeColor="background1"/>
              </w:rPr>
              <w:t>Conventional rule-based / relational recommendation</w:t>
            </w:r>
          </w:p>
        </w:tc>
        <w:tc>
          <w:tcPr>
            <w:tcW w:w="4480" w:type="dxa"/>
            <w:shd w:val="clear" w:color="auto" w:fill="17365D"/>
            <w:vAlign w:val="bottom"/>
          </w:tcPr>
          <w:p w14:paraId="3697666C" w14:textId="20CF1D84" w:rsidR="007119C6" w:rsidRPr="007119C6" w:rsidRDefault="007119C6" w:rsidP="007119C6">
            <w:pPr>
              <w:jc w:val="center"/>
              <w:rPr>
                <w:color w:val="FFFFFF" w:themeColor="background1"/>
              </w:rPr>
            </w:pPr>
            <w:r w:rsidRPr="007119C6">
              <w:rPr>
                <w:rFonts w:ascii="Aptos Narrow" w:hAnsi="Aptos Narrow"/>
                <w:b/>
                <w:bCs/>
                <w:color w:val="FFFFFF" w:themeColor="background1"/>
              </w:rPr>
              <w:t>Ontology-driven Knowledge Graph recommendation</w:t>
            </w:r>
          </w:p>
        </w:tc>
      </w:tr>
      <w:tr w:rsidR="007119C6" w14:paraId="13A3E9E9" w14:textId="77777777" w:rsidTr="00B16F30">
        <w:trPr>
          <w:cantSplit/>
          <w:jc w:val="center"/>
        </w:trPr>
        <w:tc>
          <w:tcPr>
            <w:tcW w:w="2189" w:type="dxa"/>
            <w:tcMar>
              <w:top w:w="70" w:type="dxa"/>
              <w:left w:w="80" w:type="dxa"/>
              <w:bottom w:w="70" w:type="dxa"/>
              <w:right w:w="80" w:type="dxa"/>
            </w:tcMar>
            <w:vAlign w:val="bottom"/>
          </w:tcPr>
          <w:p w14:paraId="7DB52CE3" w14:textId="4F18ED65" w:rsidR="007119C6" w:rsidRDefault="007119C6" w:rsidP="007119C6">
            <w:pPr>
              <w:spacing w:after="0"/>
            </w:pPr>
            <w:r>
              <w:rPr>
                <w:rFonts w:ascii="Aptos Narrow" w:hAnsi="Aptos Narrow"/>
                <w:color w:val="000000"/>
              </w:rPr>
              <w:t>Representation of curriculum knowledge</w:t>
            </w:r>
          </w:p>
        </w:tc>
        <w:tc>
          <w:tcPr>
            <w:tcW w:w="3713" w:type="dxa"/>
            <w:tcMar>
              <w:top w:w="70" w:type="dxa"/>
              <w:left w:w="80" w:type="dxa"/>
              <w:bottom w:w="70" w:type="dxa"/>
              <w:right w:w="80" w:type="dxa"/>
            </w:tcMar>
            <w:vAlign w:val="bottom"/>
          </w:tcPr>
          <w:p w14:paraId="2A87F308" w14:textId="0A580ECA" w:rsidR="007119C6" w:rsidRDefault="007119C6" w:rsidP="007119C6">
            <w:pPr>
              <w:spacing w:after="0"/>
            </w:pPr>
            <w:r>
              <w:rPr>
                <w:rFonts w:ascii="Aptos Narrow" w:hAnsi="Aptos Narrow"/>
                <w:color w:val="000000"/>
              </w:rPr>
              <w:t>Rows, foreign keys and predefined mappings</w:t>
            </w:r>
          </w:p>
        </w:tc>
        <w:tc>
          <w:tcPr>
            <w:tcW w:w="4480" w:type="dxa"/>
            <w:tcMar>
              <w:top w:w="70" w:type="dxa"/>
              <w:left w:w="80" w:type="dxa"/>
              <w:bottom w:w="70" w:type="dxa"/>
              <w:right w:w="80" w:type="dxa"/>
            </w:tcMar>
            <w:vAlign w:val="bottom"/>
          </w:tcPr>
          <w:p w14:paraId="3C834968" w14:textId="6F3C1FB7" w:rsidR="007119C6" w:rsidRDefault="007119C6" w:rsidP="007119C6">
            <w:pPr>
              <w:spacing w:after="0"/>
            </w:pPr>
            <w:r>
              <w:rPr>
                <w:rFonts w:ascii="Aptos Narrow" w:hAnsi="Aptos Narrow"/>
                <w:color w:val="000000"/>
              </w:rPr>
              <w:t>Distinct Course, Module, Subtopic, KCR, KPR, KFR, Application Context and SCR entities connected through typed semantic relationships</w:t>
            </w:r>
          </w:p>
        </w:tc>
      </w:tr>
      <w:tr w:rsidR="007119C6" w14:paraId="3822AFBE" w14:textId="77777777" w:rsidTr="00B16F30">
        <w:trPr>
          <w:cantSplit/>
          <w:jc w:val="center"/>
        </w:trPr>
        <w:tc>
          <w:tcPr>
            <w:tcW w:w="2189" w:type="dxa"/>
            <w:tcMar>
              <w:top w:w="70" w:type="dxa"/>
              <w:left w:w="80" w:type="dxa"/>
              <w:bottom w:w="70" w:type="dxa"/>
              <w:right w:w="80" w:type="dxa"/>
            </w:tcMar>
            <w:vAlign w:val="bottom"/>
          </w:tcPr>
          <w:p w14:paraId="12513BEE" w14:textId="7099A27E" w:rsidR="007119C6" w:rsidRDefault="007119C6" w:rsidP="007119C6">
            <w:pPr>
              <w:spacing w:after="0"/>
            </w:pPr>
            <w:r>
              <w:rPr>
                <w:rFonts w:ascii="Aptos Narrow" w:hAnsi="Aptos Narrow"/>
                <w:color w:val="000000"/>
              </w:rPr>
              <w:t>Typical recommendation logic</w:t>
            </w:r>
          </w:p>
        </w:tc>
        <w:tc>
          <w:tcPr>
            <w:tcW w:w="3713" w:type="dxa"/>
            <w:tcMar>
              <w:top w:w="70" w:type="dxa"/>
              <w:left w:w="80" w:type="dxa"/>
              <w:bottom w:w="70" w:type="dxa"/>
              <w:right w:w="80" w:type="dxa"/>
            </w:tcMar>
            <w:vAlign w:val="bottom"/>
          </w:tcPr>
          <w:p w14:paraId="5174DA59" w14:textId="50FBB515" w:rsidR="007119C6" w:rsidRDefault="007119C6" w:rsidP="007119C6">
            <w:pPr>
              <w:spacing w:after="0"/>
            </w:pPr>
            <w:r>
              <w:rPr>
                <w:rFonts w:ascii="Arial Unicode MS" w:eastAsia="Arial Unicode MS" w:hAnsi="Arial Unicode MS" w:cs="Arial Unicode MS" w:hint="eastAsia"/>
                <w:color w:val="000000"/>
                <w:szCs w:val="20"/>
              </w:rPr>
              <w:t>IF input condition → output</w:t>
            </w:r>
          </w:p>
        </w:tc>
        <w:tc>
          <w:tcPr>
            <w:tcW w:w="4480" w:type="dxa"/>
            <w:tcMar>
              <w:top w:w="70" w:type="dxa"/>
              <w:left w:w="80" w:type="dxa"/>
              <w:bottom w:w="70" w:type="dxa"/>
              <w:right w:w="80" w:type="dxa"/>
            </w:tcMar>
            <w:vAlign w:val="bottom"/>
          </w:tcPr>
          <w:p w14:paraId="0AE96DB7" w14:textId="635EC377" w:rsidR="007119C6" w:rsidRDefault="007119C6" w:rsidP="007119C6">
            <w:pPr>
              <w:spacing w:after="0"/>
            </w:pPr>
            <w:r>
              <w:rPr>
                <w:rFonts w:ascii="Aptos Narrow" w:hAnsi="Aptos Narrow"/>
                <w:color w:val="000000"/>
              </w:rPr>
              <w:t>Traverse supported evidence → establish mechanism/context → determine eligibility → rank supported SCRs</w:t>
            </w:r>
          </w:p>
        </w:tc>
      </w:tr>
      <w:tr w:rsidR="007119C6" w14:paraId="4EF06755" w14:textId="77777777" w:rsidTr="00B16F30">
        <w:trPr>
          <w:cantSplit/>
          <w:jc w:val="center"/>
        </w:trPr>
        <w:tc>
          <w:tcPr>
            <w:tcW w:w="2189" w:type="dxa"/>
            <w:tcMar>
              <w:top w:w="70" w:type="dxa"/>
              <w:left w:w="80" w:type="dxa"/>
              <w:bottom w:w="70" w:type="dxa"/>
              <w:right w:w="80" w:type="dxa"/>
            </w:tcMar>
            <w:vAlign w:val="bottom"/>
          </w:tcPr>
          <w:p w14:paraId="25BCD096" w14:textId="457D8818" w:rsidR="007119C6" w:rsidRPr="007119C6" w:rsidRDefault="007119C6" w:rsidP="007119C6">
            <w:pPr>
              <w:spacing w:after="0"/>
              <w:rPr>
                <w:sz w:val="17"/>
                <w:szCs w:val="17"/>
              </w:rPr>
            </w:pPr>
            <w:r w:rsidRPr="007119C6">
              <w:rPr>
                <w:rFonts w:ascii="Aptos Narrow" w:hAnsi="Aptos Narrow"/>
                <w:color w:val="000000"/>
                <w:sz w:val="17"/>
                <w:szCs w:val="17"/>
              </w:rPr>
              <w:lastRenderedPageBreak/>
              <w:t>Handling the same topic in different applications</w:t>
            </w:r>
          </w:p>
        </w:tc>
        <w:tc>
          <w:tcPr>
            <w:tcW w:w="3713" w:type="dxa"/>
            <w:tcMar>
              <w:top w:w="70" w:type="dxa"/>
              <w:left w:w="80" w:type="dxa"/>
              <w:bottom w:w="70" w:type="dxa"/>
              <w:right w:w="80" w:type="dxa"/>
            </w:tcMar>
            <w:vAlign w:val="bottom"/>
          </w:tcPr>
          <w:p w14:paraId="579AC5AF" w14:textId="7BDACEB7" w:rsidR="007119C6" w:rsidRPr="007119C6" w:rsidRDefault="007119C6" w:rsidP="007119C6">
            <w:pPr>
              <w:spacing w:after="0"/>
              <w:rPr>
                <w:sz w:val="17"/>
                <w:szCs w:val="17"/>
              </w:rPr>
            </w:pPr>
            <w:r w:rsidRPr="007119C6">
              <w:rPr>
                <w:rFonts w:ascii="Aptos Narrow" w:hAnsi="Aptos Narrow"/>
                <w:color w:val="000000"/>
                <w:sz w:val="17"/>
                <w:szCs w:val="17"/>
              </w:rPr>
              <w:t>Requires additional rules for each context</w:t>
            </w:r>
          </w:p>
        </w:tc>
        <w:tc>
          <w:tcPr>
            <w:tcW w:w="4480" w:type="dxa"/>
            <w:tcMar>
              <w:top w:w="70" w:type="dxa"/>
              <w:left w:w="80" w:type="dxa"/>
              <w:bottom w:w="70" w:type="dxa"/>
              <w:right w:w="80" w:type="dxa"/>
            </w:tcMar>
            <w:vAlign w:val="bottom"/>
          </w:tcPr>
          <w:p w14:paraId="679EB771" w14:textId="1439460F" w:rsidR="007119C6" w:rsidRPr="007119C6" w:rsidRDefault="007119C6" w:rsidP="007119C6">
            <w:pPr>
              <w:spacing w:after="0"/>
              <w:rPr>
                <w:sz w:val="17"/>
                <w:szCs w:val="17"/>
              </w:rPr>
            </w:pPr>
            <w:r w:rsidRPr="007119C6">
              <w:rPr>
                <w:rFonts w:ascii="Aptos Narrow" w:hAnsi="Aptos Narrow"/>
                <w:color w:val="000000"/>
                <w:sz w:val="17"/>
                <w:szCs w:val="17"/>
              </w:rPr>
              <w:t>Application Context changes the mechanism/evidence while the technical anchor remains explicit</w:t>
            </w:r>
          </w:p>
        </w:tc>
      </w:tr>
      <w:tr w:rsidR="007119C6" w14:paraId="4B7A655F" w14:textId="77777777" w:rsidTr="00B16F30">
        <w:trPr>
          <w:cantSplit/>
          <w:jc w:val="center"/>
        </w:trPr>
        <w:tc>
          <w:tcPr>
            <w:tcW w:w="2189" w:type="dxa"/>
            <w:tcMar>
              <w:top w:w="70" w:type="dxa"/>
              <w:left w:w="80" w:type="dxa"/>
              <w:bottom w:w="70" w:type="dxa"/>
              <w:right w:w="80" w:type="dxa"/>
            </w:tcMar>
            <w:vAlign w:val="bottom"/>
          </w:tcPr>
          <w:p w14:paraId="77B8F653" w14:textId="74415F6C" w:rsidR="007119C6" w:rsidRPr="007119C6" w:rsidRDefault="007119C6" w:rsidP="007119C6">
            <w:pPr>
              <w:spacing w:after="0"/>
              <w:rPr>
                <w:sz w:val="17"/>
                <w:szCs w:val="17"/>
              </w:rPr>
            </w:pPr>
            <w:r w:rsidRPr="007119C6">
              <w:rPr>
                <w:rFonts w:ascii="Aptos Narrow" w:hAnsi="Aptos Narrow"/>
                <w:color w:val="000000"/>
                <w:sz w:val="17"/>
                <w:szCs w:val="17"/>
              </w:rPr>
              <w:t>Cross-disciplinary sustainability relationships</w:t>
            </w:r>
          </w:p>
        </w:tc>
        <w:tc>
          <w:tcPr>
            <w:tcW w:w="3713" w:type="dxa"/>
            <w:tcMar>
              <w:top w:w="70" w:type="dxa"/>
              <w:left w:w="80" w:type="dxa"/>
              <w:bottom w:w="70" w:type="dxa"/>
              <w:right w:w="80" w:type="dxa"/>
            </w:tcMar>
            <w:vAlign w:val="bottom"/>
          </w:tcPr>
          <w:p w14:paraId="0DCED52D" w14:textId="0AF6B85C" w:rsidR="007119C6" w:rsidRPr="007119C6" w:rsidRDefault="007119C6" w:rsidP="007119C6">
            <w:pPr>
              <w:spacing w:after="0"/>
              <w:rPr>
                <w:sz w:val="17"/>
                <w:szCs w:val="17"/>
              </w:rPr>
            </w:pPr>
            <w:r w:rsidRPr="007119C6">
              <w:rPr>
                <w:rFonts w:ascii="Aptos Narrow" w:hAnsi="Aptos Narrow"/>
                <w:color w:val="000000"/>
                <w:sz w:val="17"/>
                <w:szCs w:val="17"/>
              </w:rPr>
              <w:t>Requires manually enumerated discipline-specific rules</w:t>
            </w:r>
          </w:p>
        </w:tc>
        <w:tc>
          <w:tcPr>
            <w:tcW w:w="4480" w:type="dxa"/>
            <w:tcMar>
              <w:top w:w="70" w:type="dxa"/>
              <w:left w:w="80" w:type="dxa"/>
              <w:bottom w:w="70" w:type="dxa"/>
              <w:right w:w="80" w:type="dxa"/>
            </w:tcMar>
            <w:vAlign w:val="bottom"/>
          </w:tcPr>
          <w:p w14:paraId="52D4DEF6" w14:textId="360B5A25" w:rsidR="007119C6" w:rsidRPr="007119C6" w:rsidRDefault="007119C6" w:rsidP="007119C6">
            <w:pPr>
              <w:spacing w:after="0"/>
              <w:rPr>
                <w:sz w:val="17"/>
                <w:szCs w:val="17"/>
              </w:rPr>
            </w:pPr>
            <w:r w:rsidRPr="007119C6">
              <w:rPr>
                <w:rFonts w:ascii="Aptos Narrow" w:hAnsi="Aptos Narrow"/>
                <w:color w:val="000000"/>
                <w:sz w:val="17"/>
                <w:szCs w:val="17"/>
              </w:rPr>
              <w:t>Reusable semantic entities and typed relationships allow a supported mechanism to connect different disciplines to the same SCR</w:t>
            </w:r>
          </w:p>
        </w:tc>
      </w:tr>
      <w:tr w:rsidR="007119C6" w14:paraId="06566D44" w14:textId="77777777" w:rsidTr="00B16F30">
        <w:trPr>
          <w:cantSplit/>
          <w:jc w:val="center"/>
        </w:trPr>
        <w:tc>
          <w:tcPr>
            <w:tcW w:w="2189" w:type="dxa"/>
            <w:tcMar>
              <w:top w:w="70" w:type="dxa"/>
              <w:left w:w="80" w:type="dxa"/>
              <w:bottom w:w="70" w:type="dxa"/>
              <w:right w:w="80" w:type="dxa"/>
            </w:tcMar>
            <w:vAlign w:val="bottom"/>
          </w:tcPr>
          <w:p w14:paraId="318FDDD5" w14:textId="6C8E042C" w:rsidR="007119C6" w:rsidRPr="007119C6" w:rsidRDefault="007119C6" w:rsidP="007119C6">
            <w:pPr>
              <w:spacing w:after="0"/>
              <w:rPr>
                <w:sz w:val="17"/>
                <w:szCs w:val="17"/>
              </w:rPr>
            </w:pPr>
            <w:r w:rsidRPr="007119C6">
              <w:rPr>
                <w:rFonts w:ascii="Aptos Narrow" w:hAnsi="Aptos Narrow"/>
                <w:color w:val="000000"/>
                <w:sz w:val="17"/>
                <w:szCs w:val="17"/>
              </w:rPr>
              <w:t>Different terminology for similar meaning</w:t>
            </w:r>
          </w:p>
        </w:tc>
        <w:tc>
          <w:tcPr>
            <w:tcW w:w="3713" w:type="dxa"/>
            <w:tcMar>
              <w:top w:w="70" w:type="dxa"/>
              <w:left w:w="80" w:type="dxa"/>
              <w:bottom w:w="70" w:type="dxa"/>
              <w:right w:w="80" w:type="dxa"/>
            </w:tcMar>
            <w:vAlign w:val="bottom"/>
          </w:tcPr>
          <w:p w14:paraId="773DF291" w14:textId="1F42F7CF" w:rsidR="007119C6" w:rsidRPr="007119C6" w:rsidRDefault="007119C6" w:rsidP="007119C6">
            <w:pPr>
              <w:spacing w:after="0"/>
              <w:rPr>
                <w:sz w:val="17"/>
                <w:szCs w:val="17"/>
              </w:rPr>
            </w:pPr>
            <w:r w:rsidRPr="007119C6">
              <w:rPr>
                <w:rFonts w:ascii="Aptos Narrow" w:hAnsi="Aptos Narrow"/>
                <w:color w:val="000000"/>
                <w:sz w:val="17"/>
                <w:szCs w:val="17"/>
              </w:rPr>
              <w:t>Synonym lists, keyword rules or manual mappings</w:t>
            </w:r>
          </w:p>
        </w:tc>
        <w:tc>
          <w:tcPr>
            <w:tcW w:w="4480" w:type="dxa"/>
            <w:tcMar>
              <w:top w:w="70" w:type="dxa"/>
              <w:left w:w="80" w:type="dxa"/>
              <w:bottom w:w="70" w:type="dxa"/>
              <w:right w:w="80" w:type="dxa"/>
            </w:tcMar>
            <w:vAlign w:val="bottom"/>
          </w:tcPr>
          <w:p w14:paraId="1E8F9BBD" w14:textId="6729825C" w:rsidR="007119C6" w:rsidRPr="007119C6" w:rsidRDefault="007119C6" w:rsidP="007119C6">
            <w:pPr>
              <w:spacing w:after="0"/>
              <w:rPr>
                <w:sz w:val="17"/>
                <w:szCs w:val="17"/>
              </w:rPr>
            </w:pPr>
            <w:r w:rsidRPr="007119C6">
              <w:rPr>
                <w:rFonts w:ascii="Arial Unicode MS" w:eastAsia="Arial Unicode MS" w:hAnsi="Arial Unicode MS" w:cs="Arial Unicode MS" w:hint="eastAsia"/>
                <w:color w:val="000000"/>
                <w:sz w:val="17"/>
                <w:szCs w:val="17"/>
              </w:rPr>
              <w:t>Semantic Engine</w:t>
            </w:r>
            <w:r w:rsidRPr="007119C6">
              <w:rPr>
                <w:rFonts w:ascii="Aptos Narrow" w:eastAsia="Arial Unicode MS" w:hAnsi="Aptos Narrow" w:cs="Arial Unicode MS"/>
                <w:color w:val="000000"/>
                <w:sz w:val="17"/>
                <w:szCs w:val="17"/>
              </w:rPr>
              <w:t xml:space="preserve"> uses sentence-level semantic similarity to discover related evidence</w:t>
            </w:r>
          </w:p>
        </w:tc>
      </w:tr>
      <w:tr w:rsidR="007119C6" w14:paraId="5D3FCA16" w14:textId="77777777" w:rsidTr="00B16F30">
        <w:trPr>
          <w:cantSplit/>
          <w:jc w:val="center"/>
        </w:trPr>
        <w:tc>
          <w:tcPr>
            <w:tcW w:w="2189" w:type="dxa"/>
            <w:tcMar>
              <w:top w:w="70" w:type="dxa"/>
              <w:left w:w="80" w:type="dxa"/>
              <w:bottom w:w="70" w:type="dxa"/>
              <w:right w:w="80" w:type="dxa"/>
            </w:tcMar>
            <w:vAlign w:val="bottom"/>
          </w:tcPr>
          <w:p w14:paraId="3CAA87BF" w14:textId="3E7AEC2C" w:rsidR="007119C6" w:rsidRPr="007119C6" w:rsidRDefault="007119C6" w:rsidP="007119C6">
            <w:pPr>
              <w:spacing w:after="0"/>
              <w:rPr>
                <w:sz w:val="17"/>
                <w:szCs w:val="17"/>
              </w:rPr>
            </w:pPr>
            <w:r w:rsidRPr="007119C6">
              <w:rPr>
                <w:rFonts w:ascii="Aptos Narrow" w:hAnsi="Aptos Narrow"/>
                <w:color w:val="000000"/>
                <w:sz w:val="17"/>
                <w:szCs w:val="17"/>
              </w:rPr>
              <w:t>Authority of text similarity</w:t>
            </w:r>
          </w:p>
        </w:tc>
        <w:tc>
          <w:tcPr>
            <w:tcW w:w="3713" w:type="dxa"/>
            <w:tcMar>
              <w:top w:w="70" w:type="dxa"/>
              <w:left w:w="80" w:type="dxa"/>
              <w:bottom w:w="70" w:type="dxa"/>
              <w:right w:w="80" w:type="dxa"/>
            </w:tcMar>
            <w:vAlign w:val="bottom"/>
          </w:tcPr>
          <w:p w14:paraId="75266D25" w14:textId="0CC32B47" w:rsidR="007119C6" w:rsidRPr="007119C6" w:rsidRDefault="007119C6" w:rsidP="007119C6">
            <w:pPr>
              <w:spacing w:after="0"/>
              <w:rPr>
                <w:sz w:val="17"/>
                <w:szCs w:val="17"/>
              </w:rPr>
            </w:pPr>
            <w:r w:rsidRPr="007119C6">
              <w:rPr>
                <w:rFonts w:ascii="Aptos Narrow" w:hAnsi="Aptos Narrow"/>
                <w:color w:val="000000"/>
                <w:sz w:val="17"/>
                <w:szCs w:val="17"/>
              </w:rPr>
              <w:t>May become part of the rule/match itself</w:t>
            </w:r>
          </w:p>
        </w:tc>
        <w:tc>
          <w:tcPr>
            <w:tcW w:w="4480" w:type="dxa"/>
            <w:tcMar>
              <w:top w:w="70" w:type="dxa"/>
              <w:left w:w="80" w:type="dxa"/>
              <w:bottom w:w="70" w:type="dxa"/>
              <w:right w:w="80" w:type="dxa"/>
            </w:tcMar>
            <w:vAlign w:val="bottom"/>
          </w:tcPr>
          <w:p w14:paraId="5E361E93" w14:textId="36600DB9" w:rsidR="007119C6" w:rsidRPr="007119C6" w:rsidRDefault="007119C6" w:rsidP="007119C6">
            <w:pPr>
              <w:spacing w:after="0"/>
              <w:rPr>
                <w:sz w:val="17"/>
                <w:szCs w:val="17"/>
              </w:rPr>
            </w:pPr>
            <w:r w:rsidRPr="007119C6">
              <w:rPr>
                <w:rFonts w:ascii="Aptos Narrow" w:hAnsi="Aptos Narrow"/>
                <w:color w:val="000000"/>
                <w:sz w:val="17"/>
                <w:szCs w:val="17"/>
              </w:rPr>
              <w:t>Similarity can retrieve/rank candidates but cannot create ontology truth or eligibility</w:t>
            </w:r>
          </w:p>
        </w:tc>
      </w:tr>
      <w:tr w:rsidR="007119C6" w14:paraId="3D32C235" w14:textId="77777777" w:rsidTr="00B16F30">
        <w:trPr>
          <w:cantSplit/>
          <w:jc w:val="center"/>
        </w:trPr>
        <w:tc>
          <w:tcPr>
            <w:tcW w:w="2189" w:type="dxa"/>
            <w:tcMar>
              <w:top w:w="70" w:type="dxa"/>
              <w:left w:w="80" w:type="dxa"/>
              <w:bottom w:w="70" w:type="dxa"/>
              <w:right w:w="80" w:type="dxa"/>
            </w:tcMar>
            <w:vAlign w:val="bottom"/>
          </w:tcPr>
          <w:p w14:paraId="7338A247" w14:textId="1DFB3E43" w:rsidR="007119C6" w:rsidRPr="007119C6" w:rsidRDefault="007119C6" w:rsidP="007119C6">
            <w:pPr>
              <w:spacing w:after="0"/>
              <w:rPr>
                <w:sz w:val="17"/>
                <w:szCs w:val="17"/>
              </w:rPr>
            </w:pPr>
            <w:r w:rsidRPr="007119C6">
              <w:rPr>
                <w:rFonts w:ascii="Aptos Narrow" w:hAnsi="Aptos Narrow"/>
                <w:color w:val="000000"/>
                <w:sz w:val="17"/>
                <w:szCs w:val="17"/>
              </w:rPr>
              <w:t>Hierarchy</w:t>
            </w:r>
          </w:p>
        </w:tc>
        <w:tc>
          <w:tcPr>
            <w:tcW w:w="3713" w:type="dxa"/>
            <w:tcMar>
              <w:top w:w="70" w:type="dxa"/>
              <w:left w:w="80" w:type="dxa"/>
              <w:bottom w:w="70" w:type="dxa"/>
              <w:right w:w="80" w:type="dxa"/>
            </w:tcMar>
            <w:vAlign w:val="bottom"/>
          </w:tcPr>
          <w:p w14:paraId="5EB67A66" w14:textId="4A9051D4" w:rsidR="007119C6" w:rsidRPr="007119C6" w:rsidRDefault="007119C6" w:rsidP="007119C6">
            <w:pPr>
              <w:spacing w:after="0"/>
              <w:rPr>
                <w:sz w:val="17"/>
                <w:szCs w:val="17"/>
              </w:rPr>
            </w:pPr>
            <w:r w:rsidRPr="007119C6">
              <w:rPr>
                <w:rFonts w:ascii="Aptos Narrow" w:hAnsi="Aptos Narrow"/>
                <w:color w:val="000000"/>
                <w:sz w:val="17"/>
                <w:szCs w:val="17"/>
              </w:rPr>
              <w:t>Usually implemented through explicit joins and procedural rules</w:t>
            </w:r>
          </w:p>
        </w:tc>
        <w:tc>
          <w:tcPr>
            <w:tcW w:w="4480" w:type="dxa"/>
            <w:tcMar>
              <w:top w:w="70" w:type="dxa"/>
              <w:left w:w="80" w:type="dxa"/>
              <w:bottom w:w="70" w:type="dxa"/>
              <w:right w:w="80" w:type="dxa"/>
            </w:tcMar>
            <w:vAlign w:val="bottom"/>
          </w:tcPr>
          <w:p w14:paraId="19827798" w14:textId="1DA0026B" w:rsidR="007119C6" w:rsidRPr="007119C6" w:rsidRDefault="007119C6" w:rsidP="007119C6">
            <w:pPr>
              <w:spacing w:after="0"/>
              <w:rPr>
                <w:sz w:val="17"/>
                <w:szCs w:val="17"/>
              </w:rPr>
            </w:pPr>
            <w:r w:rsidRPr="007119C6">
              <w:rPr>
                <w:rFonts w:ascii="Aptos Narrow" w:hAnsi="Aptos Narrow"/>
                <w:color w:val="000000"/>
                <w:sz w:val="17"/>
                <w:szCs w:val="17"/>
              </w:rPr>
              <w:t>Controlled Course → Module → Subtopic traversal with broader fallback only when narrower evidence is insufficient</w:t>
            </w:r>
          </w:p>
        </w:tc>
      </w:tr>
      <w:tr w:rsidR="007119C6" w14:paraId="1001C1A5" w14:textId="77777777" w:rsidTr="00B16F30">
        <w:trPr>
          <w:cantSplit/>
          <w:jc w:val="center"/>
        </w:trPr>
        <w:tc>
          <w:tcPr>
            <w:tcW w:w="2189" w:type="dxa"/>
            <w:tcMar>
              <w:top w:w="70" w:type="dxa"/>
              <w:left w:w="80" w:type="dxa"/>
              <w:bottom w:w="70" w:type="dxa"/>
              <w:right w:w="80" w:type="dxa"/>
            </w:tcMar>
            <w:vAlign w:val="bottom"/>
          </w:tcPr>
          <w:p w14:paraId="5F5149BD" w14:textId="1E897287" w:rsidR="007119C6" w:rsidRPr="007119C6" w:rsidRDefault="007119C6" w:rsidP="007119C6">
            <w:pPr>
              <w:spacing w:after="0"/>
              <w:rPr>
                <w:sz w:val="17"/>
                <w:szCs w:val="17"/>
              </w:rPr>
            </w:pPr>
            <w:r w:rsidRPr="007119C6">
              <w:rPr>
                <w:rFonts w:ascii="Aptos Narrow" w:hAnsi="Aptos Narrow"/>
                <w:color w:val="000000"/>
                <w:sz w:val="17"/>
                <w:szCs w:val="17"/>
              </w:rPr>
              <w:t>Context and mechanism</w:t>
            </w:r>
          </w:p>
        </w:tc>
        <w:tc>
          <w:tcPr>
            <w:tcW w:w="3713" w:type="dxa"/>
            <w:tcMar>
              <w:top w:w="70" w:type="dxa"/>
              <w:left w:w="80" w:type="dxa"/>
              <w:bottom w:w="70" w:type="dxa"/>
              <w:right w:w="80" w:type="dxa"/>
            </w:tcMar>
            <w:vAlign w:val="bottom"/>
          </w:tcPr>
          <w:p w14:paraId="4C86B35F" w14:textId="19FB6C9A" w:rsidR="007119C6" w:rsidRPr="007119C6" w:rsidRDefault="007119C6" w:rsidP="007119C6">
            <w:pPr>
              <w:spacing w:after="0"/>
              <w:rPr>
                <w:sz w:val="17"/>
                <w:szCs w:val="17"/>
              </w:rPr>
            </w:pPr>
            <w:r w:rsidRPr="007119C6">
              <w:rPr>
                <w:rFonts w:ascii="Aptos Narrow" w:hAnsi="Aptos Narrow"/>
                <w:color w:val="000000"/>
                <w:sz w:val="17"/>
                <w:szCs w:val="17"/>
              </w:rPr>
              <w:t>Often encoded indirectly in increasingly complex rules</w:t>
            </w:r>
          </w:p>
        </w:tc>
        <w:tc>
          <w:tcPr>
            <w:tcW w:w="4480" w:type="dxa"/>
            <w:tcMar>
              <w:top w:w="70" w:type="dxa"/>
              <w:left w:w="80" w:type="dxa"/>
              <w:bottom w:w="70" w:type="dxa"/>
              <w:right w:w="80" w:type="dxa"/>
            </w:tcMar>
            <w:vAlign w:val="bottom"/>
          </w:tcPr>
          <w:p w14:paraId="669C29F0" w14:textId="5D821554" w:rsidR="007119C6" w:rsidRPr="007119C6" w:rsidRDefault="007119C6" w:rsidP="007119C6">
            <w:pPr>
              <w:spacing w:after="0"/>
              <w:rPr>
                <w:sz w:val="17"/>
                <w:szCs w:val="17"/>
              </w:rPr>
            </w:pPr>
            <w:r w:rsidRPr="007119C6">
              <w:rPr>
                <w:rFonts w:ascii="Aptos Narrow" w:hAnsi="Aptos Narrow"/>
                <w:color w:val="000000"/>
                <w:sz w:val="17"/>
                <w:szCs w:val="17"/>
              </w:rPr>
              <w:t>Represented explicitly through Application Context and mechanism evidence</w:t>
            </w:r>
          </w:p>
        </w:tc>
      </w:tr>
      <w:tr w:rsidR="007119C6" w14:paraId="4D31712A" w14:textId="77777777" w:rsidTr="00B16F30">
        <w:trPr>
          <w:cantSplit/>
          <w:jc w:val="center"/>
        </w:trPr>
        <w:tc>
          <w:tcPr>
            <w:tcW w:w="2189" w:type="dxa"/>
            <w:tcMar>
              <w:top w:w="70" w:type="dxa"/>
              <w:left w:w="80" w:type="dxa"/>
              <w:bottom w:w="70" w:type="dxa"/>
              <w:right w:w="80" w:type="dxa"/>
            </w:tcMar>
            <w:vAlign w:val="bottom"/>
          </w:tcPr>
          <w:p w14:paraId="1F76FB0E" w14:textId="627918FF" w:rsidR="007119C6" w:rsidRPr="007119C6" w:rsidRDefault="007119C6" w:rsidP="007119C6">
            <w:pPr>
              <w:spacing w:after="0"/>
              <w:rPr>
                <w:sz w:val="17"/>
                <w:szCs w:val="17"/>
              </w:rPr>
            </w:pPr>
            <w:r w:rsidRPr="007119C6">
              <w:rPr>
                <w:rFonts w:ascii="Aptos Narrow" w:hAnsi="Aptos Narrow"/>
                <w:color w:val="000000"/>
                <w:sz w:val="17"/>
                <w:szCs w:val="17"/>
              </w:rPr>
              <w:t>Negative/exclusion evidence</w:t>
            </w:r>
          </w:p>
        </w:tc>
        <w:tc>
          <w:tcPr>
            <w:tcW w:w="3713" w:type="dxa"/>
            <w:tcMar>
              <w:top w:w="70" w:type="dxa"/>
              <w:left w:w="80" w:type="dxa"/>
              <w:bottom w:w="70" w:type="dxa"/>
              <w:right w:w="80" w:type="dxa"/>
            </w:tcMar>
            <w:vAlign w:val="bottom"/>
          </w:tcPr>
          <w:p w14:paraId="328A0E98" w14:textId="5AC0D48A" w:rsidR="007119C6" w:rsidRPr="007119C6" w:rsidRDefault="007119C6" w:rsidP="007119C6">
            <w:pPr>
              <w:spacing w:after="0"/>
              <w:rPr>
                <w:sz w:val="17"/>
                <w:szCs w:val="17"/>
              </w:rPr>
            </w:pPr>
            <w:r w:rsidRPr="007119C6">
              <w:rPr>
                <w:rFonts w:ascii="Aptos Narrow" w:hAnsi="Aptos Narrow"/>
                <w:color w:val="000000"/>
                <w:sz w:val="17"/>
                <w:szCs w:val="17"/>
              </w:rPr>
              <w:t>Requires case-specific exception rules</w:t>
            </w:r>
          </w:p>
        </w:tc>
        <w:tc>
          <w:tcPr>
            <w:tcW w:w="4480" w:type="dxa"/>
            <w:tcMar>
              <w:top w:w="70" w:type="dxa"/>
              <w:left w:w="80" w:type="dxa"/>
              <w:bottom w:w="70" w:type="dxa"/>
              <w:right w:w="80" w:type="dxa"/>
            </w:tcMar>
            <w:vAlign w:val="bottom"/>
          </w:tcPr>
          <w:p w14:paraId="755EB422" w14:textId="32A68D2C" w:rsidR="007119C6" w:rsidRPr="007119C6" w:rsidRDefault="007119C6" w:rsidP="007119C6">
            <w:pPr>
              <w:spacing w:after="0"/>
              <w:rPr>
                <w:sz w:val="17"/>
                <w:szCs w:val="17"/>
              </w:rPr>
            </w:pPr>
            <w:r w:rsidRPr="007119C6">
              <w:rPr>
                <w:rFonts w:ascii="Aptos Narrow" w:hAnsi="Aptos Narrow"/>
                <w:color w:val="000000"/>
                <w:sz w:val="17"/>
                <w:szCs w:val="17"/>
              </w:rPr>
              <w:t>Explicit exclusions are retained separately and may veto unsupported secondary recommendations</w:t>
            </w:r>
          </w:p>
        </w:tc>
      </w:tr>
      <w:tr w:rsidR="007119C6" w14:paraId="4B6490BE" w14:textId="77777777" w:rsidTr="00B16F30">
        <w:trPr>
          <w:cantSplit/>
          <w:jc w:val="center"/>
        </w:trPr>
        <w:tc>
          <w:tcPr>
            <w:tcW w:w="2189" w:type="dxa"/>
            <w:tcMar>
              <w:top w:w="70" w:type="dxa"/>
              <w:left w:w="80" w:type="dxa"/>
              <w:bottom w:w="70" w:type="dxa"/>
              <w:right w:w="80" w:type="dxa"/>
            </w:tcMar>
            <w:vAlign w:val="bottom"/>
          </w:tcPr>
          <w:p w14:paraId="7CCF38FD" w14:textId="3A829F0F" w:rsidR="007119C6" w:rsidRPr="007119C6" w:rsidRDefault="007119C6" w:rsidP="007119C6">
            <w:pPr>
              <w:spacing w:after="0"/>
              <w:rPr>
                <w:sz w:val="17"/>
                <w:szCs w:val="17"/>
              </w:rPr>
            </w:pPr>
            <w:r w:rsidRPr="007119C6">
              <w:rPr>
                <w:rFonts w:ascii="Aptos Narrow" w:hAnsi="Aptos Narrow"/>
                <w:color w:val="000000"/>
                <w:sz w:val="17"/>
                <w:szCs w:val="17"/>
              </w:rPr>
              <w:t>Multiple valid recommendations</w:t>
            </w:r>
          </w:p>
        </w:tc>
        <w:tc>
          <w:tcPr>
            <w:tcW w:w="3713" w:type="dxa"/>
            <w:tcMar>
              <w:top w:w="70" w:type="dxa"/>
              <w:left w:w="80" w:type="dxa"/>
              <w:bottom w:w="70" w:type="dxa"/>
              <w:right w:w="80" w:type="dxa"/>
            </w:tcMar>
            <w:vAlign w:val="bottom"/>
          </w:tcPr>
          <w:p w14:paraId="34CA2EDB" w14:textId="401CE6A1" w:rsidR="007119C6" w:rsidRPr="007119C6" w:rsidRDefault="007119C6" w:rsidP="007119C6">
            <w:pPr>
              <w:spacing w:after="0"/>
              <w:rPr>
                <w:sz w:val="17"/>
                <w:szCs w:val="17"/>
              </w:rPr>
            </w:pPr>
            <w:r w:rsidRPr="007119C6">
              <w:rPr>
                <w:rFonts w:ascii="Aptos Narrow" w:hAnsi="Aptos Narrow"/>
                <w:color w:val="000000"/>
                <w:sz w:val="17"/>
                <w:szCs w:val="17"/>
              </w:rPr>
              <w:t>Requires multiple overlapping rule sets</w:t>
            </w:r>
          </w:p>
        </w:tc>
        <w:tc>
          <w:tcPr>
            <w:tcW w:w="4480" w:type="dxa"/>
            <w:tcMar>
              <w:top w:w="70" w:type="dxa"/>
              <w:left w:w="80" w:type="dxa"/>
              <w:bottom w:w="70" w:type="dxa"/>
              <w:right w:w="80" w:type="dxa"/>
            </w:tcMar>
            <w:vAlign w:val="bottom"/>
          </w:tcPr>
          <w:p w14:paraId="4B746572" w14:textId="2FC882B6" w:rsidR="007119C6" w:rsidRPr="007119C6" w:rsidRDefault="007119C6" w:rsidP="007119C6">
            <w:pPr>
              <w:spacing w:after="0"/>
              <w:rPr>
                <w:sz w:val="17"/>
                <w:szCs w:val="17"/>
              </w:rPr>
            </w:pPr>
            <w:r w:rsidRPr="007119C6">
              <w:rPr>
                <w:rFonts w:ascii="Aptos Narrow" w:hAnsi="Aptos Narrow"/>
                <w:color w:val="000000"/>
                <w:sz w:val="17"/>
                <w:szCs w:val="17"/>
              </w:rPr>
              <w:t>Independently supported mechanisms may promote multiple SCRs while retaining a primary recommendation</w:t>
            </w:r>
          </w:p>
        </w:tc>
      </w:tr>
      <w:tr w:rsidR="007119C6" w14:paraId="0E872576" w14:textId="77777777" w:rsidTr="00B16F30">
        <w:trPr>
          <w:cantSplit/>
          <w:jc w:val="center"/>
        </w:trPr>
        <w:tc>
          <w:tcPr>
            <w:tcW w:w="2189" w:type="dxa"/>
            <w:tcMar>
              <w:top w:w="70" w:type="dxa"/>
              <w:left w:w="80" w:type="dxa"/>
              <w:bottom w:w="70" w:type="dxa"/>
              <w:right w:w="80" w:type="dxa"/>
            </w:tcMar>
            <w:vAlign w:val="bottom"/>
          </w:tcPr>
          <w:p w14:paraId="6C11AA0E" w14:textId="3A4B39E3" w:rsidR="007119C6" w:rsidRPr="007119C6" w:rsidRDefault="007119C6" w:rsidP="007119C6">
            <w:pPr>
              <w:spacing w:after="0"/>
              <w:rPr>
                <w:sz w:val="17"/>
                <w:szCs w:val="17"/>
              </w:rPr>
            </w:pPr>
            <w:r w:rsidRPr="007119C6">
              <w:rPr>
                <w:rFonts w:ascii="Aptos Narrow" w:hAnsi="Aptos Narrow"/>
                <w:color w:val="000000"/>
                <w:sz w:val="17"/>
                <w:szCs w:val="17"/>
              </w:rPr>
              <w:t>Explainability</w:t>
            </w:r>
          </w:p>
        </w:tc>
        <w:tc>
          <w:tcPr>
            <w:tcW w:w="3713" w:type="dxa"/>
            <w:tcMar>
              <w:top w:w="70" w:type="dxa"/>
              <w:left w:w="80" w:type="dxa"/>
              <w:bottom w:w="70" w:type="dxa"/>
              <w:right w:w="80" w:type="dxa"/>
            </w:tcMar>
            <w:vAlign w:val="bottom"/>
          </w:tcPr>
          <w:p w14:paraId="7CB5BD8A" w14:textId="72F89506" w:rsidR="007119C6" w:rsidRPr="007119C6" w:rsidRDefault="007119C6" w:rsidP="007119C6">
            <w:pPr>
              <w:spacing w:after="0"/>
              <w:rPr>
                <w:sz w:val="17"/>
                <w:szCs w:val="17"/>
              </w:rPr>
            </w:pPr>
            <w:r w:rsidRPr="007119C6">
              <w:rPr>
                <w:rFonts w:ascii="Aptos Narrow" w:hAnsi="Aptos Narrow"/>
                <w:color w:val="000000"/>
                <w:sz w:val="17"/>
                <w:szCs w:val="17"/>
              </w:rPr>
              <w:t>“Rule X matched” or database rows matched</w:t>
            </w:r>
          </w:p>
        </w:tc>
        <w:tc>
          <w:tcPr>
            <w:tcW w:w="4480" w:type="dxa"/>
            <w:tcMar>
              <w:top w:w="70" w:type="dxa"/>
              <w:left w:w="80" w:type="dxa"/>
              <w:bottom w:w="70" w:type="dxa"/>
              <w:right w:w="80" w:type="dxa"/>
            </w:tcMar>
            <w:vAlign w:val="bottom"/>
          </w:tcPr>
          <w:p w14:paraId="63354AE5" w14:textId="457A0609" w:rsidR="007119C6" w:rsidRPr="007119C6" w:rsidRDefault="007119C6" w:rsidP="007119C6">
            <w:pPr>
              <w:spacing w:after="0"/>
              <w:rPr>
                <w:sz w:val="17"/>
                <w:szCs w:val="17"/>
              </w:rPr>
            </w:pPr>
            <w:r w:rsidRPr="007119C6">
              <w:rPr>
                <w:rFonts w:ascii="Aptos Narrow" w:hAnsi="Aptos Narrow"/>
                <w:color w:val="000000"/>
                <w:sz w:val="17"/>
                <w:szCs w:val="17"/>
              </w:rPr>
              <w:t>Evidence path can show anchor → semantic entities/context → eligible SCR → ranking/promotion decision</w:t>
            </w:r>
          </w:p>
        </w:tc>
      </w:tr>
      <w:tr w:rsidR="007119C6" w14:paraId="28A94C65" w14:textId="77777777" w:rsidTr="00B16F30">
        <w:trPr>
          <w:cantSplit/>
          <w:jc w:val="center"/>
        </w:trPr>
        <w:tc>
          <w:tcPr>
            <w:tcW w:w="2189" w:type="dxa"/>
            <w:tcMar>
              <w:top w:w="70" w:type="dxa"/>
              <w:left w:w="80" w:type="dxa"/>
              <w:bottom w:w="70" w:type="dxa"/>
              <w:right w:w="80" w:type="dxa"/>
            </w:tcMar>
            <w:vAlign w:val="bottom"/>
          </w:tcPr>
          <w:p w14:paraId="71B4D36A" w14:textId="75464EAC" w:rsidR="007119C6" w:rsidRPr="007119C6" w:rsidRDefault="007119C6" w:rsidP="007119C6">
            <w:pPr>
              <w:spacing w:after="0"/>
              <w:rPr>
                <w:sz w:val="17"/>
                <w:szCs w:val="17"/>
              </w:rPr>
            </w:pPr>
            <w:r w:rsidRPr="007119C6">
              <w:rPr>
                <w:rFonts w:ascii="Aptos Narrow" w:hAnsi="Aptos Narrow"/>
                <w:color w:val="000000"/>
                <w:sz w:val="17"/>
                <w:szCs w:val="17"/>
              </w:rPr>
              <w:t>Evolution of knowledge</w:t>
            </w:r>
          </w:p>
        </w:tc>
        <w:tc>
          <w:tcPr>
            <w:tcW w:w="3713" w:type="dxa"/>
            <w:tcMar>
              <w:top w:w="70" w:type="dxa"/>
              <w:left w:w="80" w:type="dxa"/>
              <w:bottom w:w="70" w:type="dxa"/>
              <w:right w:w="80" w:type="dxa"/>
            </w:tcMar>
            <w:vAlign w:val="bottom"/>
          </w:tcPr>
          <w:p w14:paraId="411F8883" w14:textId="254520A9" w:rsidR="007119C6" w:rsidRPr="007119C6" w:rsidRDefault="007119C6" w:rsidP="007119C6">
            <w:pPr>
              <w:spacing w:after="0"/>
              <w:rPr>
                <w:sz w:val="17"/>
                <w:szCs w:val="17"/>
              </w:rPr>
            </w:pPr>
            <w:r w:rsidRPr="007119C6">
              <w:rPr>
                <w:rFonts w:ascii="Aptos Narrow" w:hAnsi="Aptos Narrow"/>
                <w:color w:val="000000"/>
                <w:sz w:val="17"/>
                <w:szCs w:val="17"/>
              </w:rPr>
              <w:t>Adding concepts often requires editing many procedural rules</w:t>
            </w:r>
          </w:p>
        </w:tc>
        <w:tc>
          <w:tcPr>
            <w:tcW w:w="4480" w:type="dxa"/>
            <w:tcMar>
              <w:top w:w="70" w:type="dxa"/>
              <w:left w:w="80" w:type="dxa"/>
              <w:bottom w:w="70" w:type="dxa"/>
              <w:right w:w="80" w:type="dxa"/>
            </w:tcMar>
            <w:vAlign w:val="bottom"/>
          </w:tcPr>
          <w:p w14:paraId="71C4DEEE" w14:textId="6802B6C1" w:rsidR="007119C6" w:rsidRPr="007119C6" w:rsidRDefault="007119C6" w:rsidP="007119C6">
            <w:pPr>
              <w:spacing w:after="0"/>
              <w:rPr>
                <w:sz w:val="17"/>
                <w:szCs w:val="17"/>
              </w:rPr>
            </w:pPr>
            <w:r w:rsidRPr="007119C6">
              <w:rPr>
                <w:rFonts w:ascii="Aptos Narrow" w:hAnsi="Aptos Narrow"/>
                <w:color w:val="000000"/>
                <w:sz w:val="17"/>
                <w:szCs w:val="17"/>
              </w:rPr>
              <w:t>New curated entities/relationships can extend the knowledge model without rewriting the complete decision procedure</w:t>
            </w:r>
          </w:p>
        </w:tc>
      </w:tr>
      <w:tr w:rsidR="007119C6" w14:paraId="5273B275" w14:textId="77777777" w:rsidTr="00B16F30">
        <w:trPr>
          <w:cantSplit/>
          <w:jc w:val="center"/>
        </w:trPr>
        <w:tc>
          <w:tcPr>
            <w:tcW w:w="2189" w:type="dxa"/>
            <w:tcMar>
              <w:top w:w="70" w:type="dxa"/>
              <w:left w:w="80" w:type="dxa"/>
              <w:bottom w:w="70" w:type="dxa"/>
              <w:right w:w="80" w:type="dxa"/>
            </w:tcMar>
            <w:vAlign w:val="bottom"/>
          </w:tcPr>
          <w:p w14:paraId="01E482CE" w14:textId="4B29EF44" w:rsidR="007119C6" w:rsidRPr="007119C6" w:rsidRDefault="007119C6" w:rsidP="007119C6">
            <w:pPr>
              <w:spacing w:after="0"/>
              <w:rPr>
                <w:sz w:val="17"/>
                <w:szCs w:val="17"/>
              </w:rPr>
            </w:pPr>
            <w:r w:rsidRPr="007119C6">
              <w:rPr>
                <w:rFonts w:ascii="Aptos Narrow" w:hAnsi="Aptos Narrow"/>
                <w:color w:val="000000"/>
                <w:sz w:val="17"/>
                <w:szCs w:val="17"/>
              </w:rPr>
              <w:t>Role of a relational database</w:t>
            </w:r>
          </w:p>
        </w:tc>
        <w:tc>
          <w:tcPr>
            <w:tcW w:w="3713" w:type="dxa"/>
            <w:tcMar>
              <w:top w:w="70" w:type="dxa"/>
              <w:left w:w="80" w:type="dxa"/>
              <w:bottom w:w="70" w:type="dxa"/>
              <w:right w:w="80" w:type="dxa"/>
            </w:tcMar>
            <w:vAlign w:val="bottom"/>
          </w:tcPr>
          <w:p w14:paraId="367AD095" w14:textId="22CCE5C9" w:rsidR="007119C6" w:rsidRPr="007119C6" w:rsidRDefault="007119C6" w:rsidP="007119C6">
            <w:pPr>
              <w:spacing w:after="0"/>
              <w:rPr>
                <w:sz w:val="17"/>
                <w:szCs w:val="17"/>
              </w:rPr>
            </w:pPr>
            <w:r w:rsidRPr="007119C6">
              <w:rPr>
                <w:rFonts w:ascii="Aptos Narrow" w:hAnsi="Aptos Narrow"/>
                <w:color w:val="000000"/>
                <w:sz w:val="17"/>
                <w:szCs w:val="17"/>
              </w:rPr>
              <w:t>Often used both as storage and as the implicit reasoning model</w:t>
            </w:r>
          </w:p>
        </w:tc>
        <w:tc>
          <w:tcPr>
            <w:tcW w:w="4480" w:type="dxa"/>
            <w:tcMar>
              <w:top w:w="70" w:type="dxa"/>
              <w:left w:w="80" w:type="dxa"/>
              <w:bottom w:w="70" w:type="dxa"/>
              <w:right w:w="80" w:type="dxa"/>
            </w:tcMar>
            <w:vAlign w:val="bottom"/>
          </w:tcPr>
          <w:p w14:paraId="20A0C35E" w14:textId="299820F2" w:rsidR="007119C6" w:rsidRPr="007119C6" w:rsidRDefault="007119C6" w:rsidP="007119C6">
            <w:pPr>
              <w:spacing w:after="0"/>
              <w:rPr>
                <w:sz w:val="17"/>
                <w:szCs w:val="17"/>
              </w:rPr>
            </w:pPr>
            <w:r w:rsidRPr="007119C6">
              <w:rPr>
                <w:rFonts w:ascii="Aptos Narrow" w:hAnsi="Aptos Narrow"/>
                <w:color w:val="000000"/>
                <w:sz w:val="17"/>
                <w:szCs w:val="17"/>
              </w:rPr>
              <w:t>Still appropriate for operational persistence; it is not required to carry the complete semantic reasoning model</w:t>
            </w:r>
          </w:p>
        </w:tc>
      </w:tr>
      <w:tr w:rsidR="007119C6" w14:paraId="03E30B26" w14:textId="77777777" w:rsidTr="00B16F30">
        <w:trPr>
          <w:cantSplit/>
          <w:jc w:val="center"/>
        </w:trPr>
        <w:tc>
          <w:tcPr>
            <w:tcW w:w="2189" w:type="dxa"/>
            <w:tcMar>
              <w:top w:w="70" w:type="dxa"/>
              <w:left w:w="80" w:type="dxa"/>
              <w:bottom w:w="70" w:type="dxa"/>
              <w:right w:w="80" w:type="dxa"/>
            </w:tcMar>
            <w:vAlign w:val="bottom"/>
          </w:tcPr>
          <w:p w14:paraId="3B920D05" w14:textId="4C349DFC" w:rsidR="007119C6" w:rsidRPr="007119C6" w:rsidRDefault="007119C6" w:rsidP="007119C6">
            <w:pPr>
              <w:spacing w:after="0"/>
              <w:rPr>
                <w:sz w:val="17"/>
                <w:szCs w:val="17"/>
              </w:rPr>
            </w:pPr>
            <w:r w:rsidRPr="007119C6">
              <w:rPr>
                <w:rFonts w:ascii="Aptos Narrow" w:hAnsi="Aptos Narrow"/>
                <w:color w:val="000000"/>
                <w:sz w:val="17"/>
                <w:szCs w:val="17"/>
              </w:rPr>
              <w:t>Representation of curriculum knowledge</w:t>
            </w:r>
          </w:p>
        </w:tc>
        <w:tc>
          <w:tcPr>
            <w:tcW w:w="3713" w:type="dxa"/>
            <w:tcMar>
              <w:top w:w="70" w:type="dxa"/>
              <w:left w:w="80" w:type="dxa"/>
              <w:bottom w:w="70" w:type="dxa"/>
              <w:right w:w="80" w:type="dxa"/>
            </w:tcMar>
            <w:vAlign w:val="bottom"/>
          </w:tcPr>
          <w:p w14:paraId="6D0A3C79" w14:textId="199D9D9F" w:rsidR="007119C6" w:rsidRPr="007119C6" w:rsidRDefault="007119C6" w:rsidP="007119C6">
            <w:pPr>
              <w:spacing w:after="0"/>
              <w:rPr>
                <w:sz w:val="17"/>
                <w:szCs w:val="17"/>
              </w:rPr>
            </w:pPr>
            <w:r w:rsidRPr="007119C6">
              <w:rPr>
                <w:rFonts w:ascii="Aptos Narrow" w:hAnsi="Aptos Narrow"/>
                <w:color w:val="000000"/>
                <w:sz w:val="17"/>
                <w:szCs w:val="17"/>
              </w:rPr>
              <w:t>Rows, foreign keys and predefined mappings</w:t>
            </w:r>
          </w:p>
        </w:tc>
        <w:tc>
          <w:tcPr>
            <w:tcW w:w="4480" w:type="dxa"/>
            <w:tcMar>
              <w:top w:w="70" w:type="dxa"/>
              <w:left w:w="80" w:type="dxa"/>
              <w:bottom w:w="70" w:type="dxa"/>
              <w:right w:w="80" w:type="dxa"/>
            </w:tcMar>
            <w:vAlign w:val="bottom"/>
          </w:tcPr>
          <w:p w14:paraId="3CBEEEFC" w14:textId="4EB4A4C4" w:rsidR="007119C6" w:rsidRPr="007119C6" w:rsidRDefault="007119C6" w:rsidP="007119C6">
            <w:pPr>
              <w:spacing w:after="0"/>
              <w:rPr>
                <w:sz w:val="17"/>
                <w:szCs w:val="17"/>
              </w:rPr>
            </w:pPr>
            <w:r w:rsidRPr="007119C6">
              <w:rPr>
                <w:rFonts w:ascii="Aptos Narrow" w:hAnsi="Aptos Narrow"/>
                <w:color w:val="000000"/>
                <w:sz w:val="17"/>
                <w:szCs w:val="17"/>
              </w:rPr>
              <w:t>Distinct Course, Module, Subtopic, KCR, KPR, KFR, Application Context and SCR entities connected through typed semantic relationships</w:t>
            </w:r>
          </w:p>
        </w:tc>
      </w:tr>
      <w:tr w:rsidR="007119C6" w14:paraId="36476CEF" w14:textId="77777777" w:rsidTr="00B16F30">
        <w:trPr>
          <w:cantSplit/>
          <w:jc w:val="center"/>
        </w:trPr>
        <w:tc>
          <w:tcPr>
            <w:tcW w:w="2189" w:type="dxa"/>
            <w:tcMar>
              <w:top w:w="70" w:type="dxa"/>
              <w:left w:w="80" w:type="dxa"/>
              <w:bottom w:w="70" w:type="dxa"/>
              <w:right w:w="80" w:type="dxa"/>
            </w:tcMar>
            <w:vAlign w:val="bottom"/>
          </w:tcPr>
          <w:p w14:paraId="382F5CDD" w14:textId="0321E267" w:rsidR="007119C6" w:rsidRPr="007119C6" w:rsidRDefault="007119C6" w:rsidP="007119C6">
            <w:pPr>
              <w:spacing w:after="0"/>
              <w:rPr>
                <w:sz w:val="17"/>
                <w:szCs w:val="17"/>
              </w:rPr>
            </w:pPr>
            <w:r w:rsidRPr="007119C6">
              <w:rPr>
                <w:rFonts w:ascii="Aptos Narrow" w:hAnsi="Aptos Narrow"/>
                <w:color w:val="000000"/>
                <w:sz w:val="17"/>
                <w:szCs w:val="17"/>
              </w:rPr>
              <w:t>Typical recommendation logic</w:t>
            </w:r>
          </w:p>
        </w:tc>
        <w:tc>
          <w:tcPr>
            <w:tcW w:w="3713" w:type="dxa"/>
            <w:tcMar>
              <w:top w:w="70" w:type="dxa"/>
              <w:left w:w="80" w:type="dxa"/>
              <w:bottom w:w="70" w:type="dxa"/>
              <w:right w:w="80" w:type="dxa"/>
            </w:tcMar>
            <w:vAlign w:val="bottom"/>
          </w:tcPr>
          <w:p w14:paraId="0C0A5CA3" w14:textId="45F72BCF" w:rsidR="007119C6" w:rsidRPr="007119C6" w:rsidRDefault="007119C6" w:rsidP="007119C6">
            <w:pPr>
              <w:spacing w:after="0"/>
              <w:rPr>
                <w:sz w:val="17"/>
                <w:szCs w:val="17"/>
              </w:rPr>
            </w:pPr>
            <w:r w:rsidRPr="007119C6">
              <w:rPr>
                <w:rFonts w:ascii="Arial Unicode MS" w:eastAsia="Arial Unicode MS" w:hAnsi="Arial Unicode MS" w:cs="Arial Unicode MS" w:hint="eastAsia"/>
                <w:color w:val="000000"/>
                <w:sz w:val="17"/>
                <w:szCs w:val="17"/>
              </w:rPr>
              <w:t>IF input condition → output</w:t>
            </w:r>
          </w:p>
        </w:tc>
        <w:tc>
          <w:tcPr>
            <w:tcW w:w="4480" w:type="dxa"/>
            <w:tcMar>
              <w:top w:w="70" w:type="dxa"/>
              <w:left w:w="80" w:type="dxa"/>
              <w:bottom w:w="70" w:type="dxa"/>
              <w:right w:w="80" w:type="dxa"/>
            </w:tcMar>
            <w:vAlign w:val="bottom"/>
          </w:tcPr>
          <w:p w14:paraId="04907E3C" w14:textId="36588C5A" w:rsidR="007119C6" w:rsidRPr="007119C6" w:rsidRDefault="007119C6" w:rsidP="007119C6">
            <w:pPr>
              <w:spacing w:after="0"/>
              <w:rPr>
                <w:sz w:val="17"/>
                <w:szCs w:val="17"/>
              </w:rPr>
            </w:pPr>
            <w:r w:rsidRPr="007119C6">
              <w:rPr>
                <w:rFonts w:ascii="Aptos Narrow" w:hAnsi="Aptos Narrow"/>
                <w:color w:val="000000"/>
                <w:sz w:val="17"/>
                <w:szCs w:val="17"/>
              </w:rPr>
              <w:t>Traverse supported evidence → establish mechanism/context → determine eligibility → rank supported SCRs</w:t>
            </w:r>
          </w:p>
        </w:tc>
      </w:tr>
      <w:tr w:rsidR="007119C6" w14:paraId="3AB89FCC" w14:textId="77777777" w:rsidTr="00B16F30">
        <w:trPr>
          <w:cantSplit/>
          <w:jc w:val="center"/>
        </w:trPr>
        <w:tc>
          <w:tcPr>
            <w:tcW w:w="2189" w:type="dxa"/>
            <w:tcMar>
              <w:top w:w="70" w:type="dxa"/>
              <w:left w:w="80" w:type="dxa"/>
              <w:bottom w:w="70" w:type="dxa"/>
              <w:right w:w="80" w:type="dxa"/>
            </w:tcMar>
            <w:vAlign w:val="bottom"/>
          </w:tcPr>
          <w:p w14:paraId="6D2ADBF2" w14:textId="7E0D359A" w:rsidR="007119C6" w:rsidRPr="007119C6" w:rsidRDefault="007119C6" w:rsidP="007119C6">
            <w:pPr>
              <w:spacing w:after="0"/>
              <w:rPr>
                <w:sz w:val="17"/>
                <w:szCs w:val="17"/>
              </w:rPr>
            </w:pPr>
            <w:r w:rsidRPr="007119C6">
              <w:rPr>
                <w:rFonts w:ascii="Aptos Narrow" w:hAnsi="Aptos Narrow"/>
                <w:color w:val="000000"/>
                <w:sz w:val="17"/>
                <w:szCs w:val="17"/>
              </w:rPr>
              <w:t>Handling the same topic in different applications</w:t>
            </w:r>
          </w:p>
        </w:tc>
        <w:tc>
          <w:tcPr>
            <w:tcW w:w="3713" w:type="dxa"/>
            <w:tcMar>
              <w:top w:w="70" w:type="dxa"/>
              <w:left w:w="80" w:type="dxa"/>
              <w:bottom w:w="70" w:type="dxa"/>
              <w:right w:w="80" w:type="dxa"/>
            </w:tcMar>
            <w:vAlign w:val="bottom"/>
          </w:tcPr>
          <w:p w14:paraId="2044CBED" w14:textId="5BCE5E23" w:rsidR="007119C6" w:rsidRPr="007119C6" w:rsidRDefault="007119C6" w:rsidP="007119C6">
            <w:pPr>
              <w:spacing w:after="0"/>
              <w:rPr>
                <w:sz w:val="17"/>
                <w:szCs w:val="17"/>
              </w:rPr>
            </w:pPr>
            <w:r w:rsidRPr="007119C6">
              <w:rPr>
                <w:rFonts w:ascii="Aptos Narrow" w:hAnsi="Aptos Narrow"/>
                <w:color w:val="000000"/>
                <w:sz w:val="17"/>
                <w:szCs w:val="17"/>
              </w:rPr>
              <w:t>Requires additional rules for each context</w:t>
            </w:r>
          </w:p>
        </w:tc>
        <w:tc>
          <w:tcPr>
            <w:tcW w:w="4480" w:type="dxa"/>
            <w:tcMar>
              <w:top w:w="70" w:type="dxa"/>
              <w:left w:w="80" w:type="dxa"/>
              <w:bottom w:w="70" w:type="dxa"/>
              <w:right w:w="80" w:type="dxa"/>
            </w:tcMar>
            <w:vAlign w:val="bottom"/>
          </w:tcPr>
          <w:p w14:paraId="0A500410" w14:textId="16FE5509" w:rsidR="007119C6" w:rsidRPr="007119C6" w:rsidRDefault="007119C6" w:rsidP="007119C6">
            <w:pPr>
              <w:spacing w:after="0"/>
              <w:rPr>
                <w:sz w:val="17"/>
                <w:szCs w:val="17"/>
              </w:rPr>
            </w:pPr>
            <w:r w:rsidRPr="007119C6">
              <w:rPr>
                <w:rFonts w:ascii="Aptos Narrow" w:hAnsi="Aptos Narrow"/>
                <w:color w:val="000000"/>
                <w:sz w:val="17"/>
                <w:szCs w:val="17"/>
              </w:rPr>
              <w:t>Application Context changes the mechanism/evidence while the technical anchor remains explicit</w:t>
            </w:r>
          </w:p>
        </w:tc>
      </w:tr>
    </w:tbl>
    <w:p w14:paraId="616AC06C" w14:textId="77777777" w:rsidR="00903F90" w:rsidRDefault="00000000">
      <w:pPr>
        <w:pStyle w:val="Heading1"/>
      </w:pPr>
      <w:r>
        <w:lastRenderedPageBreak/>
        <w:t>3. System overview</w:t>
      </w:r>
    </w:p>
    <w:p w14:paraId="5764D12A" w14:textId="77777777" w:rsidR="00903F90" w:rsidRDefault="00000000">
      <w:pPr>
        <w:jc w:val="center"/>
      </w:pPr>
      <w:r>
        <w:drawing>
          <wp:inline xmlns:a="http://schemas.openxmlformats.org/drawingml/2006/main" xmlns:pic="http://schemas.openxmlformats.org/drawingml/2006/picture">
            <wp:extent cx="5989320" cy="2392725"/>
            <wp:docPr id="10" name="Picture 10"/>
            <wp:cNvGraphicFramePr>
              <a:graphicFrameLocks noChangeAspect="1"/>
            </wp:cNvGraphicFramePr>
            <a:graphic>
              <a:graphicData uri="http://schemas.openxmlformats.org/drawingml/2006/picture">
                <pic:pic>
                  <pic:nvPicPr>
                    <pic:cNvPr id="0" name="arch_fig1_system_context.png"/>
                    <pic:cNvPicPr/>
                  </pic:nvPicPr>
                  <pic:blipFill>
                    <a:blip r:embed="rId21"/>
                    <a:stretch>
                      <a:fillRect/>
                    </a:stretch>
                  </pic:blipFill>
                  <pic:spPr>
                    <a:xfrm>
                      <a:off x="0" y="0"/>
                      <a:ext cx="5989320" cy="2392725"/>
                    </a:xfrm>
                    <a:prstGeom prst="rect"/>
                  </pic:spPr>
                </pic:pic>
              </a:graphicData>
            </a:graphic>
          </wp:inline>
        </w:drawing>
      </w:r>
    </w:p>
    <w:p w14:paraId="51B9219B" w14:textId="77777777" w:rsidR="00903F90" w:rsidRDefault="00000000">
      <w:pPr>
        <w:pStyle w:val="Caption"/>
        <w:keepNext/>
        <w:jc w:val="center"/>
      </w:pPr>
      <w:r>
        <w:t>Figure 1. System context and functional domains</w:t>
      </w:r>
    </w:p>
    <w:tbl>
      <w:tblPr>
        <w:tblStyle w:val="TableGrid"/>
        <w:tblW w:w="0" w:type="auto"/>
        <w:jc w:val="center"/>
        <w:tblLook w:val="04A0" w:firstRow="1" w:lastRow="0" w:firstColumn="1" w:lastColumn="0" w:noHBand="0" w:noVBand="1"/>
      </w:tblPr>
      <w:tblGrid>
        <w:gridCol w:w="2045"/>
        <w:gridCol w:w="5739"/>
        <w:gridCol w:w="2598"/>
      </w:tblGrid>
      <w:tr w:rsidR="00903F90" w14:paraId="5262497D" w14:textId="77777777">
        <w:trPr>
          <w:cantSplit/>
          <w:tblHeader/>
          <w:jc w:val="center"/>
        </w:trPr>
        <w:tc>
          <w:tcPr>
            <w:tcW w:w="2088" w:type="dxa"/>
            <w:shd w:val="clear" w:color="auto" w:fill="17365D"/>
          </w:tcPr>
          <w:p w14:paraId="464B1FFC" w14:textId="77777777" w:rsidR="00903F90" w:rsidRDefault="00000000">
            <w:pPr>
              <w:jc w:val="center"/>
            </w:pPr>
            <w:r>
              <w:rPr>
                <w:b/>
                <w:color w:val="FFFFFF"/>
                <w:sz w:val="17"/>
              </w:rPr>
              <w:t>Domain</w:t>
            </w:r>
          </w:p>
        </w:tc>
        <w:tc>
          <w:tcPr>
            <w:tcW w:w="6048" w:type="dxa"/>
            <w:shd w:val="clear" w:color="auto" w:fill="17365D"/>
          </w:tcPr>
          <w:p w14:paraId="4B16D6DF" w14:textId="77777777" w:rsidR="00903F90" w:rsidRDefault="00000000">
            <w:pPr>
              <w:jc w:val="center"/>
            </w:pPr>
            <w:r>
              <w:rPr>
                <w:b/>
                <w:color w:val="FFFFFF"/>
                <w:sz w:val="17"/>
              </w:rPr>
              <w:t>Primary responsibility</w:t>
            </w:r>
          </w:p>
        </w:tc>
        <w:tc>
          <w:tcPr>
            <w:tcW w:w="2664" w:type="dxa"/>
            <w:shd w:val="clear" w:color="auto" w:fill="17365D"/>
          </w:tcPr>
          <w:p w14:paraId="463DF810" w14:textId="77777777" w:rsidR="00903F90" w:rsidRDefault="00000000">
            <w:pPr>
              <w:jc w:val="center"/>
            </w:pPr>
            <w:r>
              <w:rPr>
                <w:b/>
                <w:color w:val="FFFFFF"/>
                <w:sz w:val="17"/>
              </w:rPr>
              <w:t>Principal output</w:t>
            </w:r>
          </w:p>
        </w:tc>
      </w:tr>
      <w:tr w:rsidR="00903F90" w14:paraId="7F830E4B" w14:textId="77777777">
        <w:trPr>
          <w:cantSplit/>
          <w:jc w:val="center"/>
        </w:trPr>
        <w:tc>
          <w:tcPr>
            <w:tcW w:w="2088" w:type="dxa"/>
            <w:tcMar>
              <w:top w:w="70" w:type="dxa"/>
              <w:left w:w="80" w:type="dxa"/>
              <w:bottom w:w="70" w:type="dxa"/>
              <w:right w:w="80" w:type="dxa"/>
            </w:tcMar>
          </w:tcPr>
          <w:p w14:paraId="1FAA2BC9" w14:textId="77777777" w:rsidR="00903F90" w:rsidRDefault="00000000">
            <w:pPr>
              <w:spacing w:after="0"/>
            </w:pPr>
            <w:r>
              <w:rPr>
                <w:sz w:val="17"/>
              </w:rPr>
              <w:t>UI</w:t>
            </w:r>
          </w:p>
        </w:tc>
        <w:tc>
          <w:tcPr>
            <w:tcW w:w="6048" w:type="dxa"/>
            <w:tcMar>
              <w:top w:w="70" w:type="dxa"/>
              <w:left w:w="80" w:type="dxa"/>
              <w:bottom w:w="70" w:type="dxa"/>
              <w:right w:w="80" w:type="dxa"/>
            </w:tcMar>
          </w:tcPr>
          <w:p w14:paraId="5E5E7CA8" w14:textId="77777777" w:rsidR="00903F90" w:rsidRDefault="00000000">
            <w:pPr>
              <w:spacing w:after="0"/>
            </w:pPr>
            <w:r>
              <w:rPr>
                <w:sz w:val="17"/>
              </w:rPr>
              <w:t>Collect educator input and present recommendations, evidence, Kits, complete graph views and protected read-only/prototype Administration functions.</w:t>
            </w:r>
          </w:p>
        </w:tc>
        <w:tc>
          <w:tcPr>
            <w:tcW w:w="2664" w:type="dxa"/>
            <w:tcMar>
              <w:top w:w="70" w:type="dxa"/>
              <w:left w:w="80" w:type="dxa"/>
              <w:bottom w:w="70" w:type="dxa"/>
              <w:right w:w="80" w:type="dxa"/>
            </w:tcMar>
          </w:tcPr>
          <w:p w14:paraId="69E13389" w14:textId="77777777" w:rsidR="00903F90" w:rsidRDefault="00000000">
            <w:pPr>
              <w:spacing w:after="0"/>
            </w:pPr>
            <w:r>
              <w:rPr>
                <w:sz w:val="17"/>
              </w:rPr>
              <w:t>Recommendation request, educator decisions, in-app Kit presentation and PDF export.</w:t>
            </w:r>
          </w:p>
        </w:tc>
      </w:tr>
      <w:tr w:rsidR="00903F90" w14:paraId="5B988E8D" w14:textId="77777777">
        <w:trPr>
          <w:cantSplit/>
          <w:jc w:val="center"/>
        </w:trPr>
        <w:tc>
          <w:tcPr>
            <w:tcW w:w="2088" w:type="dxa"/>
            <w:tcMar>
              <w:top w:w="70" w:type="dxa"/>
              <w:left w:w="80" w:type="dxa"/>
              <w:bottom w:w="70" w:type="dxa"/>
              <w:right w:w="80" w:type="dxa"/>
            </w:tcMar>
          </w:tcPr>
          <w:p w14:paraId="61C8594B" w14:textId="77777777" w:rsidR="00903F90" w:rsidRDefault="00000000">
            <w:pPr>
              <w:spacing w:after="0"/>
            </w:pPr>
            <w:r>
              <w:rPr>
                <w:sz w:val="17"/>
              </w:rPr>
              <w:t>Recommendation Core</w:t>
            </w:r>
          </w:p>
        </w:tc>
        <w:tc>
          <w:tcPr>
            <w:tcW w:w="6048" w:type="dxa"/>
            <w:tcMar>
              <w:top w:w="70" w:type="dxa"/>
              <w:left w:w="80" w:type="dxa"/>
              <w:bottom w:w="70" w:type="dxa"/>
              <w:right w:w="80" w:type="dxa"/>
            </w:tcMar>
          </w:tcPr>
          <w:p w14:paraId="5E166A6F" w14:textId="77777777" w:rsidR="00903F90" w:rsidRDefault="00000000">
            <w:pPr>
              <w:spacing w:after="0"/>
            </w:pPr>
            <w:r>
              <w:rPr>
                <w:sz w:val="17"/>
              </w:rPr>
              <w:t>Transform curriculum/application input into a supported sustainability recommendation using curated graph evidence, semantic retrieval and deterministic controls.</w:t>
            </w:r>
          </w:p>
        </w:tc>
        <w:tc>
          <w:tcPr>
            <w:tcW w:w="2664" w:type="dxa"/>
            <w:tcMar>
              <w:top w:w="70" w:type="dxa"/>
              <w:left w:w="80" w:type="dxa"/>
              <w:bottom w:w="70" w:type="dxa"/>
              <w:right w:w="80" w:type="dxa"/>
            </w:tcMar>
          </w:tcPr>
          <w:p w14:paraId="1CFE1C83" w14:textId="4E344D08" w:rsidR="00903F90" w:rsidRDefault="00000000">
            <w:pPr>
              <w:spacing w:after="0"/>
            </w:pPr>
            <w:r>
              <w:rPr>
                <w:sz w:val="17"/>
              </w:rPr>
              <w:t>Recommendation</w:t>
            </w:r>
            <w:r w:rsidR="00837853">
              <w:rPr>
                <w:sz w:val="17"/>
              </w:rPr>
              <w:t xml:space="preserve"> </w:t>
            </w:r>
            <w:r>
              <w:rPr>
                <w:sz w:val="17"/>
              </w:rPr>
              <w:t>Result and recommendation trace.</w:t>
            </w:r>
          </w:p>
        </w:tc>
      </w:tr>
      <w:tr w:rsidR="00903F90" w14:paraId="2F7AF300" w14:textId="77777777">
        <w:trPr>
          <w:cantSplit/>
          <w:jc w:val="center"/>
        </w:trPr>
        <w:tc>
          <w:tcPr>
            <w:tcW w:w="2088" w:type="dxa"/>
            <w:tcMar>
              <w:top w:w="70" w:type="dxa"/>
              <w:left w:w="80" w:type="dxa"/>
              <w:bottom w:w="70" w:type="dxa"/>
              <w:right w:w="80" w:type="dxa"/>
            </w:tcMar>
          </w:tcPr>
          <w:p w14:paraId="06A1A393" w14:textId="77777777" w:rsidR="00903F90" w:rsidRDefault="00000000">
            <w:pPr>
              <w:spacing w:after="0"/>
            </w:pPr>
            <w:r>
              <w:rPr>
                <w:sz w:val="17"/>
              </w:rPr>
              <w:t>Educator Kit</w:t>
            </w:r>
          </w:p>
        </w:tc>
        <w:tc>
          <w:tcPr>
            <w:tcW w:w="6048" w:type="dxa"/>
            <w:tcMar>
              <w:top w:w="70" w:type="dxa"/>
              <w:left w:w="80" w:type="dxa"/>
              <w:bottom w:w="70" w:type="dxa"/>
              <w:right w:w="80" w:type="dxa"/>
            </w:tcMar>
          </w:tcPr>
          <w:p w14:paraId="020CE48C" w14:textId="77777777" w:rsidR="00903F90" w:rsidRDefault="00000000">
            <w:pPr>
              <w:spacing w:after="0"/>
            </w:pPr>
            <w:r>
              <w:rPr>
                <w:sz w:val="17"/>
              </w:rPr>
              <w:t>Transform an accepted SCR recommendation into a structured, validated teaching package.</w:t>
            </w:r>
          </w:p>
        </w:tc>
        <w:tc>
          <w:tcPr>
            <w:tcW w:w="2664" w:type="dxa"/>
            <w:tcMar>
              <w:top w:w="70" w:type="dxa"/>
              <w:left w:w="80" w:type="dxa"/>
              <w:bottom w:w="70" w:type="dxa"/>
              <w:right w:w="80" w:type="dxa"/>
            </w:tcMar>
          </w:tcPr>
          <w:p w14:paraId="43A86D6E" w14:textId="77777777" w:rsidR="00903F90" w:rsidRDefault="00000000">
            <w:pPr>
              <w:spacing w:after="0"/>
            </w:pPr>
            <w:r>
              <w:rPr>
                <w:sz w:val="17"/>
              </w:rPr>
              <w:t>EducatorKitSnapshot, in-app Kit view and PDF export.</w:t>
            </w:r>
          </w:p>
        </w:tc>
      </w:tr>
      <w:tr w:rsidR="00903F90" w14:paraId="399909FA" w14:textId="77777777">
        <w:trPr>
          <w:cantSplit/>
          <w:jc w:val="center"/>
        </w:trPr>
        <w:tc>
          <w:tcPr>
            <w:tcW w:w="2088" w:type="dxa"/>
            <w:tcMar>
              <w:top w:w="70" w:type="dxa"/>
              <w:left w:w="80" w:type="dxa"/>
              <w:bottom w:w="70" w:type="dxa"/>
              <w:right w:w="80" w:type="dxa"/>
            </w:tcMar>
          </w:tcPr>
          <w:p w14:paraId="1AC90FE8" w14:textId="77777777" w:rsidR="00903F90" w:rsidRDefault="00000000">
            <w:pPr>
              <w:spacing w:after="0"/>
            </w:pPr>
            <w:r>
              <w:rPr>
                <w:sz w:val="17"/>
              </w:rPr>
              <w:t>Infrastructure Services</w:t>
            </w:r>
          </w:p>
        </w:tc>
        <w:tc>
          <w:tcPr>
            <w:tcW w:w="6048" w:type="dxa"/>
            <w:tcMar>
              <w:top w:w="70" w:type="dxa"/>
              <w:left w:w="80" w:type="dxa"/>
              <w:bottom w:w="70" w:type="dxa"/>
              <w:right w:w="80" w:type="dxa"/>
            </w:tcMar>
          </w:tcPr>
          <w:p w14:paraId="2E740702" w14:textId="77777777" w:rsidR="00903F90" w:rsidRDefault="00000000">
            <w:pPr>
              <w:spacing w:after="0"/>
            </w:pPr>
            <w:r>
              <w:rPr>
                <w:sz w:val="17"/>
              </w:rPr>
              <w:t>Provide repository build, common schemas, configuration, persistence, access control, audit, external generation-provider integration and errors.</w:t>
            </w:r>
          </w:p>
        </w:tc>
        <w:tc>
          <w:tcPr>
            <w:tcW w:w="2664" w:type="dxa"/>
            <w:tcMar>
              <w:top w:w="70" w:type="dxa"/>
              <w:left w:w="80" w:type="dxa"/>
              <w:bottom w:w="70" w:type="dxa"/>
              <w:right w:w="80" w:type="dxa"/>
            </w:tcMar>
          </w:tcPr>
          <w:p w14:paraId="343D9565" w14:textId="77777777" w:rsidR="00903F90" w:rsidRDefault="00000000">
            <w:pPr>
              <w:spacing w:after="0"/>
            </w:pPr>
            <w:r>
              <w:rPr>
                <w:sz w:val="17"/>
              </w:rPr>
              <w:t>Validated runtime artifacts and operational services.</w:t>
            </w:r>
          </w:p>
        </w:tc>
      </w:tr>
    </w:tbl>
    <w:p w14:paraId="3F207DD5" w14:textId="77777777" w:rsidR="00903F90" w:rsidRDefault="00000000">
      <w:pPr>
        <w:pStyle w:val="Heading2"/>
      </w:pPr>
      <w:r>
        <w:t>3.1 Key terminology</w:t>
      </w:r>
    </w:p>
    <w:tbl>
      <w:tblPr>
        <w:tblStyle w:val="TableGrid"/>
        <w:tblW w:w="0" w:type="auto"/>
        <w:jc w:val="center"/>
        <w:tblLook w:val="04A0" w:firstRow="1" w:lastRow="0" w:firstColumn="1" w:lastColumn="0" w:noHBand="0" w:noVBand="1"/>
      </w:tblPr>
      <w:tblGrid>
        <w:gridCol w:w="2232"/>
        <w:gridCol w:w="7848"/>
      </w:tblGrid>
      <w:tr w:rsidR="00903F90" w14:paraId="343B8F6C" w14:textId="77777777">
        <w:trPr>
          <w:cantSplit/>
          <w:tblHeader/>
          <w:jc w:val="center"/>
        </w:trPr>
        <w:tc>
          <w:tcPr>
            <w:tcW w:w="2232" w:type="dxa"/>
            <w:shd w:val="clear" w:color="auto" w:fill="17365D"/>
          </w:tcPr>
          <w:p w14:paraId="5C882F31" w14:textId="77777777" w:rsidR="00903F90" w:rsidRDefault="00000000">
            <w:pPr>
              <w:jc w:val="center"/>
            </w:pPr>
            <w:r>
              <w:rPr>
                <w:b/>
                <w:color w:val="FFFFFF"/>
                <w:sz w:val="17"/>
              </w:rPr>
              <w:t>Term</w:t>
            </w:r>
          </w:p>
        </w:tc>
        <w:tc>
          <w:tcPr>
            <w:tcW w:w="7848" w:type="dxa"/>
            <w:shd w:val="clear" w:color="auto" w:fill="17365D"/>
          </w:tcPr>
          <w:p w14:paraId="6F874A55" w14:textId="77777777" w:rsidR="00903F90" w:rsidRDefault="00000000">
            <w:pPr>
              <w:jc w:val="center"/>
            </w:pPr>
            <w:r>
              <w:rPr>
                <w:b/>
                <w:color w:val="FFFFFF"/>
                <w:sz w:val="17"/>
              </w:rPr>
              <w:t>Meaning in V1</w:t>
            </w:r>
          </w:p>
        </w:tc>
      </w:tr>
      <w:tr w:rsidR="00903F90" w14:paraId="58A144A2" w14:textId="77777777">
        <w:trPr>
          <w:cantSplit/>
          <w:jc w:val="center"/>
        </w:trPr>
        <w:tc>
          <w:tcPr>
            <w:tcW w:w="2232" w:type="dxa"/>
            <w:tcMar>
              <w:top w:w="70" w:type="dxa"/>
              <w:left w:w="80" w:type="dxa"/>
              <w:bottom w:w="70" w:type="dxa"/>
              <w:right w:w="80" w:type="dxa"/>
            </w:tcMar>
          </w:tcPr>
          <w:p w14:paraId="6BF9F554" w14:textId="77777777" w:rsidR="00903F90" w:rsidRDefault="00000000">
            <w:pPr>
              <w:spacing w:after="0"/>
            </w:pPr>
            <w:r>
              <w:rPr>
                <w:sz w:val="17"/>
              </w:rPr>
              <w:t>KCR</w:t>
            </w:r>
          </w:p>
        </w:tc>
        <w:tc>
          <w:tcPr>
            <w:tcW w:w="7848" w:type="dxa"/>
            <w:tcMar>
              <w:top w:w="70" w:type="dxa"/>
              <w:left w:w="80" w:type="dxa"/>
              <w:bottom w:w="70" w:type="dxa"/>
              <w:right w:w="80" w:type="dxa"/>
            </w:tcMar>
          </w:tcPr>
          <w:p w14:paraId="6F458236" w14:textId="77777777" w:rsidR="00903F90" w:rsidRDefault="00000000">
            <w:pPr>
              <w:spacing w:after="0"/>
            </w:pPr>
            <w:r>
              <w:rPr>
                <w:sz w:val="17"/>
              </w:rPr>
              <w:t>Knowledge Concept Repository entity: a reusable technical concept.</w:t>
            </w:r>
          </w:p>
        </w:tc>
      </w:tr>
      <w:tr w:rsidR="00903F90" w14:paraId="0B252AE9" w14:textId="77777777">
        <w:trPr>
          <w:cantSplit/>
          <w:jc w:val="center"/>
        </w:trPr>
        <w:tc>
          <w:tcPr>
            <w:tcW w:w="2232" w:type="dxa"/>
            <w:tcMar>
              <w:top w:w="70" w:type="dxa"/>
              <w:left w:w="80" w:type="dxa"/>
              <w:bottom w:w="70" w:type="dxa"/>
              <w:right w:w="80" w:type="dxa"/>
            </w:tcMar>
          </w:tcPr>
          <w:p w14:paraId="3DD2CDCC" w14:textId="77777777" w:rsidR="00903F90" w:rsidRDefault="00000000">
            <w:pPr>
              <w:spacing w:after="0"/>
            </w:pPr>
            <w:r>
              <w:rPr>
                <w:sz w:val="17"/>
              </w:rPr>
              <w:t>KPR</w:t>
            </w:r>
          </w:p>
        </w:tc>
        <w:tc>
          <w:tcPr>
            <w:tcW w:w="7848" w:type="dxa"/>
            <w:tcMar>
              <w:top w:w="70" w:type="dxa"/>
              <w:left w:w="80" w:type="dxa"/>
              <w:bottom w:w="70" w:type="dxa"/>
              <w:right w:w="80" w:type="dxa"/>
            </w:tcMar>
          </w:tcPr>
          <w:p w14:paraId="5B2DE7DF" w14:textId="77777777" w:rsidR="00903F90" w:rsidRDefault="00000000">
            <w:pPr>
              <w:spacing w:after="0"/>
            </w:pPr>
            <w:r>
              <w:rPr>
                <w:sz w:val="17"/>
              </w:rPr>
              <w:t>Knowledge Principle Repository entity: a reusable governing or explanatory principle.</w:t>
            </w:r>
          </w:p>
        </w:tc>
      </w:tr>
      <w:tr w:rsidR="00903F90" w14:paraId="6A4ACD79" w14:textId="77777777">
        <w:trPr>
          <w:cantSplit/>
          <w:jc w:val="center"/>
        </w:trPr>
        <w:tc>
          <w:tcPr>
            <w:tcW w:w="2232" w:type="dxa"/>
            <w:tcMar>
              <w:top w:w="70" w:type="dxa"/>
              <w:left w:w="80" w:type="dxa"/>
              <w:bottom w:w="70" w:type="dxa"/>
              <w:right w:w="80" w:type="dxa"/>
            </w:tcMar>
          </w:tcPr>
          <w:p w14:paraId="2BEBD867" w14:textId="77777777" w:rsidR="00903F90" w:rsidRDefault="00000000">
            <w:pPr>
              <w:spacing w:after="0"/>
            </w:pPr>
            <w:r>
              <w:rPr>
                <w:sz w:val="17"/>
              </w:rPr>
              <w:t>KFR</w:t>
            </w:r>
          </w:p>
        </w:tc>
        <w:tc>
          <w:tcPr>
            <w:tcW w:w="7848" w:type="dxa"/>
            <w:tcMar>
              <w:top w:w="70" w:type="dxa"/>
              <w:left w:w="80" w:type="dxa"/>
              <w:bottom w:w="70" w:type="dxa"/>
              <w:right w:w="80" w:type="dxa"/>
            </w:tcMar>
          </w:tcPr>
          <w:p w14:paraId="11D9C442" w14:textId="77777777" w:rsidR="00903F90" w:rsidRDefault="00000000">
            <w:pPr>
              <w:spacing w:after="0"/>
            </w:pPr>
            <w:r>
              <w:rPr>
                <w:sz w:val="17"/>
              </w:rPr>
              <w:t>Knowledge Function Repository entity: a reusable function, purpose or mechanism.</w:t>
            </w:r>
          </w:p>
        </w:tc>
      </w:tr>
      <w:tr w:rsidR="00903F90" w14:paraId="523E4A57" w14:textId="77777777">
        <w:trPr>
          <w:cantSplit/>
          <w:jc w:val="center"/>
        </w:trPr>
        <w:tc>
          <w:tcPr>
            <w:tcW w:w="2232" w:type="dxa"/>
            <w:tcMar>
              <w:top w:w="70" w:type="dxa"/>
              <w:left w:w="80" w:type="dxa"/>
              <w:bottom w:w="70" w:type="dxa"/>
              <w:right w:w="80" w:type="dxa"/>
            </w:tcMar>
          </w:tcPr>
          <w:p w14:paraId="52B98F52" w14:textId="77777777" w:rsidR="00903F90" w:rsidRDefault="00000000">
            <w:pPr>
              <w:spacing w:after="0"/>
            </w:pPr>
            <w:r>
              <w:rPr>
                <w:sz w:val="17"/>
              </w:rPr>
              <w:t>SCR</w:t>
            </w:r>
          </w:p>
        </w:tc>
        <w:tc>
          <w:tcPr>
            <w:tcW w:w="7848" w:type="dxa"/>
            <w:tcMar>
              <w:top w:w="70" w:type="dxa"/>
              <w:left w:w="80" w:type="dxa"/>
              <w:bottom w:w="70" w:type="dxa"/>
              <w:right w:w="80" w:type="dxa"/>
            </w:tcMar>
          </w:tcPr>
          <w:p w14:paraId="33BC1A00" w14:textId="77777777" w:rsidR="00903F90" w:rsidRDefault="00000000">
            <w:pPr>
              <w:spacing w:after="0"/>
            </w:pPr>
            <w:r>
              <w:rPr>
                <w:sz w:val="17"/>
              </w:rPr>
              <w:t>Sustainability Concept Repository entity: a reusable sustainability principle/mechanism that can be recommended.</w:t>
            </w:r>
          </w:p>
        </w:tc>
      </w:tr>
      <w:tr w:rsidR="00903F90" w14:paraId="70E36ABE" w14:textId="77777777">
        <w:trPr>
          <w:cantSplit/>
          <w:jc w:val="center"/>
        </w:trPr>
        <w:tc>
          <w:tcPr>
            <w:tcW w:w="2232" w:type="dxa"/>
            <w:tcMar>
              <w:top w:w="70" w:type="dxa"/>
              <w:left w:w="80" w:type="dxa"/>
              <w:bottom w:w="70" w:type="dxa"/>
              <w:right w:w="80" w:type="dxa"/>
            </w:tcMar>
          </w:tcPr>
          <w:p w14:paraId="3AB6CB5D" w14:textId="77777777" w:rsidR="00903F90" w:rsidRDefault="00000000">
            <w:pPr>
              <w:spacing w:after="0"/>
            </w:pPr>
            <w:r>
              <w:rPr>
                <w:sz w:val="17"/>
              </w:rPr>
              <w:t>Application Context</w:t>
            </w:r>
          </w:p>
        </w:tc>
        <w:tc>
          <w:tcPr>
            <w:tcW w:w="7848" w:type="dxa"/>
            <w:tcMar>
              <w:top w:w="70" w:type="dxa"/>
              <w:left w:w="80" w:type="dxa"/>
              <w:bottom w:w="70" w:type="dxa"/>
              <w:right w:w="80" w:type="dxa"/>
            </w:tcMar>
          </w:tcPr>
          <w:p w14:paraId="11A48DDF" w14:textId="77777777" w:rsidR="00903F90" w:rsidRDefault="00000000">
            <w:pPr>
              <w:spacing w:after="0"/>
            </w:pPr>
            <w:r>
              <w:rPr>
                <w:sz w:val="17"/>
              </w:rPr>
              <w:t>Problem/action/mechanism/outcome evidence describing where the technical concept is being applied. In V1 the educator-facing context is either educator-entered or an accepted system-generated alternative; curated repository contexts remain retrieval/evidence support.</w:t>
            </w:r>
          </w:p>
        </w:tc>
      </w:tr>
      <w:tr w:rsidR="00903F90" w14:paraId="6E9DFD05" w14:textId="77777777">
        <w:trPr>
          <w:cantSplit/>
          <w:jc w:val="center"/>
        </w:trPr>
        <w:tc>
          <w:tcPr>
            <w:tcW w:w="2232" w:type="dxa"/>
            <w:tcMar>
              <w:top w:w="70" w:type="dxa"/>
              <w:left w:w="80" w:type="dxa"/>
              <w:bottom w:w="70" w:type="dxa"/>
              <w:right w:w="80" w:type="dxa"/>
            </w:tcMar>
          </w:tcPr>
          <w:p w14:paraId="5F82E6D8" w14:textId="77777777" w:rsidR="00903F90" w:rsidRDefault="00000000">
            <w:pPr>
              <w:spacing w:after="0"/>
            </w:pPr>
            <w:r>
              <w:rPr>
                <w:sz w:val="17"/>
              </w:rPr>
              <w:t>Pedagogical Template</w:t>
            </w:r>
          </w:p>
        </w:tc>
        <w:tc>
          <w:tcPr>
            <w:tcW w:w="7848" w:type="dxa"/>
            <w:tcMar>
              <w:top w:w="70" w:type="dxa"/>
              <w:left w:w="80" w:type="dxa"/>
              <w:bottom w:w="70" w:type="dxa"/>
              <w:right w:w="80" w:type="dxa"/>
            </w:tcMar>
          </w:tcPr>
          <w:p w14:paraId="3BDED4FF" w14:textId="77777777" w:rsidR="00903F90" w:rsidRDefault="00000000">
            <w:pPr>
              <w:spacing w:after="0"/>
            </w:pPr>
            <w:r>
              <w:rPr>
                <w:sz w:val="17"/>
              </w:rPr>
              <w:t>Reusable teaching, assessment or resource pattern associated with an accepted SCR.</w:t>
            </w:r>
          </w:p>
        </w:tc>
      </w:tr>
      <w:tr w:rsidR="00903F90" w14:paraId="0F85C264" w14:textId="77777777">
        <w:trPr>
          <w:cantSplit/>
          <w:jc w:val="center"/>
        </w:trPr>
        <w:tc>
          <w:tcPr>
            <w:tcW w:w="2232" w:type="dxa"/>
            <w:tcMar>
              <w:top w:w="70" w:type="dxa"/>
              <w:left w:w="80" w:type="dxa"/>
              <w:bottom w:w="70" w:type="dxa"/>
              <w:right w:w="80" w:type="dxa"/>
            </w:tcMar>
          </w:tcPr>
          <w:p w14:paraId="3E00A679" w14:textId="77777777" w:rsidR="00903F90" w:rsidRDefault="00000000">
            <w:pPr>
              <w:spacing w:after="0"/>
            </w:pPr>
            <w:r>
              <w:rPr>
                <w:sz w:val="17"/>
              </w:rPr>
              <w:t>PKCR</w:t>
            </w:r>
          </w:p>
        </w:tc>
        <w:tc>
          <w:tcPr>
            <w:tcW w:w="7848" w:type="dxa"/>
            <w:tcMar>
              <w:top w:w="70" w:type="dxa"/>
              <w:left w:w="80" w:type="dxa"/>
              <w:bottom w:w="70" w:type="dxa"/>
              <w:right w:w="80" w:type="dxa"/>
            </w:tcMar>
          </w:tcPr>
          <w:p w14:paraId="39FF3AF6" w14:textId="77777777" w:rsidR="00903F90" w:rsidRDefault="00000000">
            <w:pPr>
              <w:spacing w:after="0"/>
            </w:pPr>
            <w:r>
              <w:rPr>
                <w:sz w:val="17"/>
              </w:rPr>
              <w:t>PKCR: resolves the output elements required by the selected pedagogical template.</w:t>
            </w:r>
          </w:p>
        </w:tc>
      </w:tr>
      <w:tr w:rsidR="00903F90" w14:paraId="4F8A0F2F" w14:textId="77777777">
        <w:trPr>
          <w:cantSplit/>
          <w:jc w:val="center"/>
        </w:trPr>
        <w:tc>
          <w:tcPr>
            <w:tcW w:w="2232" w:type="dxa"/>
            <w:tcMar>
              <w:top w:w="70" w:type="dxa"/>
              <w:left w:w="80" w:type="dxa"/>
              <w:bottom w:w="70" w:type="dxa"/>
              <w:right w:w="80" w:type="dxa"/>
            </w:tcMar>
          </w:tcPr>
          <w:p w14:paraId="197F33B2" w14:textId="77777777" w:rsidR="00903F90" w:rsidRDefault="00000000">
            <w:pPr>
              <w:spacing w:after="0"/>
            </w:pPr>
            <w:r>
              <w:rPr>
                <w:sz w:val="17"/>
              </w:rPr>
              <w:t>FCR</w:t>
            </w:r>
          </w:p>
        </w:tc>
        <w:tc>
          <w:tcPr>
            <w:tcW w:w="7848" w:type="dxa"/>
            <w:tcMar>
              <w:top w:w="70" w:type="dxa"/>
              <w:left w:w="80" w:type="dxa"/>
              <w:bottom w:w="70" w:type="dxa"/>
              <w:right w:w="80" w:type="dxa"/>
            </w:tcMar>
          </w:tcPr>
          <w:p w14:paraId="3FEF0470" w14:textId="77777777" w:rsidR="00903F90" w:rsidRDefault="00000000">
            <w:pPr>
              <w:spacing w:after="0"/>
            </w:pPr>
            <w:r>
              <w:rPr>
                <w:sz w:val="17"/>
              </w:rPr>
              <w:t>FCR: resolves which mapped sustainability/learning-framework items are active for the selected teaching activity.</w:t>
            </w:r>
          </w:p>
        </w:tc>
      </w:tr>
      <w:tr w:rsidR="00903F90" w14:paraId="67877070" w14:textId="77777777">
        <w:trPr>
          <w:cantSplit/>
          <w:jc w:val="center"/>
        </w:trPr>
        <w:tc>
          <w:tcPr>
            <w:tcW w:w="2232" w:type="dxa"/>
            <w:tcMar>
              <w:top w:w="70" w:type="dxa"/>
              <w:left w:w="80" w:type="dxa"/>
              <w:bottom w:w="70" w:type="dxa"/>
              <w:right w:w="80" w:type="dxa"/>
            </w:tcMar>
          </w:tcPr>
          <w:p w14:paraId="7E755763" w14:textId="77777777" w:rsidR="00903F90" w:rsidRDefault="00000000">
            <w:pPr>
              <w:spacing w:after="0"/>
            </w:pPr>
            <w:r>
              <w:rPr>
                <w:sz w:val="17"/>
              </w:rPr>
              <w:t>Design-8a</w:t>
            </w:r>
          </w:p>
        </w:tc>
        <w:tc>
          <w:tcPr>
            <w:tcW w:w="7848" w:type="dxa"/>
            <w:tcMar>
              <w:top w:w="70" w:type="dxa"/>
              <w:left w:w="80" w:type="dxa"/>
              <w:bottom w:w="70" w:type="dxa"/>
              <w:right w:w="80" w:type="dxa"/>
            </w:tcMar>
          </w:tcPr>
          <w:p w14:paraId="76A65E95" w14:textId="77777777" w:rsidR="00903F90" w:rsidRDefault="00000000">
            <w:pPr>
              <w:spacing w:after="0"/>
            </w:pPr>
            <w:r>
              <w:rPr>
                <w:sz w:val="17"/>
              </w:rPr>
              <w:t>Validated V1 recommendation behavior preserved by Design8a_Reference_Runtime.</w:t>
            </w:r>
          </w:p>
        </w:tc>
      </w:tr>
    </w:tbl>
    <w:p w14:paraId="51F171B2" w14:textId="77777777" w:rsidR="00903F90" w:rsidRDefault="00000000">
      <w:pPr>
        <w:pStyle w:val="Heading1"/>
      </w:pPr>
      <w:r>
        <w:lastRenderedPageBreak/>
        <w:t>4. Recommendation Core architecture</w:t>
      </w:r>
    </w:p>
    <w:p w14:paraId="36A3A0EB" w14:textId="77777777" w:rsidR="00903F90" w:rsidRDefault="00000000">
      <w:r>
        <w:t>Recommendation Core is the deterministic decision subsystem. It begins with the educator’s selected curriculum scope and application evidence, constructs a controlled semantic representation, evaluates compatible context and sustainability evidence, ranks only supported SCR candidates, and records how the result was obtained.</w:t>
      </w:r>
    </w:p>
    <w:p w14:paraId="3E611663" w14:textId="77777777" w:rsidR="00903F90" w:rsidRDefault="00000000">
      <w:pPr>
        <w:keepNext/>
        <w:spacing w:after="40"/>
        <w:jc w:val="center"/>
      </w:pPr>
      <w:r>
        <w:rPr>
          <w:noProof/>
        </w:rPr>
        <w:drawing>
          <wp:inline distT="0" distB="0" distL="0" distR="0" wp14:anchorId="2E2468F6" wp14:editId="524EE630">
            <wp:extent cx="6490761" cy="1804946"/>
            <wp:effectExtent l="0" t="0" r="0" b="0"/>
            <wp:docPr id="2" name="Picture 2" descr="Recommendation Core component structure showing Recommender orchestrating Graph Runtime, Semantic Engine, Input Adapter, resolvers, ranking, promotion, negation veto, and trace builde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commendation_core.png"/>
                    <pic:cNvPicPr/>
                  </pic:nvPicPr>
                  <pic:blipFill>
                    <a:blip r:embed="rId9"/>
                    <a:stretch>
                      <a:fillRect/>
                    </a:stretch>
                  </pic:blipFill>
                  <pic:spPr>
                    <a:xfrm>
                      <a:off x="0" y="0"/>
                      <a:ext cx="6509381" cy="1810124"/>
                    </a:xfrm>
                    <a:prstGeom prst="rect">
                      <a:avLst/>
                    </a:prstGeom>
                  </pic:spPr>
                </pic:pic>
              </a:graphicData>
            </a:graphic>
          </wp:inline>
        </w:drawing>
      </w:r>
    </w:p>
    <w:p w14:paraId="16FA360F" w14:textId="77777777" w:rsidR="00CD3D43" w:rsidRDefault="00CD3D43">
      <w:pPr>
        <w:keepNext/>
        <w:spacing w:after="40"/>
        <w:jc w:val="center"/>
      </w:pPr>
    </w:p>
    <w:p w14:paraId="35192E91" w14:textId="77777777" w:rsidR="00CD3D43" w:rsidRDefault="00CD3D43">
      <w:pPr>
        <w:keepNext/>
        <w:spacing w:after="40"/>
        <w:jc w:val="center"/>
      </w:pPr>
    </w:p>
    <w:p w14:paraId="2E52EA71" w14:textId="77777777" w:rsidR="00CD3D43" w:rsidRDefault="00CD3D43">
      <w:pPr>
        <w:keepNext/>
        <w:spacing w:after="40"/>
        <w:jc w:val="center"/>
      </w:pPr>
    </w:p>
    <w:p w14:paraId="0BD466C8" w14:textId="77777777" w:rsidR="00CD3D43" w:rsidRDefault="00CD3D43">
      <w:pPr>
        <w:keepNext/>
        <w:spacing w:after="40"/>
        <w:jc w:val="center"/>
      </w:pPr>
    </w:p>
    <w:p w14:paraId="2DA4A497" w14:textId="77777777" w:rsidR="00903F90" w:rsidRDefault="00000000">
      <w:pPr>
        <w:pStyle w:val="Caption"/>
        <w:keepNext/>
        <w:jc w:val="center"/>
      </w:pPr>
      <w:r>
        <w:t>Figure 2. Recommendation Core component structure</w:t>
      </w:r>
    </w:p>
    <w:tbl>
      <w:tblPr>
        <w:tblStyle w:val="TableGrid"/>
        <w:tblW w:w="0" w:type="auto"/>
        <w:jc w:val="center"/>
        <w:tblLook w:val="04A0" w:firstRow="1" w:lastRow="0" w:firstColumn="1" w:lastColumn="0" w:noHBand="0" w:noVBand="1"/>
      </w:tblPr>
      <w:tblGrid>
        <w:gridCol w:w="2880"/>
        <w:gridCol w:w="7200"/>
      </w:tblGrid>
      <w:tr w:rsidR="00903F90" w14:paraId="354D07AF" w14:textId="77777777">
        <w:trPr>
          <w:cantSplit/>
          <w:tblHeader/>
          <w:jc w:val="center"/>
        </w:trPr>
        <w:tc>
          <w:tcPr>
            <w:tcW w:w="2880" w:type="dxa"/>
            <w:shd w:val="clear" w:color="auto" w:fill="17365D"/>
          </w:tcPr>
          <w:p w14:paraId="204AF96B" w14:textId="77777777" w:rsidR="00903F90" w:rsidRDefault="00000000">
            <w:pPr>
              <w:jc w:val="center"/>
            </w:pPr>
            <w:r>
              <w:rPr>
                <w:b/>
                <w:color w:val="FFFFFF"/>
                <w:sz w:val="16"/>
              </w:rPr>
              <w:t>Component</w:t>
            </w:r>
          </w:p>
        </w:tc>
        <w:tc>
          <w:tcPr>
            <w:tcW w:w="7200" w:type="dxa"/>
            <w:shd w:val="clear" w:color="auto" w:fill="17365D"/>
          </w:tcPr>
          <w:p w14:paraId="774F3910" w14:textId="77777777" w:rsidR="00903F90" w:rsidRDefault="00000000">
            <w:pPr>
              <w:jc w:val="center"/>
            </w:pPr>
            <w:r>
              <w:rPr>
                <w:b/>
                <w:color w:val="FFFFFF"/>
                <w:sz w:val="16"/>
              </w:rPr>
              <w:t>Role</w:t>
            </w:r>
          </w:p>
        </w:tc>
      </w:tr>
      <w:tr w:rsidR="00903F90" w14:paraId="2D737842" w14:textId="77777777">
        <w:trPr>
          <w:cantSplit/>
          <w:jc w:val="center"/>
        </w:trPr>
        <w:tc>
          <w:tcPr>
            <w:tcW w:w="2880" w:type="dxa"/>
            <w:tcMar>
              <w:top w:w="70" w:type="dxa"/>
              <w:left w:w="80" w:type="dxa"/>
              <w:bottom w:w="70" w:type="dxa"/>
              <w:right w:w="80" w:type="dxa"/>
            </w:tcMar>
          </w:tcPr>
          <w:p w14:paraId="672C9B90" w14:textId="77777777" w:rsidR="00903F90" w:rsidRDefault="00000000">
            <w:pPr>
              <w:spacing w:after="0"/>
            </w:pPr>
            <w:r>
              <w:rPr>
                <w:sz w:val="16"/>
              </w:rPr>
              <w:t>Graph Runtime</w:t>
            </w:r>
          </w:p>
        </w:tc>
        <w:tc>
          <w:tcPr>
            <w:tcW w:w="7200" w:type="dxa"/>
            <w:tcMar>
              <w:top w:w="70" w:type="dxa"/>
              <w:left w:w="80" w:type="dxa"/>
              <w:bottom w:w="70" w:type="dxa"/>
              <w:right w:w="80" w:type="dxa"/>
            </w:tcMar>
          </w:tcPr>
          <w:p w14:paraId="3558DF18" w14:textId="77777777" w:rsidR="00903F90" w:rsidRDefault="00000000">
            <w:pPr>
              <w:spacing w:after="0"/>
            </w:pPr>
            <w:r>
              <w:rPr>
                <w:sz w:val="16"/>
              </w:rPr>
              <w:t>Loads compiled entities/relationships and provides controlled graph access for curriculum, KCR/KPR/KFR, Application Context, SCR and Guardrail evidence.</w:t>
            </w:r>
          </w:p>
        </w:tc>
      </w:tr>
      <w:tr w:rsidR="00903F90" w14:paraId="7CDE86B0" w14:textId="77777777">
        <w:trPr>
          <w:cantSplit/>
          <w:jc w:val="center"/>
        </w:trPr>
        <w:tc>
          <w:tcPr>
            <w:tcW w:w="2880" w:type="dxa"/>
            <w:tcMar>
              <w:top w:w="70" w:type="dxa"/>
              <w:left w:w="80" w:type="dxa"/>
              <w:bottom w:w="70" w:type="dxa"/>
              <w:right w:w="80" w:type="dxa"/>
            </w:tcMar>
          </w:tcPr>
          <w:p w14:paraId="41D93BF7" w14:textId="77777777" w:rsidR="00903F90" w:rsidRDefault="00000000">
            <w:pPr>
              <w:spacing w:after="0"/>
            </w:pPr>
            <w:r>
              <w:rPr>
                <w:sz w:val="16"/>
              </w:rPr>
              <w:t>Semantic Engine</w:t>
            </w:r>
          </w:p>
        </w:tc>
        <w:tc>
          <w:tcPr>
            <w:tcW w:w="7200" w:type="dxa"/>
            <w:tcMar>
              <w:top w:w="70" w:type="dxa"/>
              <w:left w:w="80" w:type="dxa"/>
              <w:bottom w:w="70" w:type="dxa"/>
              <w:right w:w="80" w:type="dxa"/>
            </w:tcMar>
          </w:tcPr>
          <w:p w14:paraId="45DE5137" w14:textId="77777777" w:rsidR="00903F90" w:rsidRDefault="00000000">
            <w:pPr>
              <w:spacing w:after="0"/>
            </w:pPr>
            <w:r>
              <w:rPr>
                <w:sz w:val="16"/>
              </w:rPr>
              <w:t>Loads sentence-transformers/all-MiniLM-L6-v2, uses precomputed repository embeddings and encodes new educator text at runtime.</w:t>
            </w:r>
          </w:p>
        </w:tc>
      </w:tr>
      <w:tr w:rsidR="00903F90" w14:paraId="41D698B7" w14:textId="77777777">
        <w:trPr>
          <w:cantSplit/>
          <w:jc w:val="center"/>
        </w:trPr>
        <w:tc>
          <w:tcPr>
            <w:tcW w:w="2880" w:type="dxa"/>
            <w:tcMar>
              <w:top w:w="70" w:type="dxa"/>
              <w:left w:w="80" w:type="dxa"/>
              <w:bottom w:w="70" w:type="dxa"/>
              <w:right w:w="80" w:type="dxa"/>
            </w:tcMar>
          </w:tcPr>
          <w:p w14:paraId="7FE21AB9" w14:textId="77777777" w:rsidR="00903F90" w:rsidRDefault="00000000">
            <w:pPr>
              <w:spacing w:after="0"/>
            </w:pPr>
            <w:r>
              <w:rPr>
                <w:sz w:val="16"/>
              </w:rPr>
              <w:t>Input Adapter</w:t>
            </w:r>
          </w:p>
        </w:tc>
        <w:tc>
          <w:tcPr>
            <w:tcW w:w="7200" w:type="dxa"/>
            <w:tcMar>
              <w:top w:w="70" w:type="dxa"/>
              <w:left w:w="80" w:type="dxa"/>
              <w:bottom w:w="70" w:type="dxa"/>
              <w:right w:w="80" w:type="dxa"/>
            </w:tcMar>
          </w:tcPr>
          <w:p w14:paraId="2028371A" w14:textId="77777777" w:rsidR="00903F90" w:rsidRDefault="00000000">
            <w:pPr>
              <w:spacing w:after="0"/>
            </w:pPr>
            <w:r>
              <w:rPr>
                <w:sz w:val="16"/>
              </w:rPr>
              <w:t>Applies the validated input routes, preserves raw educator text and builds the normalized RecommendationRequest.</w:t>
            </w:r>
          </w:p>
        </w:tc>
      </w:tr>
      <w:tr w:rsidR="00903F90" w14:paraId="11868C31" w14:textId="77777777">
        <w:trPr>
          <w:cantSplit/>
          <w:jc w:val="center"/>
        </w:trPr>
        <w:tc>
          <w:tcPr>
            <w:tcW w:w="2880" w:type="dxa"/>
            <w:tcMar>
              <w:top w:w="70" w:type="dxa"/>
              <w:left w:w="80" w:type="dxa"/>
              <w:bottom w:w="70" w:type="dxa"/>
              <w:right w:w="80" w:type="dxa"/>
            </w:tcMar>
          </w:tcPr>
          <w:p w14:paraId="60AD8E21" w14:textId="77777777" w:rsidR="00903F90" w:rsidRDefault="00000000">
            <w:pPr>
              <w:spacing w:after="0"/>
            </w:pPr>
            <w:r>
              <w:rPr>
                <w:sz w:val="16"/>
              </w:rPr>
              <w:t>Anchor Resolver</w:t>
            </w:r>
          </w:p>
        </w:tc>
        <w:tc>
          <w:tcPr>
            <w:tcW w:w="7200" w:type="dxa"/>
            <w:tcMar>
              <w:top w:w="70" w:type="dxa"/>
              <w:left w:w="80" w:type="dxa"/>
              <w:bottom w:w="70" w:type="dxa"/>
              <w:right w:w="80" w:type="dxa"/>
            </w:tcMar>
          </w:tcPr>
          <w:p w14:paraId="7D32662B" w14:textId="77777777" w:rsidR="00903F90" w:rsidRDefault="00000000">
            <w:pPr>
              <w:spacing w:after="0"/>
            </w:pPr>
            <w:r>
              <w:rPr>
                <w:sz w:val="16"/>
              </w:rPr>
              <w:t>Validates or resolves the technical anchor and prevents uncontrolled scope broadening.</w:t>
            </w:r>
          </w:p>
        </w:tc>
      </w:tr>
      <w:tr w:rsidR="00903F90" w14:paraId="20C3442E" w14:textId="77777777">
        <w:trPr>
          <w:cantSplit/>
          <w:jc w:val="center"/>
        </w:trPr>
        <w:tc>
          <w:tcPr>
            <w:tcW w:w="2880" w:type="dxa"/>
            <w:tcMar>
              <w:top w:w="70" w:type="dxa"/>
              <w:left w:w="80" w:type="dxa"/>
              <w:bottom w:w="70" w:type="dxa"/>
              <w:right w:w="80" w:type="dxa"/>
            </w:tcMar>
          </w:tcPr>
          <w:p w14:paraId="71BCDDFC" w14:textId="77777777" w:rsidR="00903F90" w:rsidRDefault="00000000">
            <w:pPr>
              <w:spacing w:after="0"/>
            </w:pPr>
            <w:r>
              <w:rPr>
                <w:sz w:val="16"/>
              </w:rPr>
              <w:t>Mechanism Profiler</w:t>
            </w:r>
          </w:p>
        </w:tc>
        <w:tc>
          <w:tcPr>
            <w:tcW w:w="7200" w:type="dxa"/>
            <w:tcMar>
              <w:top w:w="70" w:type="dxa"/>
              <w:left w:w="80" w:type="dxa"/>
              <w:bottom w:w="70" w:type="dxa"/>
              <w:right w:w="80" w:type="dxa"/>
            </w:tcMar>
          </w:tcPr>
          <w:p w14:paraId="759CF080" w14:textId="77777777" w:rsidR="00903F90" w:rsidRDefault="00000000">
            <w:pPr>
              <w:spacing w:after="0"/>
            </w:pPr>
            <w:r>
              <w:rPr>
                <w:sz w:val="16"/>
              </w:rPr>
              <w:t>Builds field-aware application/mechanism facets while keeping positive and explicit-negation evidence separate.</w:t>
            </w:r>
          </w:p>
        </w:tc>
      </w:tr>
      <w:tr w:rsidR="00903F90" w14:paraId="79163739" w14:textId="77777777">
        <w:trPr>
          <w:cantSplit/>
          <w:jc w:val="center"/>
        </w:trPr>
        <w:tc>
          <w:tcPr>
            <w:tcW w:w="2880" w:type="dxa"/>
            <w:tcMar>
              <w:top w:w="70" w:type="dxa"/>
              <w:left w:w="80" w:type="dxa"/>
              <w:bottom w:w="70" w:type="dxa"/>
              <w:right w:w="80" w:type="dxa"/>
            </w:tcMar>
          </w:tcPr>
          <w:p w14:paraId="7E1B5EEA" w14:textId="77777777" w:rsidR="00903F90" w:rsidRDefault="00000000">
            <w:pPr>
              <w:spacing w:after="0"/>
            </w:pPr>
            <w:r>
              <w:rPr>
                <w:sz w:val="16"/>
              </w:rPr>
              <w:t>Context Resolver</w:t>
            </w:r>
          </w:p>
        </w:tc>
        <w:tc>
          <w:tcPr>
            <w:tcW w:w="7200" w:type="dxa"/>
            <w:tcMar>
              <w:top w:w="70" w:type="dxa"/>
              <w:left w:w="80" w:type="dxa"/>
              <w:bottom w:w="70" w:type="dxa"/>
              <w:right w:w="80" w:type="dxa"/>
            </w:tcMar>
          </w:tcPr>
          <w:p w14:paraId="7B153EC6" w14:textId="77777777" w:rsidR="00903F90" w:rsidRDefault="00000000">
            <w:pPr>
              <w:spacing w:after="0"/>
            </w:pPr>
            <w:r>
              <w:rPr>
                <w:sz w:val="16"/>
              </w:rPr>
              <w:t>Retrieves and scores compatible curated Application Context evidence after scope is established.</w:t>
            </w:r>
          </w:p>
        </w:tc>
      </w:tr>
      <w:tr w:rsidR="00903F90" w14:paraId="435B5DD0" w14:textId="77777777">
        <w:trPr>
          <w:cantSplit/>
          <w:jc w:val="center"/>
        </w:trPr>
        <w:tc>
          <w:tcPr>
            <w:tcW w:w="2880" w:type="dxa"/>
            <w:tcMar>
              <w:top w:w="70" w:type="dxa"/>
              <w:left w:w="80" w:type="dxa"/>
              <w:bottom w:w="70" w:type="dxa"/>
              <w:right w:w="80" w:type="dxa"/>
            </w:tcMar>
          </w:tcPr>
          <w:p w14:paraId="64518B4D" w14:textId="77777777" w:rsidR="00903F90" w:rsidRDefault="00000000">
            <w:pPr>
              <w:spacing w:after="0"/>
            </w:pPr>
            <w:r>
              <w:rPr>
                <w:sz w:val="16"/>
              </w:rPr>
              <w:t>SCR Ranker</w:t>
            </w:r>
          </w:p>
        </w:tc>
        <w:tc>
          <w:tcPr>
            <w:tcW w:w="7200" w:type="dxa"/>
            <w:tcMar>
              <w:top w:w="70" w:type="dxa"/>
              <w:left w:w="80" w:type="dxa"/>
              <w:bottom w:w="70" w:type="dxa"/>
              <w:right w:w="80" w:type="dxa"/>
            </w:tcMar>
          </w:tcPr>
          <w:p w14:paraId="275A0415" w14:textId="77777777" w:rsidR="00903F90" w:rsidRDefault="00000000">
            <w:pPr>
              <w:spacing w:after="0"/>
            </w:pPr>
            <w:r>
              <w:rPr>
                <w:sz w:val="16"/>
              </w:rPr>
              <w:t>Ranks supported SCR candidates using the validated Design-8a evidence logic.</w:t>
            </w:r>
          </w:p>
        </w:tc>
      </w:tr>
      <w:tr w:rsidR="00903F90" w14:paraId="2BEDB259" w14:textId="77777777">
        <w:trPr>
          <w:cantSplit/>
          <w:jc w:val="center"/>
        </w:trPr>
        <w:tc>
          <w:tcPr>
            <w:tcW w:w="2880" w:type="dxa"/>
            <w:tcMar>
              <w:top w:w="70" w:type="dxa"/>
              <w:left w:w="80" w:type="dxa"/>
              <w:bottom w:w="70" w:type="dxa"/>
              <w:right w:w="80" w:type="dxa"/>
            </w:tcMar>
          </w:tcPr>
          <w:p w14:paraId="232AD9A5" w14:textId="77777777" w:rsidR="00903F90" w:rsidRDefault="00000000">
            <w:pPr>
              <w:spacing w:after="0"/>
            </w:pPr>
            <w:r>
              <w:rPr>
                <w:sz w:val="16"/>
              </w:rPr>
              <w:t>Promotion Engine</w:t>
            </w:r>
          </w:p>
        </w:tc>
        <w:tc>
          <w:tcPr>
            <w:tcW w:w="7200" w:type="dxa"/>
            <w:tcMar>
              <w:top w:w="70" w:type="dxa"/>
              <w:left w:w="80" w:type="dxa"/>
              <w:bottom w:w="70" w:type="dxa"/>
              <w:right w:w="80" w:type="dxa"/>
            </w:tcMar>
          </w:tcPr>
          <w:p w14:paraId="3DEC43B1" w14:textId="77777777" w:rsidR="00903F90" w:rsidRDefault="00000000">
            <w:pPr>
              <w:spacing w:after="0"/>
            </w:pPr>
            <w:r>
              <w:rPr>
                <w:sz w:val="16"/>
              </w:rPr>
              <w:t>Promotes additional SCRs only when independently supported mechanism facets justify them.</w:t>
            </w:r>
          </w:p>
        </w:tc>
      </w:tr>
      <w:tr w:rsidR="00903F90" w14:paraId="387DE254" w14:textId="77777777">
        <w:trPr>
          <w:cantSplit/>
          <w:jc w:val="center"/>
        </w:trPr>
        <w:tc>
          <w:tcPr>
            <w:tcW w:w="2880" w:type="dxa"/>
            <w:tcMar>
              <w:top w:w="70" w:type="dxa"/>
              <w:left w:w="80" w:type="dxa"/>
              <w:bottom w:w="70" w:type="dxa"/>
              <w:right w:w="80" w:type="dxa"/>
            </w:tcMar>
          </w:tcPr>
          <w:p w14:paraId="58DFBA07" w14:textId="77777777" w:rsidR="00903F90" w:rsidRDefault="00000000">
            <w:pPr>
              <w:spacing w:after="0"/>
            </w:pPr>
            <w:r>
              <w:rPr>
                <w:sz w:val="16"/>
              </w:rPr>
              <w:t>Negation Veto</w:t>
            </w:r>
          </w:p>
        </w:tc>
        <w:tc>
          <w:tcPr>
            <w:tcW w:w="7200" w:type="dxa"/>
            <w:tcMar>
              <w:top w:w="70" w:type="dxa"/>
              <w:left w:w="80" w:type="dxa"/>
              <w:bottom w:w="70" w:type="dxa"/>
              <w:right w:w="80" w:type="dxa"/>
            </w:tcMar>
          </w:tcPr>
          <w:p w14:paraId="19F07324" w14:textId="77777777" w:rsidR="00903F90" w:rsidRDefault="00000000">
            <w:pPr>
              <w:spacing w:after="0"/>
            </w:pPr>
            <w:r>
              <w:rPr>
                <w:sz w:val="16"/>
              </w:rPr>
              <w:t>Blocks secondary promotion when explicit excluded/negated evidence matches the candidate.</w:t>
            </w:r>
          </w:p>
        </w:tc>
      </w:tr>
      <w:tr w:rsidR="00903F90" w14:paraId="2B5B20E1" w14:textId="77777777">
        <w:trPr>
          <w:cantSplit/>
          <w:jc w:val="center"/>
        </w:trPr>
        <w:tc>
          <w:tcPr>
            <w:tcW w:w="2880" w:type="dxa"/>
            <w:tcMar>
              <w:top w:w="70" w:type="dxa"/>
              <w:left w:w="80" w:type="dxa"/>
              <w:bottom w:w="70" w:type="dxa"/>
              <w:right w:w="80" w:type="dxa"/>
            </w:tcMar>
          </w:tcPr>
          <w:p w14:paraId="50607779" w14:textId="77777777" w:rsidR="00903F90" w:rsidRDefault="00000000">
            <w:pPr>
              <w:spacing w:after="0"/>
            </w:pPr>
            <w:r>
              <w:rPr>
                <w:sz w:val="16"/>
              </w:rPr>
              <w:t>Recommender</w:t>
            </w:r>
          </w:p>
        </w:tc>
        <w:tc>
          <w:tcPr>
            <w:tcW w:w="7200" w:type="dxa"/>
            <w:tcMar>
              <w:top w:w="70" w:type="dxa"/>
              <w:left w:w="80" w:type="dxa"/>
              <w:bottom w:w="70" w:type="dxa"/>
              <w:right w:w="80" w:type="dxa"/>
            </w:tcMar>
          </w:tcPr>
          <w:p w14:paraId="1FD43753" w14:textId="77777777" w:rsidR="00903F90" w:rsidRDefault="00000000">
            <w:pPr>
              <w:spacing w:after="0"/>
            </w:pPr>
            <w:r>
              <w:rPr>
                <w:sz w:val="16"/>
              </w:rPr>
              <w:t>Orchestrates the end-to-end recommendation path and returns RecommendationResult.</w:t>
            </w:r>
          </w:p>
        </w:tc>
      </w:tr>
      <w:tr w:rsidR="00903F90" w14:paraId="0C8702D5" w14:textId="77777777">
        <w:trPr>
          <w:cantSplit/>
          <w:jc w:val="center"/>
        </w:trPr>
        <w:tc>
          <w:tcPr>
            <w:tcW w:w="2880" w:type="dxa"/>
            <w:tcMar>
              <w:top w:w="70" w:type="dxa"/>
              <w:left w:w="80" w:type="dxa"/>
              <w:bottom w:w="70" w:type="dxa"/>
              <w:right w:w="80" w:type="dxa"/>
            </w:tcMar>
          </w:tcPr>
          <w:p w14:paraId="62091447" w14:textId="77777777" w:rsidR="00903F90" w:rsidRDefault="00000000">
            <w:pPr>
              <w:spacing w:after="0"/>
            </w:pPr>
            <w:r>
              <w:rPr>
                <w:sz w:val="16"/>
              </w:rPr>
              <w:t>Trace Builder</w:t>
            </w:r>
          </w:p>
        </w:tc>
        <w:tc>
          <w:tcPr>
            <w:tcW w:w="7200" w:type="dxa"/>
            <w:tcMar>
              <w:top w:w="70" w:type="dxa"/>
              <w:left w:w="80" w:type="dxa"/>
              <w:bottom w:w="70" w:type="dxa"/>
              <w:right w:w="80" w:type="dxa"/>
            </w:tcMar>
          </w:tcPr>
          <w:p w14:paraId="115BDF02" w14:textId="77777777" w:rsidR="00903F90" w:rsidRDefault="00000000">
            <w:pPr>
              <w:spacing w:after="0"/>
            </w:pPr>
            <w:r>
              <w:rPr>
                <w:sz w:val="16"/>
              </w:rPr>
              <w:t>Creates structured recommendation evidence, ranking, veto and version provenance.</w:t>
            </w:r>
          </w:p>
        </w:tc>
      </w:tr>
    </w:tbl>
    <w:p w14:paraId="32845436" w14:textId="77777777" w:rsidR="00903F90" w:rsidRDefault="00000000">
      <w:pPr>
        <w:pStyle w:val="Heading2"/>
      </w:pPr>
      <w:r>
        <w:t>4.1 Input routes and evidence precedence</w:t>
      </w:r>
    </w:p>
    <w:tbl>
      <w:tblPr>
        <w:tblStyle w:val="TableGrid"/>
        <w:tblW w:w="0" w:type="auto"/>
        <w:jc w:val="center"/>
        <w:tblLook w:val="04A0" w:firstRow="1" w:lastRow="0" w:firstColumn="1" w:lastColumn="0" w:noHBand="0" w:noVBand="1"/>
      </w:tblPr>
      <w:tblGrid>
        <w:gridCol w:w="2160"/>
        <w:gridCol w:w="3744"/>
        <w:gridCol w:w="4176"/>
      </w:tblGrid>
      <w:tr w:rsidR="00903F90" w14:paraId="140CCD9E" w14:textId="77777777">
        <w:trPr>
          <w:cantSplit/>
          <w:tblHeader/>
          <w:jc w:val="center"/>
        </w:trPr>
        <w:tc>
          <w:tcPr>
            <w:tcW w:w="2160" w:type="dxa"/>
            <w:shd w:val="clear" w:color="auto" w:fill="17365D"/>
          </w:tcPr>
          <w:p w14:paraId="199F6340" w14:textId="77777777" w:rsidR="00903F90" w:rsidRDefault="00000000">
            <w:pPr>
              <w:jc w:val="center"/>
            </w:pPr>
            <w:r>
              <w:rPr>
                <w:b/>
                <w:color w:val="FFFFFF"/>
                <w:sz w:val="16"/>
              </w:rPr>
              <w:t>Route</w:t>
            </w:r>
          </w:p>
        </w:tc>
        <w:tc>
          <w:tcPr>
            <w:tcW w:w="3744" w:type="dxa"/>
            <w:shd w:val="clear" w:color="auto" w:fill="17365D"/>
          </w:tcPr>
          <w:p w14:paraId="12AF5A9B" w14:textId="77777777" w:rsidR="00903F90" w:rsidRDefault="00000000">
            <w:pPr>
              <w:jc w:val="center"/>
            </w:pPr>
            <w:r>
              <w:rPr>
                <w:b/>
                <w:color w:val="FFFFFF"/>
                <w:sz w:val="16"/>
              </w:rPr>
              <w:t>Input condition</w:t>
            </w:r>
          </w:p>
        </w:tc>
        <w:tc>
          <w:tcPr>
            <w:tcW w:w="4176" w:type="dxa"/>
            <w:shd w:val="clear" w:color="auto" w:fill="17365D"/>
          </w:tcPr>
          <w:p w14:paraId="6C33A34E" w14:textId="77777777" w:rsidR="00903F90" w:rsidRDefault="00000000">
            <w:pPr>
              <w:jc w:val="center"/>
            </w:pPr>
            <w:r>
              <w:rPr>
                <w:b/>
                <w:color w:val="FFFFFF"/>
                <w:sz w:val="16"/>
              </w:rPr>
              <w:t>Architecture behavior</w:t>
            </w:r>
          </w:p>
        </w:tc>
      </w:tr>
      <w:tr w:rsidR="00903F90" w14:paraId="642F16E5" w14:textId="77777777">
        <w:trPr>
          <w:cantSplit/>
          <w:jc w:val="center"/>
        </w:trPr>
        <w:tc>
          <w:tcPr>
            <w:tcW w:w="2160" w:type="dxa"/>
            <w:tcMar>
              <w:top w:w="70" w:type="dxa"/>
              <w:left w:w="80" w:type="dxa"/>
              <w:bottom w:w="70" w:type="dxa"/>
              <w:right w:w="80" w:type="dxa"/>
            </w:tcMar>
          </w:tcPr>
          <w:p w14:paraId="4A38D7A0" w14:textId="77777777" w:rsidR="00903F90" w:rsidRDefault="00000000">
            <w:pPr>
              <w:spacing w:after="0"/>
            </w:pPr>
            <w:r>
              <w:rPr>
                <w:sz w:val="16"/>
              </w:rPr>
              <w:t>Selected curriculum anchor</w:t>
            </w:r>
          </w:p>
        </w:tc>
        <w:tc>
          <w:tcPr>
            <w:tcW w:w="3744" w:type="dxa"/>
            <w:tcMar>
              <w:top w:w="70" w:type="dxa"/>
              <w:left w:w="80" w:type="dxa"/>
              <w:bottom w:w="70" w:type="dxa"/>
              <w:right w:w="80" w:type="dxa"/>
            </w:tcMar>
          </w:tcPr>
          <w:p w14:paraId="01B4FBEE" w14:textId="77777777" w:rsidR="00903F90" w:rsidRDefault="00000000">
            <w:pPr>
              <w:spacing w:after="0"/>
            </w:pPr>
            <w:r>
              <w:rPr>
                <w:sz w:val="16"/>
              </w:rPr>
              <w:t>Course/Module/Subtopic is selected; application text may be absent.</w:t>
            </w:r>
          </w:p>
        </w:tc>
        <w:tc>
          <w:tcPr>
            <w:tcW w:w="4176" w:type="dxa"/>
            <w:tcMar>
              <w:top w:w="70" w:type="dxa"/>
              <w:left w:w="80" w:type="dxa"/>
              <w:bottom w:w="70" w:type="dxa"/>
              <w:right w:w="80" w:type="dxa"/>
            </w:tcMar>
          </w:tcPr>
          <w:p w14:paraId="17319508" w14:textId="77777777" w:rsidR="00903F90" w:rsidRDefault="00000000">
            <w:pPr>
              <w:spacing w:after="0"/>
            </w:pPr>
            <w:r>
              <w:rPr>
                <w:sz w:val="16"/>
              </w:rPr>
              <w:t>The selected anchor is authoritative. When application evidence is insufficient, the system may surface compatible Application Context alternatives but does not invent an authoritative context.</w:t>
            </w:r>
          </w:p>
        </w:tc>
      </w:tr>
      <w:tr w:rsidR="00903F90" w14:paraId="7486F734" w14:textId="77777777">
        <w:trPr>
          <w:cantSplit/>
          <w:jc w:val="center"/>
        </w:trPr>
        <w:tc>
          <w:tcPr>
            <w:tcW w:w="2160" w:type="dxa"/>
            <w:tcMar>
              <w:top w:w="70" w:type="dxa"/>
              <w:left w:w="80" w:type="dxa"/>
              <w:bottom w:w="70" w:type="dxa"/>
              <w:right w:w="80" w:type="dxa"/>
            </w:tcMar>
          </w:tcPr>
          <w:p w14:paraId="7D8E2881" w14:textId="77777777" w:rsidR="00903F90" w:rsidRDefault="00000000">
            <w:pPr>
              <w:spacing w:after="0"/>
            </w:pPr>
            <w:r>
              <w:rPr>
                <w:sz w:val="16"/>
              </w:rPr>
              <w:t>Selected anchor + educator application text</w:t>
            </w:r>
          </w:p>
        </w:tc>
        <w:tc>
          <w:tcPr>
            <w:tcW w:w="3744" w:type="dxa"/>
            <w:tcMar>
              <w:top w:w="70" w:type="dxa"/>
              <w:left w:w="80" w:type="dxa"/>
              <w:bottom w:w="70" w:type="dxa"/>
              <w:right w:w="80" w:type="dxa"/>
            </w:tcMar>
          </w:tcPr>
          <w:p w14:paraId="51B4CA7C" w14:textId="77777777" w:rsidR="00903F90" w:rsidRDefault="00000000">
            <w:pPr>
              <w:spacing w:after="0"/>
            </w:pPr>
            <w:r>
              <w:rPr>
                <w:sz w:val="16"/>
              </w:rPr>
              <w:t>Structured anchor and free text are both present.</w:t>
            </w:r>
          </w:p>
        </w:tc>
        <w:tc>
          <w:tcPr>
            <w:tcW w:w="4176" w:type="dxa"/>
            <w:tcMar>
              <w:top w:w="70" w:type="dxa"/>
              <w:left w:w="80" w:type="dxa"/>
              <w:bottom w:w="70" w:type="dxa"/>
              <w:right w:w="80" w:type="dxa"/>
            </w:tcMar>
          </w:tcPr>
          <w:p w14:paraId="1FC8C6FF" w14:textId="77777777" w:rsidR="00903F90" w:rsidRDefault="00000000">
            <w:pPr>
              <w:spacing w:after="0"/>
            </w:pPr>
            <w:r>
              <w:rPr>
                <w:sz w:val="16"/>
              </w:rPr>
              <w:t>The anchor controls technical scope; educator application evidence is primary. A material mismatch is surfaced rather than silently overriding the anchor.</w:t>
            </w:r>
          </w:p>
        </w:tc>
      </w:tr>
      <w:tr w:rsidR="00903F90" w14:paraId="7A84D557" w14:textId="77777777">
        <w:trPr>
          <w:cantSplit/>
          <w:jc w:val="center"/>
        </w:trPr>
        <w:tc>
          <w:tcPr>
            <w:tcW w:w="2160" w:type="dxa"/>
            <w:tcMar>
              <w:top w:w="70" w:type="dxa"/>
              <w:left w:w="80" w:type="dxa"/>
              <w:bottom w:w="70" w:type="dxa"/>
              <w:right w:w="80" w:type="dxa"/>
            </w:tcMar>
          </w:tcPr>
          <w:p w14:paraId="78C68C89" w14:textId="77777777" w:rsidR="00903F90" w:rsidRDefault="00000000">
            <w:pPr>
              <w:spacing w:after="0"/>
            </w:pPr>
            <w:r>
              <w:rPr>
                <w:sz w:val="16"/>
              </w:rPr>
              <w:t>Text-only anchor route (future / V2–V3)</w:t>
            </w:r>
          </w:p>
        </w:tc>
        <w:tc>
          <w:tcPr>
            <w:tcW w:w="3744" w:type="dxa"/>
            <w:tcMar>
              <w:top w:w="70" w:type="dxa"/>
              <w:left w:w="80" w:type="dxa"/>
              <w:bottom w:w="70" w:type="dxa"/>
              <w:right w:w="80" w:type="dxa"/>
            </w:tcMar>
          </w:tcPr>
          <w:p w14:paraId="740A4D57" w14:textId="77777777" w:rsidR="00903F90" w:rsidRDefault="00000000">
            <w:pPr>
              <w:spacing w:after="0"/>
            </w:pPr>
            <w:r>
              <w:rPr>
                <w:sz w:val="16"/>
              </w:rPr>
              <w:t>No Course/Module/Subtopic hierarchy is selected.</w:t>
            </w:r>
          </w:p>
        </w:tc>
        <w:tc>
          <w:tcPr>
            <w:tcW w:w="4176" w:type="dxa"/>
            <w:tcMar>
              <w:top w:w="70" w:type="dxa"/>
              <w:left w:w="80" w:type="dxa"/>
              <w:bottom w:w="70" w:type="dxa"/>
              <w:right w:w="80" w:type="dxa"/>
            </w:tcMar>
          </w:tcPr>
          <w:p w14:paraId="4A460043" w14:textId="77777777" w:rsidR="00903F90" w:rsidRDefault="00000000">
            <w:pPr>
              <w:spacing w:after="0"/>
            </w:pPr>
            <w:r>
              <w:rPr>
                <w:sz w:val="16"/>
              </w:rPr>
              <w:t>Not exposed as a V1 product route. V1 requires Course → Module → Subtopic. A future version may resolve a safe anchor first; ambiguity must block and free text must never go directly to SCR ranking.</w:t>
            </w:r>
          </w:p>
        </w:tc>
      </w:tr>
    </w:tbl>
    <w:p w14:paraId="54F963FD" w14:textId="77777777" w:rsidR="00903F90" w:rsidRDefault="00000000">
      <w:r>
        <w:rPr>
          <w:b/>
        </w:rPr>
        <w:lastRenderedPageBreak/>
        <w:t xml:space="preserve">Controlled traversal. </w:t>
      </w:r>
      <w:r>
        <w:t>Reasoning begins at the most specific supported curriculum evidence. Related KCR/KPR/KFR evidence may expand the scope; Module/Course broadening is a controlled fallback when narrower evidence is insufficient. Prerequisite concepts indicate readiness/preparation and do not automatically become topical evidence.</w:t>
      </w:r>
    </w:p>
    <w:p w14:paraId="7E7DC4A3" w14:textId="77777777" w:rsidR="00903F90" w:rsidRDefault="00000000">
      <w:pPr>
        <w:pStyle w:val="Heading1"/>
      </w:pPr>
      <w:r>
        <w:t>5. Curated semantic repositories and runtime knowledge</w:t>
      </w:r>
    </w:p>
    <w:p w14:paraId="39ED985A" w14:textId="77777777" w:rsidR="00903F90" w:rsidRDefault="00000000">
      <w:r>
        <w:t>The architecture relies on curated content rather than asking a model to invent the knowledge structure. The source repositories carry stable identifiers, definitions and typed relations; Repository Build validates them and produces runtime artifacts. The runtime graph and semantic embeddings are derived from these controlled sources.</w:t>
      </w:r>
    </w:p>
    <w:p w14:paraId="6AFA8730" w14:textId="77777777" w:rsidR="00903F90" w:rsidRDefault="00000000">
      <w:r>
        <w:t>In this architecture, the ontology is the controlled semantic model: it distinguishes curriculum occurrences, KCR/KPR/KFR entities, Application Context, SCR and Guardrail evidence and defines the meaning of their typed relationships. The ontology is therefore a design and repository concern; it does not require a dedicated ontology database at runtime.</w:t>
      </w:r>
    </w:p>
    <w:tbl>
      <w:tblPr>
        <w:tblStyle w:val="TableGrid"/>
        <w:tblW w:w="0" w:type="auto"/>
        <w:jc w:val="center"/>
        <w:tblLook w:val="04A0" w:firstRow="1" w:lastRow="0" w:firstColumn="1" w:lastColumn="0" w:noHBand="0" w:noVBand="1"/>
      </w:tblPr>
      <w:tblGrid>
        <w:gridCol w:w="4104"/>
        <w:gridCol w:w="5976"/>
      </w:tblGrid>
      <w:tr w:rsidR="00903F90" w14:paraId="50215867" w14:textId="77777777">
        <w:trPr>
          <w:cantSplit/>
          <w:tblHeader/>
          <w:jc w:val="center"/>
        </w:trPr>
        <w:tc>
          <w:tcPr>
            <w:tcW w:w="4104" w:type="dxa"/>
            <w:shd w:val="clear" w:color="auto" w:fill="17365D"/>
          </w:tcPr>
          <w:p w14:paraId="28213C1E" w14:textId="77777777" w:rsidR="00903F90" w:rsidRDefault="00000000">
            <w:pPr>
              <w:jc w:val="center"/>
            </w:pPr>
            <w:r>
              <w:rPr>
                <w:b/>
                <w:color w:val="FFFFFF"/>
                <w:sz w:val="16"/>
              </w:rPr>
              <w:t>Controlled artifact</w:t>
            </w:r>
          </w:p>
        </w:tc>
        <w:tc>
          <w:tcPr>
            <w:tcW w:w="5976" w:type="dxa"/>
            <w:shd w:val="clear" w:color="auto" w:fill="17365D"/>
          </w:tcPr>
          <w:p w14:paraId="1E0C1228" w14:textId="77777777" w:rsidR="00903F90" w:rsidRDefault="00000000">
            <w:pPr>
              <w:jc w:val="center"/>
            </w:pPr>
            <w:r>
              <w:rPr>
                <w:b/>
                <w:color w:val="FFFFFF"/>
                <w:sz w:val="16"/>
              </w:rPr>
              <w:t>Architecture use</w:t>
            </w:r>
          </w:p>
        </w:tc>
      </w:tr>
      <w:tr w:rsidR="00903F90" w14:paraId="4D55B47D" w14:textId="77777777">
        <w:trPr>
          <w:cantSplit/>
          <w:jc w:val="center"/>
        </w:trPr>
        <w:tc>
          <w:tcPr>
            <w:tcW w:w="4104" w:type="dxa"/>
            <w:tcMar>
              <w:top w:w="70" w:type="dxa"/>
              <w:left w:w="80" w:type="dxa"/>
              <w:bottom w:w="70" w:type="dxa"/>
              <w:right w:w="80" w:type="dxa"/>
            </w:tcMar>
          </w:tcPr>
          <w:p w14:paraId="2A495963" w14:textId="77777777" w:rsidR="00903F90" w:rsidRDefault="00000000">
            <w:pPr>
              <w:spacing w:after="0"/>
            </w:pPr>
            <w:r>
              <w:rPr>
                <w:sz w:val="16"/>
              </w:rPr>
              <w:t>Semantic_Repository</w:t>
            </w:r>
          </w:p>
        </w:tc>
        <w:tc>
          <w:tcPr>
            <w:tcW w:w="5976" w:type="dxa"/>
            <w:tcMar>
              <w:top w:w="70" w:type="dxa"/>
              <w:left w:w="80" w:type="dxa"/>
              <w:bottom w:w="70" w:type="dxa"/>
              <w:right w:w="80" w:type="dxa"/>
            </w:tcMar>
          </w:tcPr>
          <w:p w14:paraId="5AF6E901" w14:textId="77777777" w:rsidR="00903F90" w:rsidRDefault="00000000">
            <w:pPr>
              <w:spacing w:after="0"/>
            </w:pPr>
            <w:r>
              <w:rPr>
                <w:sz w:val="16"/>
              </w:rPr>
              <w:t>Curriculum hierarchy; KCR/KPR/KFR; SCR; Application Context; Guardrail and typed semantic relationships.</w:t>
            </w:r>
          </w:p>
        </w:tc>
      </w:tr>
      <w:tr w:rsidR="00903F90" w14:paraId="7C95FF0D" w14:textId="77777777">
        <w:trPr>
          <w:cantSplit/>
          <w:jc w:val="center"/>
        </w:trPr>
        <w:tc>
          <w:tcPr>
            <w:tcW w:w="4104" w:type="dxa"/>
            <w:tcMar>
              <w:top w:w="70" w:type="dxa"/>
              <w:left w:w="80" w:type="dxa"/>
              <w:bottom w:w="70" w:type="dxa"/>
              <w:right w:w="80" w:type="dxa"/>
            </w:tcMar>
          </w:tcPr>
          <w:p w14:paraId="6BF9F32D" w14:textId="77777777" w:rsidR="00903F90" w:rsidRDefault="00000000">
            <w:pPr>
              <w:spacing w:after="0"/>
            </w:pPr>
            <w:r>
              <w:rPr>
                <w:sz w:val="16"/>
              </w:rPr>
              <w:t>SCR_Framework_Mapping</w:t>
            </w:r>
          </w:p>
        </w:tc>
        <w:tc>
          <w:tcPr>
            <w:tcW w:w="5976" w:type="dxa"/>
            <w:tcMar>
              <w:top w:w="70" w:type="dxa"/>
              <w:left w:w="80" w:type="dxa"/>
              <w:bottom w:w="70" w:type="dxa"/>
              <w:right w:w="80" w:type="dxa"/>
            </w:tcMar>
          </w:tcPr>
          <w:p w14:paraId="6EF30865" w14:textId="77777777" w:rsidR="00903F90" w:rsidRDefault="00000000">
            <w:pPr>
              <w:spacing w:after="0"/>
            </w:pPr>
            <w:r>
              <w:rPr>
                <w:sz w:val="16"/>
              </w:rPr>
              <w:t>Governed SCR-to-SDG/ESD/Commonwealth mappings used only after recommendation.</w:t>
            </w:r>
          </w:p>
        </w:tc>
      </w:tr>
      <w:tr w:rsidR="00903F90" w14:paraId="198D23CD" w14:textId="77777777">
        <w:trPr>
          <w:cantSplit/>
          <w:jc w:val="center"/>
        </w:trPr>
        <w:tc>
          <w:tcPr>
            <w:tcW w:w="4104" w:type="dxa"/>
            <w:tcMar>
              <w:top w:w="70" w:type="dxa"/>
              <w:left w:w="80" w:type="dxa"/>
              <w:bottom w:w="70" w:type="dxa"/>
              <w:right w:w="80" w:type="dxa"/>
            </w:tcMar>
          </w:tcPr>
          <w:p w14:paraId="21669960" w14:textId="77777777" w:rsidR="00903F90" w:rsidRDefault="00000000">
            <w:pPr>
              <w:spacing w:after="0"/>
            </w:pPr>
            <w:r>
              <w:rPr>
                <w:sz w:val="16"/>
              </w:rPr>
              <w:t>SCR_Pedagogical_Repository</w:t>
            </w:r>
          </w:p>
        </w:tc>
        <w:tc>
          <w:tcPr>
            <w:tcW w:w="5976" w:type="dxa"/>
            <w:tcMar>
              <w:top w:w="70" w:type="dxa"/>
              <w:left w:w="80" w:type="dxa"/>
              <w:bottom w:w="70" w:type="dxa"/>
              <w:right w:w="80" w:type="dxa"/>
            </w:tcMar>
          </w:tcPr>
          <w:p w14:paraId="7816B0E4" w14:textId="77777777" w:rsidR="00903F90" w:rsidRDefault="00000000">
            <w:pPr>
              <w:spacing w:after="0"/>
            </w:pPr>
            <w:r>
              <w:rPr>
                <w:sz w:val="16"/>
              </w:rPr>
              <w:t>295 reusable pedagogical templates across 16 controlled types.</w:t>
            </w:r>
          </w:p>
        </w:tc>
      </w:tr>
      <w:tr w:rsidR="00903F90" w14:paraId="3C85AA7B" w14:textId="77777777">
        <w:trPr>
          <w:cantSplit/>
          <w:jc w:val="center"/>
        </w:trPr>
        <w:tc>
          <w:tcPr>
            <w:tcW w:w="4104" w:type="dxa"/>
            <w:tcMar>
              <w:top w:w="70" w:type="dxa"/>
              <w:left w:w="80" w:type="dxa"/>
              <w:bottom w:w="70" w:type="dxa"/>
              <w:right w:w="80" w:type="dxa"/>
            </w:tcMar>
          </w:tcPr>
          <w:p w14:paraId="56A32472" w14:textId="77777777" w:rsidR="00903F90" w:rsidRDefault="00000000">
            <w:pPr>
              <w:spacing w:after="0"/>
            </w:pPr>
            <w:r>
              <w:rPr>
                <w:sz w:val="16"/>
              </w:rPr>
              <w:t>Template_Output_Element_Contract</w:t>
            </w:r>
          </w:p>
        </w:tc>
        <w:tc>
          <w:tcPr>
            <w:tcW w:w="5976" w:type="dxa"/>
            <w:tcMar>
              <w:top w:w="70" w:type="dxa"/>
              <w:left w:w="80" w:type="dxa"/>
              <w:bottom w:w="70" w:type="dxa"/>
              <w:right w:w="80" w:type="dxa"/>
            </w:tcMar>
          </w:tcPr>
          <w:p w14:paraId="4BBA135D" w14:textId="77777777" w:rsidR="00903F90" w:rsidRDefault="00000000">
            <w:pPr>
              <w:spacing w:after="0"/>
            </w:pPr>
            <w:r>
              <w:rPr>
                <w:sz w:val="16"/>
              </w:rPr>
              <w:t>75 controlled output-element definitions and 5,013 template-contract rows defining Kit completeness.</w:t>
            </w:r>
          </w:p>
        </w:tc>
      </w:tr>
      <w:tr w:rsidR="00903F90" w14:paraId="7C34FE2B" w14:textId="77777777">
        <w:trPr>
          <w:cantSplit/>
          <w:jc w:val="center"/>
        </w:trPr>
        <w:tc>
          <w:tcPr>
            <w:tcW w:w="4104" w:type="dxa"/>
            <w:tcMar>
              <w:top w:w="70" w:type="dxa"/>
              <w:left w:w="80" w:type="dxa"/>
              <w:bottom w:w="70" w:type="dxa"/>
              <w:right w:w="80" w:type="dxa"/>
            </w:tcMar>
          </w:tcPr>
          <w:p w14:paraId="6EEA0666" w14:textId="77777777" w:rsidR="00903F90" w:rsidRDefault="00000000">
            <w:pPr>
              <w:spacing w:after="0"/>
            </w:pPr>
            <w:r>
              <w:rPr>
                <w:sz w:val="16"/>
              </w:rPr>
              <w:t>Framework_Context_Resolver</w:t>
            </w:r>
          </w:p>
        </w:tc>
        <w:tc>
          <w:tcPr>
            <w:tcW w:w="5976" w:type="dxa"/>
            <w:tcMar>
              <w:top w:w="70" w:type="dxa"/>
              <w:left w:w="80" w:type="dxa"/>
              <w:bottom w:w="70" w:type="dxa"/>
              <w:right w:w="80" w:type="dxa"/>
            </w:tcMar>
          </w:tcPr>
          <w:p w14:paraId="23046F77" w14:textId="77777777" w:rsidR="00903F90" w:rsidRDefault="00000000">
            <w:pPr>
              <w:spacing w:after="0"/>
            </w:pPr>
            <w:r>
              <w:rPr>
                <w:sz w:val="16"/>
              </w:rPr>
              <w:t>5,695 template/framework resolver rows controlling ACTIVE_DIRECT, ACTIVE_CONTEXT and EXCLUDED use.</w:t>
            </w:r>
          </w:p>
        </w:tc>
      </w:tr>
      <w:tr w:rsidR="00903F90" w14:paraId="0E2A0B69" w14:textId="77777777">
        <w:trPr>
          <w:cantSplit/>
          <w:jc w:val="center"/>
        </w:trPr>
        <w:tc>
          <w:tcPr>
            <w:tcW w:w="4104" w:type="dxa"/>
            <w:tcMar>
              <w:top w:w="70" w:type="dxa"/>
              <w:left w:w="80" w:type="dxa"/>
              <w:bottom w:w="70" w:type="dxa"/>
              <w:right w:w="80" w:type="dxa"/>
            </w:tcMar>
          </w:tcPr>
          <w:p w14:paraId="1807C4F0" w14:textId="77777777" w:rsidR="00903F90" w:rsidRDefault="00000000">
            <w:pPr>
              <w:spacing w:after="0"/>
            </w:pPr>
            <w:r>
              <w:rPr>
                <w:sz w:val="16"/>
              </w:rPr>
              <w:t>Teaching_Case_Evidence_Repository</w:t>
            </w:r>
          </w:p>
        </w:tc>
        <w:tc>
          <w:tcPr>
            <w:tcW w:w="5976" w:type="dxa"/>
            <w:tcMar>
              <w:top w:w="70" w:type="dxa"/>
              <w:left w:w="80" w:type="dxa"/>
              <w:bottom w:w="70" w:type="dxa"/>
              <w:right w:w="80" w:type="dxa"/>
            </w:tcMar>
          </w:tcPr>
          <w:p w14:paraId="7D1AF4B0" w14:textId="77777777" w:rsidR="00903F90" w:rsidRDefault="00000000">
            <w:pPr>
              <w:spacing w:after="0"/>
            </w:pPr>
            <w:r>
              <w:rPr>
                <w:sz w:val="16"/>
              </w:rPr>
              <w:t>Teaching references, structured starting evidence and governed Reference↔SCR use.</w:t>
            </w:r>
          </w:p>
        </w:tc>
      </w:tr>
    </w:tbl>
    <w:p w14:paraId="7E047E34" w14:textId="77777777" w:rsidR="00903F90" w:rsidRDefault="00000000">
      <w:pPr>
        <w:pStyle w:val="Heading1"/>
      </w:pPr>
      <w:r>
        <w:t>6. Educator Kit architecture</w:t>
      </w:r>
    </w:p>
    <w:p w14:paraId="0D6A808A" w14:textId="77777777" w:rsidR="00903F90" w:rsidRDefault="00000000">
      <w:r>
        <w:t>Educator Kit begins only after Recommender has produced an accepted SCR recommendation. This boundary prevents teaching frameworks or generated text from changing the sustainability recommendation. The Kit subsystem converts that accepted recommendation into a practical teaching activity under the educator’s stated teaching context.</w:t>
      </w:r>
    </w:p>
    <w:p>
      <w:pPr/>
      <w:r>
        <w:rPr>
          <w:b/>
        </w:rPr>
        <w:t xml:space="preserve">Teaching-context boundary. </w:t>
      </w:r>
      <w:r>
        <w:t>Changes limited to Teaching Context—such as learner level, delivery mode, class size, available time, assessment preference, site/data/stakeholder/equipment access or other practical constraints—may re-rank or recontextualize pedagogy and create a new EducatorKitSnapshot without rerunning sustainability recommendation eligibility. A material change to the Course/Module/Subtopic anchor or accepted Application Context requires a new recommendation context and recommendation execution.</w:t>
      </w:r>
    </w:p>
    <w:p w14:paraId="49D1D3F9" w14:textId="77777777" w:rsidR="00903F90" w:rsidRDefault="00000000">
      <w:pPr>
        <w:jc w:val="center"/>
      </w:pPr>
      <w:r>
        <w:drawing>
          <wp:inline xmlns:a="http://schemas.openxmlformats.org/drawingml/2006/main" xmlns:pic="http://schemas.openxmlformats.org/drawingml/2006/picture">
            <wp:extent cx="6035040" cy="1870543"/>
            <wp:docPr id="11" name="Picture 11"/>
            <wp:cNvGraphicFramePr>
              <a:graphicFrameLocks noChangeAspect="1"/>
            </wp:cNvGraphicFramePr>
            <a:graphic>
              <a:graphicData uri="http://schemas.openxmlformats.org/drawingml/2006/picture">
                <pic:pic>
                  <pic:nvPicPr>
                    <pic:cNvPr id="0" name="arch_fig3_kit_components.png"/>
                    <pic:cNvPicPr/>
                  </pic:nvPicPr>
                  <pic:blipFill>
                    <a:blip r:embed="rId22"/>
                    <a:stretch>
                      <a:fillRect/>
                    </a:stretch>
                  </pic:blipFill>
                  <pic:spPr>
                    <a:xfrm>
                      <a:off x="0" y="0"/>
                      <a:ext cx="6035040" cy="1870543"/>
                    </a:xfrm>
                    <a:prstGeom prst="rect"/>
                  </pic:spPr>
                </pic:pic>
              </a:graphicData>
            </a:graphic>
          </wp:inline>
        </w:drawing>
      </w:r>
    </w:p>
    <w:p w14:paraId="11BDC6E2" w14:textId="77777777" w:rsidR="00903F90" w:rsidRDefault="00000000">
      <w:pPr>
        <w:pStyle w:val="Caption"/>
        <w:keepNext/>
        <w:jc w:val="center"/>
      </w:pPr>
      <w:r>
        <w:t>Figure 3. Educator Kit component structure</w:t>
      </w:r>
    </w:p>
    <w:tbl>
      <w:tblPr>
        <w:tblStyle w:val="TableGrid"/>
        <w:tblW w:w="0" w:type="auto"/>
        <w:jc w:val="center"/>
        <w:tblLook w:val="04A0" w:firstRow="1" w:lastRow="0" w:firstColumn="1" w:lastColumn="0" w:noHBand="0" w:noVBand="1"/>
      </w:tblPr>
      <w:tblGrid>
        <w:gridCol w:w="2880"/>
        <w:gridCol w:w="7200"/>
      </w:tblGrid>
      <w:tr w:rsidR="00903F90" w14:paraId="419A25E6" w14:textId="77777777">
        <w:trPr>
          <w:cantSplit/>
          <w:tblHeader/>
          <w:jc w:val="center"/>
        </w:trPr>
        <w:tc>
          <w:tcPr>
            <w:tcW w:w="2880" w:type="dxa"/>
            <w:shd w:val="clear" w:color="auto" w:fill="17365D"/>
          </w:tcPr>
          <w:p w14:paraId="38839442" w14:textId="77777777" w:rsidR="00903F90" w:rsidRDefault="00000000">
            <w:pPr>
              <w:jc w:val="center"/>
            </w:pPr>
            <w:r>
              <w:rPr>
                <w:b/>
                <w:color w:val="FFFFFF"/>
                <w:sz w:val="16"/>
              </w:rPr>
              <w:t>Component</w:t>
            </w:r>
          </w:p>
        </w:tc>
        <w:tc>
          <w:tcPr>
            <w:tcW w:w="7200" w:type="dxa"/>
            <w:shd w:val="clear" w:color="auto" w:fill="17365D"/>
          </w:tcPr>
          <w:p w14:paraId="2ADB7EBF" w14:textId="77777777" w:rsidR="00903F90" w:rsidRDefault="00000000">
            <w:pPr>
              <w:jc w:val="center"/>
            </w:pPr>
            <w:r>
              <w:rPr>
                <w:b/>
                <w:color w:val="FFFFFF"/>
                <w:sz w:val="16"/>
              </w:rPr>
              <w:t>Role</w:t>
            </w:r>
          </w:p>
        </w:tc>
      </w:tr>
      <w:tr w:rsidR="00903F90" w14:paraId="19A1E333" w14:textId="77777777">
        <w:trPr>
          <w:cantSplit/>
          <w:jc w:val="center"/>
        </w:trPr>
        <w:tc>
          <w:tcPr>
            <w:tcW w:w="2880" w:type="dxa"/>
            <w:tcMar>
              <w:top w:w="70" w:type="dxa"/>
              <w:left w:w="80" w:type="dxa"/>
              <w:bottom w:w="70" w:type="dxa"/>
              <w:right w:w="80" w:type="dxa"/>
            </w:tcMar>
          </w:tcPr>
          <w:p w14:paraId="51ACD174" w14:textId="77777777" w:rsidR="00903F90" w:rsidRDefault="00000000">
            <w:pPr>
              <w:spacing w:after="0"/>
            </w:pPr>
            <w:r>
              <w:rPr>
                <w:sz w:val="16"/>
              </w:rPr>
              <w:t>Pedagogy Selector</w:t>
            </w:r>
          </w:p>
        </w:tc>
        <w:tc>
          <w:tcPr>
            <w:tcW w:w="7200" w:type="dxa"/>
            <w:tcMar>
              <w:top w:w="70" w:type="dxa"/>
              <w:left w:w="80" w:type="dxa"/>
              <w:bottom w:w="70" w:type="dxa"/>
              <w:right w:w="80" w:type="dxa"/>
            </w:tcMar>
          </w:tcPr>
          <w:p w14:paraId="6DEC345E" w14:textId="77777777" w:rsidR="00903F90" w:rsidRDefault="00000000">
            <w:pPr>
              <w:spacing w:after="0"/>
            </w:pPr>
            <w:r>
              <w:rPr>
                <w:sz w:val="16"/>
              </w:rPr>
              <w:t>Selects one primary Template_ID and up to two materially distinct alternative summaries using SCR fit, template applicability and teaching constraints. Only the chosen primary/explicitly selected alternative is fully generated.</w:t>
            </w:r>
          </w:p>
        </w:tc>
      </w:tr>
      <w:tr w:rsidR="00903F90" w14:paraId="76FEA0B3" w14:textId="77777777">
        <w:trPr>
          <w:cantSplit/>
          <w:jc w:val="center"/>
        </w:trPr>
        <w:tc>
          <w:tcPr>
            <w:tcW w:w="2880" w:type="dxa"/>
            <w:tcMar>
              <w:top w:w="70" w:type="dxa"/>
              <w:left w:w="80" w:type="dxa"/>
              <w:bottom w:w="70" w:type="dxa"/>
              <w:right w:w="80" w:type="dxa"/>
            </w:tcMar>
          </w:tcPr>
          <w:p w14:paraId="7295E853" w14:textId="77777777" w:rsidR="00903F90" w:rsidRDefault="00000000">
            <w:pPr>
              <w:spacing w:after="0"/>
            </w:pPr>
            <w:r>
              <w:rPr>
                <w:sz w:val="16"/>
              </w:rPr>
              <w:t>PKCR</w:t>
            </w:r>
          </w:p>
        </w:tc>
        <w:tc>
          <w:tcPr>
            <w:tcW w:w="7200" w:type="dxa"/>
            <w:tcMar>
              <w:top w:w="70" w:type="dxa"/>
              <w:left w:w="80" w:type="dxa"/>
              <w:bottom w:w="70" w:type="dxa"/>
              <w:right w:w="80" w:type="dxa"/>
            </w:tcMar>
          </w:tcPr>
          <w:p w14:paraId="7BFEBF52" w14:textId="77777777" w:rsidR="00903F90" w:rsidRDefault="00000000">
            <w:pPr>
              <w:spacing w:after="0"/>
            </w:pPr>
            <w:r>
              <w:rPr>
                <w:sz w:val="16"/>
              </w:rPr>
              <w:t>Resolves REQUIRED and triggered CONDITIONAL output elements for the selected Template_ID.</w:t>
            </w:r>
          </w:p>
        </w:tc>
      </w:tr>
      <w:tr w:rsidR="00903F90" w14:paraId="6F0CF511" w14:textId="77777777">
        <w:trPr>
          <w:cantSplit/>
          <w:jc w:val="center"/>
        </w:trPr>
        <w:tc>
          <w:tcPr>
            <w:tcW w:w="2880" w:type="dxa"/>
            <w:tcMar>
              <w:top w:w="70" w:type="dxa"/>
              <w:left w:w="80" w:type="dxa"/>
              <w:bottom w:w="70" w:type="dxa"/>
              <w:right w:w="80" w:type="dxa"/>
            </w:tcMar>
          </w:tcPr>
          <w:p w14:paraId="2167F33B" w14:textId="77777777" w:rsidR="00903F90" w:rsidRDefault="00000000">
            <w:pPr>
              <w:spacing w:after="0"/>
            </w:pPr>
            <w:r>
              <w:rPr>
                <w:sz w:val="16"/>
              </w:rPr>
              <w:t>Teaching Material Resolver</w:t>
            </w:r>
          </w:p>
        </w:tc>
        <w:tc>
          <w:tcPr>
            <w:tcW w:w="7200" w:type="dxa"/>
            <w:tcMar>
              <w:top w:w="70" w:type="dxa"/>
              <w:left w:w="80" w:type="dxa"/>
              <w:bottom w:w="70" w:type="dxa"/>
              <w:right w:w="80" w:type="dxa"/>
            </w:tcMar>
          </w:tcPr>
          <w:p w14:paraId="2BEAF02F" w14:textId="77777777" w:rsidR="00903F90" w:rsidRDefault="00000000">
            <w:pPr>
              <w:spacing w:after="0"/>
            </w:pPr>
            <w:r>
              <w:rPr>
                <w:sz w:val="16"/>
              </w:rPr>
              <w:t>Chooses educator-provided or system-suggested starting material while preserving real-source/generated provenance.</w:t>
            </w:r>
          </w:p>
        </w:tc>
      </w:tr>
      <w:tr w:rsidR="00903F90" w14:paraId="74F52DDD" w14:textId="77777777">
        <w:trPr>
          <w:cantSplit/>
          <w:jc w:val="center"/>
        </w:trPr>
        <w:tc>
          <w:tcPr>
            <w:tcW w:w="2880" w:type="dxa"/>
            <w:tcMar>
              <w:top w:w="70" w:type="dxa"/>
              <w:left w:w="80" w:type="dxa"/>
              <w:bottom w:w="70" w:type="dxa"/>
              <w:right w:w="80" w:type="dxa"/>
            </w:tcMar>
          </w:tcPr>
          <w:p w14:paraId="5F227DA4" w14:textId="77777777" w:rsidR="00903F90" w:rsidRDefault="00000000">
            <w:pPr>
              <w:spacing w:after="0"/>
            </w:pPr>
            <w:r>
              <w:rPr>
                <w:sz w:val="16"/>
              </w:rPr>
              <w:t>FCR</w:t>
            </w:r>
          </w:p>
        </w:tc>
        <w:tc>
          <w:tcPr>
            <w:tcW w:w="7200" w:type="dxa"/>
            <w:tcMar>
              <w:top w:w="70" w:type="dxa"/>
              <w:left w:w="80" w:type="dxa"/>
              <w:bottom w:w="70" w:type="dxa"/>
              <w:right w:w="80" w:type="dxa"/>
            </w:tcMar>
          </w:tcPr>
          <w:p w14:paraId="493AEF25" w14:textId="77777777" w:rsidR="00903F90" w:rsidRDefault="00000000">
            <w:pPr>
              <w:spacing w:after="0"/>
            </w:pPr>
            <w:r>
              <w:rPr>
                <w:sz w:val="16"/>
              </w:rPr>
              <w:t>Resolves mapped sustainability/learning-framework items to ACTIVE_DIRECT, ACTIVE_CONTEXT or EXCLUDED without changing SCR eligibility or pedagogy.</w:t>
            </w:r>
          </w:p>
        </w:tc>
      </w:tr>
      <w:tr w:rsidR="00903F90" w14:paraId="2BDAE8C5" w14:textId="77777777">
        <w:trPr>
          <w:cantSplit/>
          <w:jc w:val="center"/>
        </w:trPr>
        <w:tc>
          <w:tcPr>
            <w:tcW w:w="2880" w:type="dxa"/>
            <w:tcMar>
              <w:top w:w="70" w:type="dxa"/>
              <w:left w:w="80" w:type="dxa"/>
              <w:bottom w:w="70" w:type="dxa"/>
              <w:right w:w="80" w:type="dxa"/>
            </w:tcMar>
          </w:tcPr>
          <w:p w14:paraId="7CED65CD" w14:textId="77777777" w:rsidR="00903F90" w:rsidRDefault="00000000">
            <w:pPr>
              <w:spacing w:after="0"/>
            </w:pPr>
            <w:r>
              <w:rPr>
                <w:sz w:val="16"/>
              </w:rPr>
              <w:lastRenderedPageBreak/>
              <w:t>Kit Generator</w:t>
            </w:r>
          </w:p>
        </w:tc>
        <w:tc>
          <w:tcPr>
            <w:tcW w:w="7200" w:type="dxa"/>
            <w:tcMar>
              <w:top w:w="70" w:type="dxa"/>
              <w:left w:w="80" w:type="dxa"/>
              <w:bottom w:w="70" w:type="dxa"/>
              <w:right w:w="80" w:type="dxa"/>
            </w:tcMar>
          </w:tcPr>
          <w:p w14:paraId="3A6766AE" w14:textId="77777777" w:rsidR="00903F90" w:rsidRDefault="00000000">
            <w:pPr>
              <w:spacing w:after="0"/>
            </w:pPr>
            <w:r>
              <w:rPr>
                <w:sz w:val="16"/>
              </w:rPr>
              <w:t>Builds the bounded generation packet and invokes Generation Provider only after template, contract, evidence and framework context are resolved.</w:t>
            </w:r>
          </w:p>
        </w:tc>
      </w:tr>
      <w:tr w:rsidR="00903F90" w14:paraId="2890D961" w14:textId="77777777">
        <w:trPr>
          <w:cantSplit/>
          <w:jc w:val="center"/>
        </w:trPr>
        <w:tc>
          <w:tcPr>
            <w:tcW w:w="2880" w:type="dxa"/>
            <w:tcMar>
              <w:top w:w="70" w:type="dxa"/>
              <w:left w:w="80" w:type="dxa"/>
              <w:bottom w:w="70" w:type="dxa"/>
              <w:right w:w="80" w:type="dxa"/>
            </w:tcMar>
          </w:tcPr>
          <w:p w14:paraId="082092F4" w14:textId="77777777" w:rsidR="00903F90" w:rsidRDefault="00000000">
            <w:pPr>
              <w:spacing w:after="0"/>
            </w:pPr>
            <w:r>
              <w:rPr>
                <w:sz w:val="16"/>
              </w:rPr>
              <w:t>Kit Validator</w:t>
            </w:r>
          </w:p>
        </w:tc>
        <w:tc>
          <w:tcPr>
            <w:tcW w:w="7200" w:type="dxa"/>
            <w:tcMar>
              <w:top w:w="70" w:type="dxa"/>
              <w:left w:w="80" w:type="dxa"/>
              <w:bottom w:w="70" w:type="dxa"/>
              <w:right w:w="80" w:type="dxa"/>
            </w:tcMar>
          </w:tcPr>
          <w:p>
            <w:r>
              <w:t>Checks that every required/triggered output element is concrete, ready to use and provenance-compliant. A validation failure is retained for audit; it does not invalidate the accepted SCR or trigger automatic repair/regeneration.</w:t>
            </w:r>
          </w:p>
        </w:tc>
      </w:tr>
      <w:tr w:rsidR="00903F90" w14:paraId="5A29F6D4" w14:textId="77777777">
        <w:trPr>
          <w:cantSplit/>
          <w:jc w:val="center"/>
        </w:trPr>
        <w:tc>
          <w:tcPr>
            <w:tcW w:w="2880" w:type="dxa"/>
            <w:tcMar>
              <w:top w:w="70" w:type="dxa"/>
              <w:left w:w="80" w:type="dxa"/>
              <w:bottom w:w="70" w:type="dxa"/>
              <w:right w:w="80" w:type="dxa"/>
            </w:tcMar>
          </w:tcPr>
          <w:p w14:paraId="57F03946" w14:textId="77777777" w:rsidR="00903F90" w:rsidRDefault="00000000">
            <w:pPr>
              <w:spacing w:after="0"/>
            </w:pPr>
            <w:r>
              <w:rPr>
                <w:sz w:val="16"/>
              </w:rPr>
              <w:t>Kit Snapshot</w:t>
            </w:r>
          </w:p>
        </w:tc>
        <w:tc>
          <w:tcPr>
            <w:tcW w:w="7200" w:type="dxa"/>
            <w:tcMar>
              <w:top w:w="70" w:type="dxa"/>
              <w:left w:w="80" w:type="dxa"/>
              <w:bottom w:w="70" w:type="dxa"/>
              <w:right w:w="80" w:type="dxa"/>
            </w:tcMar>
          </w:tcPr>
          <w:p>
            <w:r>
              <w:t>Creates the immutable EducatorKitSnapshot and associated version/provenance state, including failed-validation provenance when generation has completed.</w:t>
            </w:r>
          </w:p>
        </w:tc>
      </w:tr>
      <w:tr w:rsidR="00903F90" w14:paraId="67EABE05" w14:textId="77777777">
        <w:trPr>
          <w:cantSplit/>
          <w:jc w:val="center"/>
        </w:trPr>
        <w:tc>
          <w:tcPr>
            <w:tcW w:w="2880" w:type="dxa"/>
            <w:tcMar>
              <w:top w:w="70" w:type="dxa"/>
              <w:left w:w="80" w:type="dxa"/>
              <w:bottom w:w="70" w:type="dxa"/>
              <w:right w:w="80" w:type="dxa"/>
            </w:tcMar>
          </w:tcPr>
          <w:p w14:paraId="16EEF73D" w14:textId="77777777" w:rsidR="00903F90" w:rsidRDefault="00000000">
            <w:pPr>
              <w:spacing w:after="0"/>
            </w:pPr>
            <w:r>
              <w:rPr>
                <w:sz w:val="16"/>
              </w:rPr>
              <w:t>Kit View / PDF Renderer</w:t>
            </w:r>
          </w:p>
        </w:tc>
        <w:tc>
          <w:tcPr>
            <w:tcW w:w="7200" w:type="dxa"/>
            <w:tcMar>
              <w:top w:w="70" w:type="dxa"/>
              <w:left w:w="80" w:type="dxa"/>
              <w:bottom w:w="70" w:type="dxa"/>
              <w:right w:w="80" w:type="dxa"/>
            </w:tcMar>
          </w:tcPr>
          <w:p w14:paraId="688F98ED" w14:textId="77777777" w:rsidR="00903F90" w:rsidRDefault="00000000">
            <w:pPr>
              <w:spacing w:after="0"/>
            </w:pPr>
            <w:r>
              <w:rPr>
                <w:sz w:val="16"/>
              </w:rPr>
              <w:t>Renders the in-app Kit view and on-demand PDF from the same persisted EducatorKitSnapshot. V1 does not require downloadable HTML or Excel Kit exports.</w:t>
            </w:r>
          </w:p>
        </w:tc>
      </w:tr>
    </w:tbl>
    <w:p w14:paraId="3388C4AC" w14:textId="77777777" w:rsidR="00903F90" w:rsidRDefault="00000000">
      <w:r>
        <w:rPr>
          <w:b/>
        </w:rPr>
        <w:t xml:space="preserve">Generation boundary. </w:t>
      </w:r>
      <w:r>
        <w:t>The external generation service structures content from resolved evidence and contracts. It does not resolve the curriculum anchor, traverse the knowledge graph, create SCR eligibility, apply guardrails, rank candidates or choose the final SCR.</w:t>
      </w:r>
    </w:p>
    <w:p>
      <w:pPr/>
      <w:r>
        <w:rPr>
          <w:b/>
        </w:rPr>
        <w:t xml:space="preserve">Validation boundary. </w:t>
      </w:r>
      <w:r>
        <w:t>A failed Kit validation does not invalidate the accepted sustainability recommendation. The failed validation result and provenance are retained for audit, the Kit is not presented as ready to use, and V1 does not initiate an automatic repair or regeneration loop.</w:t>
      </w:r>
    </w:p>
    <w:p w14:paraId="20EDC1D1" w14:textId="77777777" w:rsidR="00903F90" w:rsidRDefault="00000000">
      <w:pPr>
        <w:pStyle w:val="Heading1"/>
      </w:pPr>
      <w:r>
        <w:t>7. UI and Infrastructure Services</w:t>
      </w:r>
    </w:p>
    <w:p w14:paraId="5C3145C4" w14:textId="77777777" w:rsidR="00903F90" w:rsidRDefault="00000000">
      <w:pPr>
        <w:jc w:val="center"/>
      </w:pPr>
      <w:r>
        <w:drawing>
          <wp:inline xmlns:a="http://schemas.openxmlformats.org/drawingml/2006/main" xmlns:pic="http://schemas.openxmlformats.org/drawingml/2006/picture">
            <wp:extent cx="6035040" cy="2656462"/>
            <wp:docPr id="12" name="Picture 12"/>
            <wp:cNvGraphicFramePr>
              <a:graphicFrameLocks noChangeAspect="1"/>
            </wp:cNvGraphicFramePr>
            <a:graphic>
              <a:graphicData uri="http://schemas.openxmlformats.org/drawingml/2006/picture">
                <pic:pic>
                  <pic:nvPicPr>
                    <pic:cNvPr id="0" name="arch_fig4_ui_infra.png"/>
                    <pic:cNvPicPr/>
                  </pic:nvPicPr>
                  <pic:blipFill>
                    <a:blip r:embed="rId23"/>
                    <a:stretch>
                      <a:fillRect/>
                    </a:stretch>
                  </pic:blipFill>
                  <pic:spPr>
                    <a:xfrm>
                      <a:off x="0" y="0"/>
                      <a:ext cx="6035040" cy="2656462"/>
                    </a:xfrm>
                    <a:prstGeom prst="rect"/>
                  </pic:spPr>
                </pic:pic>
              </a:graphicData>
            </a:graphic>
          </wp:inline>
        </w:drawing>
      </w:r>
    </w:p>
    <w:p w14:paraId="694E5E0C" w14:textId="77777777" w:rsidR="00903F90" w:rsidRDefault="00000000">
      <w:pPr>
        <w:pStyle w:val="Caption"/>
        <w:keepNext/>
        <w:jc w:val="center"/>
      </w:pPr>
      <w:r>
        <w:t>Figure 4. UI and Infrastructure Services component structure</w:t>
      </w:r>
    </w:p>
    <w:tbl>
      <w:tblPr>
        <w:tblStyle w:val="TableGrid"/>
        <w:tblW w:w="0" w:type="auto"/>
        <w:jc w:val="center"/>
        <w:tblLook w:val="04A0" w:firstRow="1" w:lastRow="0" w:firstColumn="1" w:lastColumn="0" w:noHBand="0" w:noVBand="1"/>
      </w:tblPr>
      <w:tblGrid>
        <w:gridCol w:w="3096"/>
        <w:gridCol w:w="6984"/>
      </w:tblGrid>
      <w:tr w:rsidR="00903F90" w14:paraId="0A35EBF5" w14:textId="77777777">
        <w:trPr>
          <w:cantSplit/>
          <w:tblHeader/>
          <w:jc w:val="center"/>
        </w:trPr>
        <w:tc>
          <w:tcPr>
            <w:tcW w:w="3096" w:type="dxa"/>
            <w:shd w:val="clear" w:color="auto" w:fill="17365D"/>
          </w:tcPr>
          <w:p w14:paraId="7E7AD722" w14:textId="77777777" w:rsidR="00903F90" w:rsidRDefault="00000000">
            <w:pPr>
              <w:jc w:val="center"/>
            </w:pPr>
            <w:r>
              <w:rPr>
                <w:b/>
                <w:color w:val="FFFFFF"/>
                <w:sz w:val="16"/>
              </w:rPr>
              <w:t>Area</w:t>
            </w:r>
          </w:p>
        </w:tc>
        <w:tc>
          <w:tcPr>
            <w:tcW w:w="6984" w:type="dxa"/>
            <w:shd w:val="clear" w:color="auto" w:fill="17365D"/>
          </w:tcPr>
          <w:p w14:paraId="499C3F51" w14:textId="77777777" w:rsidR="00903F90" w:rsidRDefault="00000000">
            <w:pPr>
              <w:jc w:val="center"/>
            </w:pPr>
            <w:r>
              <w:rPr>
                <w:b/>
                <w:color w:val="FFFFFF"/>
                <w:sz w:val="16"/>
              </w:rPr>
              <w:t>Architecture intent</w:t>
            </w:r>
          </w:p>
        </w:tc>
      </w:tr>
      <w:tr w:rsidR="00903F90" w14:paraId="2AFC9C90" w14:textId="77777777">
        <w:trPr>
          <w:cantSplit/>
          <w:jc w:val="center"/>
        </w:trPr>
        <w:tc>
          <w:tcPr>
            <w:tcW w:w="3096" w:type="dxa"/>
            <w:tcMar>
              <w:top w:w="70" w:type="dxa"/>
              <w:left w:w="80" w:type="dxa"/>
              <w:bottom w:w="70" w:type="dxa"/>
              <w:right w:w="80" w:type="dxa"/>
            </w:tcMar>
          </w:tcPr>
          <w:p w14:paraId="51A9CE33" w14:textId="77777777" w:rsidR="00903F90" w:rsidRDefault="00000000">
            <w:pPr>
              <w:spacing w:after="0"/>
            </w:pPr>
            <w:r>
              <w:rPr>
                <w:sz w:val="16"/>
              </w:rPr>
              <w:t>Educator UI</w:t>
            </w:r>
          </w:p>
        </w:tc>
        <w:tc>
          <w:tcPr>
            <w:tcW w:w="6984" w:type="dxa"/>
            <w:tcMar>
              <w:top w:w="70" w:type="dxa"/>
              <w:left w:w="80" w:type="dxa"/>
              <w:bottom w:w="70" w:type="dxa"/>
              <w:right w:w="80" w:type="dxa"/>
            </w:tcMar>
          </w:tcPr>
          <w:p w14:paraId="7A585D34" w14:textId="77777777" w:rsidR="00903F90" w:rsidRDefault="00000000">
            <w:pPr>
              <w:spacing w:after="0"/>
            </w:pPr>
            <w:r>
              <w:rPr>
                <w:sz w:val="16"/>
              </w:rPr>
              <w:t>Guided Course → Module → Subtopic → Application Context → Teaching Context → Generate workflow with progressive disclosure.</w:t>
            </w:r>
          </w:p>
        </w:tc>
      </w:tr>
      <w:tr w:rsidR="00903F90" w14:paraId="254646FC" w14:textId="77777777">
        <w:trPr>
          <w:cantSplit/>
          <w:jc w:val="center"/>
        </w:trPr>
        <w:tc>
          <w:tcPr>
            <w:tcW w:w="3096" w:type="dxa"/>
            <w:tcMar>
              <w:top w:w="70" w:type="dxa"/>
              <w:left w:w="80" w:type="dxa"/>
              <w:bottom w:w="70" w:type="dxa"/>
              <w:right w:w="80" w:type="dxa"/>
            </w:tcMar>
          </w:tcPr>
          <w:p w14:paraId="380EFFC7" w14:textId="77777777" w:rsidR="00903F90" w:rsidRDefault="00000000">
            <w:pPr>
              <w:spacing w:after="0"/>
            </w:pPr>
            <w:r>
              <w:rPr>
                <w:sz w:val="16"/>
              </w:rPr>
              <w:t>Recommendation View</w:t>
            </w:r>
          </w:p>
        </w:tc>
        <w:tc>
          <w:tcPr>
            <w:tcW w:w="6984" w:type="dxa"/>
            <w:tcMar>
              <w:top w:w="70" w:type="dxa"/>
              <w:left w:w="80" w:type="dxa"/>
              <w:bottom w:w="70" w:type="dxa"/>
              <w:right w:w="80" w:type="dxa"/>
            </w:tcMar>
          </w:tcPr>
          <w:p w14:paraId="3277495D" w14:textId="77777777" w:rsidR="00903F90" w:rsidRDefault="00000000">
            <w:pPr>
              <w:spacing w:after="0"/>
            </w:pPr>
            <w:r>
              <w:rPr>
                <w:sz w:val="16"/>
              </w:rPr>
              <w:t>Shows the selected sustainability concept, concise fit explanation and access to evidence and Kit generation.</w:t>
            </w:r>
          </w:p>
        </w:tc>
      </w:tr>
      <w:tr w:rsidR="00903F90" w14:paraId="7B71D00A" w14:textId="77777777">
        <w:trPr>
          <w:cantSplit/>
          <w:jc w:val="center"/>
        </w:trPr>
        <w:tc>
          <w:tcPr>
            <w:tcW w:w="3096" w:type="dxa"/>
            <w:tcMar>
              <w:top w:w="70" w:type="dxa"/>
              <w:left w:w="80" w:type="dxa"/>
              <w:bottom w:w="70" w:type="dxa"/>
              <w:right w:w="80" w:type="dxa"/>
            </w:tcMar>
          </w:tcPr>
          <w:p w14:paraId="141DEEFE" w14:textId="77777777" w:rsidR="00903F90" w:rsidRDefault="00000000">
            <w:pPr>
              <w:spacing w:after="0"/>
            </w:pPr>
            <w:r>
              <w:rPr>
                <w:sz w:val="16"/>
              </w:rPr>
              <w:t>Kit View</w:t>
            </w:r>
          </w:p>
        </w:tc>
        <w:tc>
          <w:tcPr>
            <w:tcW w:w="6984" w:type="dxa"/>
            <w:tcMar>
              <w:top w:w="70" w:type="dxa"/>
              <w:left w:w="80" w:type="dxa"/>
              <w:bottom w:w="70" w:type="dxa"/>
              <w:right w:w="80" w:type="dxa"/>
            </w:tcMar>
          </w:tcPr>
          <w:p w14:paraId="5B6637A6" w14:textId="77777777" w:rsidR="00903F90" w:rsidRDefault="00000000">
            <w:pPr>
              <w:spacing w:after="0"/>
            </w:pPr>
            <w:r>
              <w:rPr>
                <w:sz w:val="16"/>
              </w:rPr>
              <w:t>Presents the ready-to-use Kit in-app and provides on-demand PDF export from the same immutable snapshot.</w:t>
            </w:r>
          </w:p>
        </w:tc>
      </w:tr>
      <w:tr w:rsidR="00903F90" w14:paraId="3E7105FD" w14:textId="77777777">
        <w:trPr>
          <w:cantSplit/>
          <w:jc w:val="center"/>
        </w:trPr>
        <w:tc>
          <w:tcPr>
            <w:tcW w:w="3096" w:type="dxa"/>
            <w:tcMar>
              <w:top w:w="70" w:type="dxa"/>
              <w:left w:w="80" w:type="dxa"/>
              <w:bottom w:w="70" w:type="dxa"/>
              <w:right w:w="80" w:type="dxa"/>
            </w:tcMar>
          </w:tcPr>
          <w:p w14:paraId="58470FAF" w14:textId="77777777" w:rsidR="00903F90" w:rsidRDefault="00000000">
            <w:pPr>
              <w:spacing w:after="0"/>
            </w:pPr>
            <w:r>
              <w:rPr>
                <w:sz w:val="16"/>
              </w:rPr>
              <w:t>Evidence View</w:t>
            </w:r>
          </w:p>
        </w:tc>
        <w:tc>
          <w:tcPr>
            <w:tcW w:w="6984" w:type="dxa"/>
            <w:tcMar>
              <w:top w:w="70" w:type="dxa"/>
              <w:left w:w="80" w:type="dxa"/>
              <w:bottom w:w="70" w:type="dxa"/>
              <w:right w:w="80" w:type="dxa"/>
            </w:tcMar>
          </w:tcPr>
          <w:p w14:paraId="393196C0" w14:textId="77777777" w:rsidR="00903F90" w:rsidRDefault="00000000">
            <w:pPr>
              <w:spacing w:after="0"/>
            </w:pPr>
            <w:r>
              <w:rPr>
                <w:sz w:val="16"/>
              </w:rPr>
              <w:t>Exposes evidence, framework details and recommendation trace on demand.</w:t>
            </w:r>
          </w:p>
        </w:tc>
      </w:tr>
      <w:tr w:rsidR="00903F90" w14:paraId="560F17AD" w14:textId="77777777">
        <w:trPr>
          <w:cantSplit/>
          <w:jc w:val="center"/>
        </w:trPr>
        <w:tc>
          <w:tcPr>
            <w:tcW w:w="3096" w:type="dxa"/>
            <w:tcMar>
              <w:top w:w="70" w:type="dxa"/>
              <w:left w:w="80" w:type="dxa"/>
              <w:bottom w:w="70" w:type="dxa"/>
              <w:right w:w="80" w:type="dxa"/>
            </w:tcMar>
          </w:tcPr>
          <w:p w14:paraId="10FF8445" w14:textId="77777777" w:rsidR="00903F90" w:rsidRDefault="00000000">
            <w:pPr>
              <w:spacing w:after="0"/>
            </w:pPr>
            <w:r>
              <w:rPr>
                <w:sz w:val="16"/>
              </w:rPr>
              <w:t>KG Explorer</w:t>
            </w:r>
          </w:p>
        </w:tc>
        <w:tc>
          <w:tcPr>
            <w:tcW w:w="6984" w:type="dxa"/>
            <w:tcMar>
              <w:top w:w="70" w:type="dxa"/>
              <w:left w:w="80" w:type="dxa"/>
              <w:bottom w:w="70" w:type="dxa"/>
              <w:right w:w="80" w:type="dxa"/>
            </w:tcMar>
          </w:tcPr>
          <w:p w14:paraId="3581F7E0" w14:textId="77777777" w:rsidR="00903F90" w:rsidRDefault="00000000">
            <w:pPr>
              <w:spacing w:after="0"/>
            </w:pPr>
            <w:r>
              <w:rPr>
                <w:sz w:val="16"/>
              </w:rPr>
              <w:t>Explores the complete active compiled governed graph. A lean initial view, focus and filters reduce visual density but do not restrict semantic availability or Recommendation Core behavior.</w:t>
            </w:r>
          </w:p>
        </w:tc>
      </w:tr>
      <w:tr w:rsidR="00903F90" w14:paraId="6DD42B56" w14:textId="77777777">
        <w:trPr>
          <w:cantSplit/>
          <w:jc w:val="center"/>
        </w:trPr>
        <w:tc>
          <w:tcPr>
            <w:tcW w:w="3096" w:type="dxa"/>
            <w:tcMar>
              <w:top w:w="70" w:type="dxa"/>
              <w:left w:w="80" w:type="dxa"/>
              <w:bottom w:w="70" w:type="dxa"/>
              <w:right w:w="80" w:type="dxa"/>
            </w:tcMar>
          </w:tcPr>
          <w:p w14:paraId="1C0C36BE" w14:textId="77777777" w:rsidR="00903F90" w:rsidRDefault="00000000">
            <w:pPr>
              <w:spacing w:after="0"/>
            </w:pPr>
            <w:r>
              <w:rPr>
                <w:sz w:val="16"/>
              </w:rPr>
              <w:t>Admin UI</w:t>
            </w:r>
          </w:p>
        </w:tc>
        <w:tc>
          <w:tcPr>
            <w:tcW w:w="6984" w:type="dxa"/>
            <w:tcMar>
              <w:top w:w="70" w:type="dxa"/>
              <w:left w:w="80" w:type="dxa"/>
              <w:bottom w:w="70" w:type="dxa"/>
              <w:right w:w="80" w:type="dxa"/>
            </w:tcMar>
          </w:tcPr>
          <w:p w14:paraId="1B9CEA45" w14:textId="77777777" w:rsidR="00903F90" w:rsidRDefault="00000000">
            <w:pPr>
              <w:spacing w:after="0"/>
            </w:pPr>
            <w:r>
              <w:rPr>
                <w:sz w:val="16"/>
              </w:rPr>
              <w:t>Protected V1 entry point for static workflow guidance and read-only repository/runtime inspection where available.</w:t>
            </w:r>
          </w:p>
        </w:tc>
      </w:tr>
      <w:tr w:rsidR="00903F90" w14:paraId="4B36B599" w14:textId="77777777">
        <w:trPr>
          <w:cantSplit/>
          <w:jc w:val="center"/>
        </w:trPr>
        <w:tc>
          <w:tcPr>
            <w:tcW w:w="3096" w:type="dxa"/>
            <w:tcMar>
              <w:top w:w="70" w:type="dxa"/>
              <w:left w:w="80" w:type="dxa"/>
              <w:bottom w:w="70" w:type="dxa"/>
              <w:right w:w="80" w:type="dxa"/>
            </w:tcMar>
          </w:tcPr>
          <w:p w14:paraId="7F8F6D03" w14:textId="77777777" w:rsidR="00903F90" w:rsidRDefault="00000000">
            <w:pPr>
              <w:spacing w:after="0"/>
            </w:pPr>
            <w:r>
              <w:rPr>
                <w:sz w:val="16"/>
              </w:rPr>
              <w:t>Repository Admin (Future / Deferred)</w:t>
            </w:r>
          </w:p>
        </w:tc>
        <w:tc>
          <w:tcPr>
            <w:tcW w:w="6984" w:type="dxa"/>
            <w:tcMar>
              <w:top w:w="70" w:type="dxa"/>
              <w:left w:w="80" w:type="dxa"/>
              <w:bottom w:w="70" w:type="dxa"/>
              <w:right w:w="80" w:type="dxa"/>
            </w:tcMar>
          </w:tcPr>
          <w:p w14:paraId="3C560626" w14:textId="77777777" w:rsidR="00903F90" w:rsidRDefault="00000000">
            <w:pPr>
              <w:spacing w:after="0"/>
            </w:pPr>
            <w:r>
              <w:rPr>
                <w:sz w:val="16"/>
              </w:rPr>
              <w:t>Upload, staging, candidate validation/build, publication and restore workflows are retained as future-state architecture reference and are not functional V1 interfaces.</w:t>
            </w:r>
          </w:p>
        </w:tc>
      </w:tr>
      <w:tr w:rsidR="00903F90" w14:paraId="1C2DD8E0" w14:textId="77777777">
        <w:trPr>
          <w:cantSplit/>
          <w:jc w:val="center"/>
        </w:trPr>
        <w:tc>
          <w:tcPr>
            <w:tcW w:w="3096" w:type="dxa"/>
            <w:tcMar>
              <w:top w:w="70" w:type="dxa"/>
              <w:left w:w="80" w:type="dxa"/>
              <w:bottom w:w="70" w:type="dxa"/>
              <w:right w:w="80" w:type="dxa"/>
            </w:tcMar>
          </w:tcPr>
          <w:p w14:paraId="0CE1879A" w14:textId="77777777" w:rsidR="00903F90" w:rsidRDefault="00000000">
            <w:pPr>
              <w:spacing w:after="0"/>
            </w:pPr>
            <w:r>
              <w:rPr>
                <w:sz w:val="16"/>
              </w:rPr>
              <w:t>Validation &amp; Benchmark UI (Future / Deferred execution)</w:t>
            </w:r>
          </w:p>
        </w:tc>
        <w:tc>
          <w:tcPr>
            <w:tcW w:w="6984" w:type="dxa"/>
            <w:tcMar>
              <w:top w:w="70" w:type="dxa"/>
              <w:left w:w="80" w:type="dxa"/>
              <w:bottom w:w="70" w:type="dxa"/>
              <w:right w:w="80" w:type="dxa"/>
            </w:tcMar>
          </w:tcPr>
          <w:p w14:paraId="431BCA54" w14:textId="77777777" w:rsidR="00903F90" w:rsidRDefault="00000000">
            <w:pPr>
              <w:spacing w:after="0"/>
            </w:pPr>
            <w:r>
              <w:rPr>
                <w:sz w:val="16"/>
              </w:rPr>
              <w:t>Approved validation/regression evidence may be reviewed where available; running release/benchmark workflows is not a functional V1 Administration capability.</w:t>
            </w:r>
          </w:p>
        </w:tc>
      </w:tr>
      <w:tr w:rsidR="00903F90" w14:paraId="7359B104" w14:textId="77777777">
        <w:trPr>
          <w:cantSplit/>
          <w:jc w:val="center"/>
        </w:trPr>
        <w:tc>
          <w:tcPr>
            <w:tcW w:w="3096" w:type="dxa"/>
            <w:tcMar>
              <w:top w:w="70" w:type="dxa"/>
              <w:left w:w="80" w:type="dxa"/>
              <w:bottom w:w="70" w:type="dxa"/>
              <w:right w:w="80" w:type="dxa"/>
            </w:tcMar>
          </w:tcPr>
          <w:p w14:paraId="25E5D37B" w14:textId="77777777" w:rsidR="00903F90" w:rsidRDefault="00000000">
            <w:pPr>
              <w:spacing w:after="0"/>
            </w:pPr>
            <w:r>
              <w:rPr>
                <w:sz w:val="16"/>
              </w:rPr>
              <w:t>Infrastructure Services</w:t>
            </w:r>
          </w:p>
        </w:tc>
        <w:tc>
          <w:tcPr>
            <w:tcW w:w="6984" w:type="dxa"/>
            <w:tcMar>
              <w:top w:w="70" w:type="dxa"/>
              <w:left w:w="80" w:type="dxa"/>
              <w:bottom w:w="70" w:type="dxa"/>
              <w:right w:w="80" w:type="dxa"/>
            </w:tcMar>
          </w:tcPr>
          <w:p w14:paraId="7CEEE1CF" w14:textId="77777777" w:rsidR="00903F90" w:rsidRDefault="00000000">
            <w:pPr>
              <w:spacing w:after="0"/>
            </w:pPr>
            <w:r>
              <w:rPr>
                <w:sz w:val="16"/>
              </w:rPr>
              <w:t>Provide repository build, common domain models, configuration, persistence, access control, audit, generation-provider isolation and stable error handling.</w:t>
            </w:r>
          </w:p>
        </w:tc>
      </w:tr>
    </w:tbl>
    <w:p w14:paraId="52E8D92B" w14:textId="77777777" w:rsidR="00903F90" w:rsidRDefault="00000000">
      <w:pPr>
        <w:pStyle w:val="Heading1"/>
      </w:pPr>
      <w:r>
        <w:t>8. Repository build and runtime architecture</w:t>
      </w:r>
    </w:p>
    <w:p w14:paraId="49E0240E" w14:textId="77777777" w:rsidR="00903F90" w:rsidRDefault="00000000">
      <w:r>
        <w:t>Controlled workbooks are governed source artifacts, not runtime query stores. Repository Build validates schema, controlled values and referential integrity, then compiles runtime-ready structures during development/deployment preparation. Graph Runtime and Semantic Engine load those compiled artifacts into memory at application startup.</w:t>
      </w:r>
    </w:p>
    <w:p w14:paraId="36D41A55" w14:textId="77777777" w:rsidR="00903F90" w:rsidRDefault="00000000">
      <w:pPr>
        <w:keepNext/>
        <w:spacing w:after="40"/>
        <w:jc w:val="center"/>
      </w:pPr>
      <w:r>
        <w:rPr>
          <w:noProof/>
        </w:rPr>
        <w:lastRenderedPageBreak/>
        <w:drawing>
          <wp:inline distT="0" distB="0" distL="0" distR="0" wp14:anchorId="1691800C" wp14:editId="66EA163D">
            <wp:extent cx="6492240" cy="3431761"/>
            <wp:effectExtent l="0" t="0" r="0" b="0"/>
            <wp:docPr id="5" name="Picture 5" descr="Repository build and runtime-load architecture showing controlled artifacts compiled by Repository Build and loaded into Graph Runtime and Semantic Engin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o_runtime.png"/>
                    <pic:cNvPicPr/>
                  </pic:nvPicPr>
                  <pic:blipFill>
                    <a:blip r:embed="rId12"/>
                    <a:stretch>
                      <a:fillRect/>
                    </a:stretch>
                  </pic:blipFill>
                  <pic:spPr>
                    <a:xfrm>
                      <a:off x="0" y="0"/>
                      <a:ext cx="6492240" cy="3431761"/>
                    </a:xfrm>
                    <a:prstGeom prst="rect">
                      <a:avLst/>
                    </a:prstGeom>
                  </pic:spPr>
                </pic:pic>
              </a:graphicData>
            </a:graphic>
          </wp:inline>
        </w:drawing>
      </w:r>
    </w:p>
    <w:p w14:paraId="02030247" w14:textId="77777777" w:rsidR="00903F90" w:rsidRDefault="00000000">
      <w:pPr>
        <w:pStyle w:val="Caption"/>
        <w:keepNext/>
        <w:jc w:val="center"/>
      </w:pPr>
      <w:r>
        <w:t>Figure 5. Repository build and runtime-load architecture</w:t>
      </w:r>
    </w:p>
    <w:tbl>
      <w:tblPr>
        <w:tblStyle w:val="TableGrid"/>
        <w:tblW w:w="0" w:type="auto"/>
        <w:jc w:val="center"/>
        <w:tblLook w:val="04A0" w:firstRow="1" w:lastRow="0" w:firstColumn="1" w:lastColumn="0" w:noHBand="0" w:noVBand="1"/>
      </w:tblPr>
      <w:tblGrid>
        <w:gridCol w:w="2952"/>
        <w:gridCol w:w="7128"/>
      </w:tblGrid>
      <w:tr w:rsidR="00903F90" w14:paraId="73114CC2" w14:textId="77777777">
        <w:trPr>
          <w:cantSplit/>
          <w:tblHeader/>
          <w:jc w:val="center"/>
        </w:trPr>
        <w:tc>
          <w:tcPr>
            <w:tcW w:w="2952" w:type="dxa"/>
            <w:shd w:val="clear" w:color="auto" w:fill="17365D"/>
          </w:tcPr>
          <w:p w14:paraId="487B17A3" w14:textId="77777777" w:rsidR="00903F90" w:rsidRDefault="00000000">
            <w:pPr>
              <w:jc w:val="center"/>
            </w:pPr>
            <w:r>
              <w:rPr>
                <w:b/>
                <w:color w:val="FFFFFF"/>
                <w:sz w:val="17"/>
              </w:rPr>
              <w:t>Layer</w:t>
            </w:r>
          </w:p>
        </w:tc>
        <w:tc>
          <w:tcPr>
            <w:tcW w:w="7128" w:type="dxa"/>
            <w:shd w:val="clear" w:color="auto" w:fill="17365D"/>
          </w:tcPr>
          <w:p w14:paraId="3546AAC0" w14:textId="77777777" w:rsidR="00903F90" w:rsidRDefault="00000000">
            <w:pPr>
              <w:jc w:val="center"/>
            </w:pPr>
            <w:r>
              <w:rPr>
                <w:b/>
                <w:color w:val="FFFFFF"/>
                <w:sz w:val="17"/>
              </w:rPr>
              <w:t>V1 implementation</w:t>
            </w:r>
          </w:p>
        </w:tc>
      </w:tr>
      <w:tr w:rsidR="00903F90" w14:paraId="18580342" w14:textId="77777777">
        <w:trPr>
          <w:cantSplit/>
          <w:jc w:val="center"/>
        </w:trPr>
        <w:tc>
          <w:tcPr>
            <w:tcW w:w="2952" w:type="dxa"/>
            <w:tcMar>
              <w:top w:w="70" w:type="dxa"/>
              <w:left w:w="80" w:type="dxa"/>
              <w:bottom w:w="70" w:type="dxa"/>
              <w:right w:w="80" w:type="dxa"/>
            </w:tcMar>
          </w:tcPr>
          <w:p w14:paraId="79BA937A" w14:textId="77777777" w:rsidR="00903F90" w:rsidRDefault="00000000">
            <w:pPr>
              <w:spacing w:after="0"/>
            </w:pPr>
            <w:r>
              <w:rPr>
                <w:sz w:val="17"/>
              </w:rPr>
              <w:t>Authoring / governed source</w:t>
            </w:r>
          </w:p>
        </w:tc>
        <w:tc>
          <w:tcPr>
            <w:tcW w:w="7128" w:type="dxa"/>
            <w:tcMar>
              <w:top w:w="70" w:type="dxa"/>
              <w:left w:w="80" w:type="dxa"/>
              <w:bottom w:w="70" w:type="dxa"/>
              <w:right w:w="80" w:type="dxa"/>
            </w:tcMar>
          </w:tcPr>
          <w:p w14:paraId="05B8A9D5" w14:textId="77777777" w:rsidR="00903F90" w:rsidRDefault="00000000">
            <w:pPr>
              <w:spacing w:after="0"/>
            </w:pPr>
            <w:r>
              <w:rPr>
                <w:sz w:val="17"/>
              </w:rPr>
              <w:t>Versioned Excel repositories listed in the Artifact Register.</w:t>
            </w:r>
          </w:p>
        </w:tc>
      </w:tr>
      <w:tr w:rsidR="00903F90" w14:paraId="6A06E541" w14:textId="77777777">
        <w:trPr>
          <w:cantSplit/>
          <w:jc w:val="center"/>
        </w:trPr>
        <w:tc>
          <w:tcPr>
            <w:tcW w:w="2952" w:type="dxa"/>
            <w:tcMar>
              <w:top w:w="70" w:type="dxa"/>
              <w:left w:w="80" w:type="dxa"/>
              <w:bottom w:w="70" w:type="dxa"/>
              <w:right w:w="80" w:type="dxa"/>
            </w:tcMar>
          </w:tcPr>
          <w:p w14:paraId="0381BB45" w14:textId="77777777" w:rsidR="00903F90" w:rsidRDefault="00000000">
            <w:pPr>
              <w:spacing w:after="0"/>
            </w:pPr>
            <w:r>
              <w:rPr>
                <w:sz w:val="17"/>
              </w:rPr>
              <w:t>Validation / compilation</w:t>
            </w:r>
          </w:p>
        </w:tc>
        <w:tc>
          <w:tcPr>
            <w:tcW w:w="7128" w:type="dxa"/>
            <w:tcMar>
              <w:top w:w="70" w:type="dxa"/>
              <w:left w:w="80" w:type="dxa"/>
              <w:bottom w:w="70" w:type="dxa"/>
              <w:right w:w="80" w:type="dxa"/>
            </w:tcMar>
          </w:tcPr>
          <w:p w14:paraId="22F9F3B3" w14:textId="77777777" w:rsidR="00903F90" w:rsidRDefault="00000000">
            <w:pPr>
              <w:spacing w:after="0"/>
            </w:pPr>
            <w:r>
              <w:rPr>
                <w:sz w:val="17"/>
              </w:rPr>
              <w:t>Pandas + Pydantic implementation in Repository Build.</w:t>
            </w:r>
          </w:p>
        </w:tc>
      </w:tr>
      <w:tr w:rsidR="00903F90" w14:paraId="3BAE5766" w14:textId="77777777">
        <w:trPr>
          <w:cantSplit/>
          <w:jc w:val="center"/>
        </w:trPr>
        <w:tc>
          <w:tcPr>
            <w:tcW w:w="2952" w:type="dxa"/>
            <w:tcMar>
              <w:top w:w="70" w:type="dxa"/>
              <w:left w:w="80" w:type="dxa"/>
              <w:bottom w:w="70" w:type="dxa"/>
              <w:right w:w="80" w:type="dxa"/>
            </w:tcMar>
          </w:tcPr>
          <w:p w14:paraId="2595D68A" w14:textId="77777777" w:rsidR="00903F90" w:rsidRDefault="00000000">
            <w:pPr>
              <w:spacing w:after="0"/>
            </w:pPr>
            <w:r>
              <w:rPr>
                <w:sz w:val="17"/>
              </w:rPr>
              <w:t>Compiled runtime data</w:t>
            </w:r>
          </w:p>
        </w:tc>
        <w:tc>
          <w:tcPr>
            <w:tcW w:w="7128" w:type="dxa"/>
            <w:tcMar>
              <w:top w:w="70" w:type="dxa"/>
              <w:left w:w="80" w:type="dxa"/>
              <w:bottom w:w="70" w:type="dxa"/>
              <w:right w:w="80" w:type="dxa"/>
            </w:tcMar>
          </w:tcPr>
          <w:p w14:paraId="00544381" w14:textId="77777777" w:rsidR="00903F90" w:rsidRDefault="00000000">
            <w:pPr>
              <w:spacing w:after="0"/>
            </w:pPr>
            <w:r>
              <w:rPr>
                <w:sz w:val="17"/>
              </w:rPr>
              <w:t>Parquet and Python runtime objects; repository embeddings are precomputed during development/deployment build and loaded at application startup.</w:t>
            </w:r>
          </w:p>
        </w:tc>
      </w:tr>
      <w:tr w:rsidR="00903F90" w14:paraId="0854C1FB" w14:textId="77777777">
        <w:trPr>
          <w:cantSplit/>
          <w:jc w:val="center"/>
        </w:trPr>
        <w:tc>
          <w:tcPr>
            <w:tcW w:w="2952" w:type="dxa"/>
            <w:tcMar>
              <w:top w:w="70" w:type="dxa"/>
              <w:left w:w="80" w:type="dxa"/>
              <w:bottom w:w="70" w:type="dxa"/>
              <w:right w:w="80" w:type="dxa"/>
            </w:tcMar>
          </w:tcPr>
          <w:p w14:paraId="2A5BABFD" w14:textId="77777777" w:rsidR="00903F90" w:rsidRDefault="00000000">
            <w:pPr>
              <w:spacing w:after="0"/>
            </w:pPr>
            <w:r>
              <w:rPr>
                <w:sz w:val="17"/>
              </w:rPr>
              <w:t>Graph processing</w:t>
            </w:r>
          </w:p>
        </w:tc>
        <w:tc>
          <w:tcPr>
            <w:tcW w:w="7128" w:type="dxa"/>
            <w:tcMar>
              <w:top w:w="70" w:type="dxa"/>
              <w:left w:w="80" w:type="dxa"/>
              <w:bottom w:w="70" w:type="dxa"/>
              <w:right w:w="80" w:type="dxa"/>
            </w:tcMar>
          </w:tcPr>
          <w:p w14:paraId="19E1D929" w14:textId="77777777" w:rsidR="00903F90" w:rsidRDefault="00000000">
            <w:pPr>
              <w:spacing w:after="0"/>
            </w:pPr>
            <w:r>
              <w:rPr>
                <w:sz w:val="17"/>
              </w:rPr>
              <w:t>Graph Runtime maintains the in-memory graph; NetworkX may implement the graph interface.</w:t>
            </w:r>
          </w:p>
        </w:tc>
      </w:tr>
      <w:tr w:rsidR="00903F90" w14:paraId="0B8DFE38" w14:textId="77777777">
        <w:trPr>
          <w:cantSplit/>
          <w:jc w:val="center"/>
        </w:trPr>
        <w:tc>
          <w:tcPr>
            <w:tcW w:w="2952" w:type="dxa"/>
            <w:tcMar>
              <w:top w:w="70" w:type="dxa"/>
              <w:left w:w="80" w:type="dxa"/>
              <w:bottom w:w="70" w:type="dxa"/>
              <w:right w:w="80" w:type="dxa"/>
            </w:tcMar>
          </w:tcPr>
          <w:p w14:paraId="36A2639F" w14:textId="77777777" w:rsidR="00903F90" w:rsidRDefault="00000000">
            <w:pPr>
              <w:spacing w:after="0"/>
            </w:pPr>
            <w:r>
              <w:rPr>
                <w:sz w:val="17"/>
              </w:rPr>
              <w:t>Semantic processing</w:t>
            </w:r>
          </w:p>
        </w:tc>
        <w:tc>
          <w:tcPr>
            <w:tcW w:w="7128" w:type="dxa"/>
            <w:tcMar>
              <w:top w:w="70" w:type="dxa"/>
              <w:left w:w="80" w:type="dxa"/>
              <w:bottom w:w="70" w:type="dxa"/>
              <w:right w:w="80" w:type="dxa"/>
            </w:tcMar>
          </w:tcPr>
          <w:p w14:paraId="0ED48F66" w14:textId="77777777" w:rsidR="00903F90" w:rsidRDefault="00000000">
            <w:pPr>
              <w:spacing w:after="0"/>
            </w:pPr>
            <w:r>
              <w:rPr>
                <w:sz w:val="17"/>
              </w:rPr>
              <w:t>Semantic Engine loads sentence-transformers/all-MiniLM-L6-v2 and the compiled embedding matrix.</w:t>
            </w:r>
          </w:p>
        </w:tc>
      </w:tr>
      <w:tr w:rsidR="00903F90" w14:paraId="469A9100" w14:textId="77777777">
        <w:trPr>
          <w:cantSplit/>
          <w:jc w:val="center"/>
        </w:trPr>
        <w:tc>
          <w:tcPr>
            <w:tcW w:w="2952" w:type="dxa"/>
            <w:tcMar>
              <w:top w:w="70" w:type="dxa"/>
              <w:left w:w="80" w:type="dxa"/>
              <w:bottom w:w="70" w:type="dxa"/>
              <w:right w:w="80" w:type="dxa"/>
            </w:tcMar>
          </w:tcPr>
          <w:p w14:paraId="615E6CBA" w14:textId="77777777" w:rsidR="00903F90" w:rsidRDefault="00000000">
            <w:pPr>
              <w:spacing w:after="0"/>
            </w:pPr>
            <w:r>
              <w:rPr>
                <w:sz w:val="17"/>
              </w:rPr>
              <w:t>Operational persistence</w:t>
            </w:r>
          </w:p>
        </w:tc>
        <w:tc>
          <w:tcPr>
            <w:tcW w:w="7128" w:type="dxa"/>
            <w:tcMar>
              <w:top w:w="70" w:type="dxa"/>
              <w:left w:w="80" w:type="dxa"/>
              <w:bottom w:w="70" w:type="dxa"/>
              <w:right w:w="80" w:type="dxa"/>
            </w:tcMar>
          </w:tcPr>
          <w:p w14:paraId="7E7E1939" w14:textId="77777777" w:rsidR="00903F90" w:rsidRDefault="00000000">
            <w:pPr>
              <w:spacing w:after="0"/>
            </w:pPr>
            <w:r>
              <w:rPr>
                <w:sz w:val="17"/>
              </w:rPr>
              <w:t>Persistence uses SQLite locally and Supabase PostgreSQL when hosted.</w:t>
            </w:r>
          </w:p>
        </w:tc>
      </w:tr>
    </w:tbl>
    <w:p w14:paraId="32B9790E" w14:textId="77777777" w:rsidR="00903F90" w:rsidRDefault="00000000">
      <w:pPr>
        <w:pStyle w:val="Heading1"/>
      </w:pPr>
      <w:r>
        <w:t>9. Persistence and provenance</w:t>
      </w:r>
    </w:p>
    <w:p w14:paraId="1065CF94" w14:textId="77777777" w:rsidR="00903F90" w:rsidRDefault="00000000">
      <w:r>
        <w:t>The architecture keeps canonical knowledge separate from operational evidence. Runtime recommendations and Kits are persisted for replay and audit but never written back as new ontology truth.</w:t>
      </w:r>
    </w:p>
    <w:tbl>
      <w:tblPr>
        <w:tblStyle w:val="TableGrid"/>
        <w:tblW w:w="0" w:type="auto"/>
        <w:jc w:val="center"/>
        <w:tblLook w:val="04A0" w:firstRow="1" w:lastRow="0" w:firstColumn="1" w:lastColumn="0" w:noHBand="0" w:noVBand="1"/>
      </w:tblPr>
      <w:tblGrid>
        <w:gridCol w:w="3024"/>
        <w:gridCol w:w="5472"/>
        <w:gridCol w:w="1584"/>
      </w:tblGrid>
      <w:tr w:rsidR="00903F90" w14:paraId="45C59743" w14:textId="77777777">
        <w:trPr>
          <w:cantSplit/>
          <w:tblHeader/>
          <w:jc w:val="center"/>
        </w:trPr>
        <w:tc>
          <w:tcPr>
            <w:tcW w:w="3024" w:type="dxa"/>
            <w:shd w:val="clear" w:color="auto" w:fill="17365D"/>
          </w:tcPr>
          <w:p w14:paraId="2CD90ACD" w14:textId="77777777" w:rsidR="00903F90" w:rsidRDefault="00000000">
            <w:pPr>
              <w:jc w:val="center"/>
            </w:pPr>
            <w:r>
              <w:rPr>
                <w:b/>
                <w:color w:val="FFFFFF"/>
                <w:sz w:val="16"/>
              </w:rPr>
              <w:t>Operational object</w:t>
            </w:r>
          </w:p>
        </w:tc>
        <w:tc>
          <w:tcPr>
            <w:tcW w:w="5472" w:type="dxa"/>
            <w:shd w:val="clear" w:color="auto" w:fill="17365D"/>
          </w:tcPr>
          <w:p w14:paraId="1D80307E" w14:textId="77777777" w:rsidR="00903F90" w:rsidRDefault="00000000">
            <w:pPr>
              <w:jc w:val="center"/>
            </w:pPr>
            <w:r>
              <w:rPr>
                <w:b/>
                <w:color w:val="FFFFFF"/>
                <w:sz w:val="16"/>
              </w:rPr>
              <w:t>Purpose</w:t>
            </w:r>
          </w:p>
        </w:tc>
        <w:tc>
          <w:tcPr>
            <w:tcW w:w="1584" w:type="dxa"/>
            <w:shd w:val="clear" w:color="auto" w:fill="17365D"/>
          </w:tcPr>
          <w:p w14:paraId="59D11954" w14:textId="77777777" w:rsidR="00903F90" w:rsidRDefault="00000000">
            <w:pPr>
              <w:jc w:val="center"/>
            </w:pPr>
            <w:r>
              <w:rPr>
                <w:b/>
                <w:color w:val="FFFFFF"/>
                <w:sz w:val="16"/>
              </w:rPr>
              <w:t>Mutability</w:t>
            </w:r>
          </w:p>
        </w:tc>
      </w:tr>
      <w:tr w:rsidR="00903F90" w14:paraId="2046DC2F" w14:textId="77777777">
        <w:trPr>
          <w:cantSplit/>
          <w:jc w:val="center"/>
        </w:trPr>
        <w:tc>
          <w:tcPr>
            <w:tcW w:w="3024" w:type="dxa"/>
            <w:tcMar>
              <w:top w:w="70" w:type="dxa"/>
              <w:left w:w="80" w:type="dxa"/>
              <w:bottom w:w="70" w:type="dxa"/>
              <w:right w:w="80" w:type="dxa"/>
            </w:tcMar>
          </w:tcPr>
          <w:p w14:paraId="4848C6D2" w14:textId="77777777" w:rsidR="00903F90" w:rsidRDefault="00000000">
            <w:pPr>
              <w:spacing w:after="0"/>
            </w:pPr>
            <w:r>
              <w:rPr>
                <w:sz w:val="16"/>
              </w:rPr>
              <w:t>RecommendationEvent</w:t>
            </w:r>
          </w:p>
        </w:tc>
        <w:tc>
          <w:tcPr>
            <w:tcW w:w="5472" w:type="dxa"/>
            <w:tcMar>
              <w:top w:w="70" w:type="dxa"/>
              <w:left w:w="80" w:type="dxa"/>
              <w:bottom w:w="70" w:type="dxa"/>
              <w:right w:w="80" w:type="dxa"/>
            </w:tcMar>
          </w:tcPr>
          <w:p w14:paraId="2B004C31" w14:textId="77777777" w:rsidR="00903F90" w:rsidRDefault="00000000">
            <w:pPr>
              <w:spacing w:after="0"/>
            </w:pPr>
            <w:r>
              <w:rPr>
                <w:sz w:val="16"/>
              </w:rPr>
              <w:t>Records the delivered recommendation, selected/promoted SCRs, versions and linked evidence.</w:t>
            </w:r>
          </w:p>
        </w:tc>
        <w:tc>
          <w:tcPr>
            <w:tcW w:w="1584" w:type="dxa"/>
            <w:tcMar>
              <w:top w:w="70" w:type="dxa"/>
              <w:left w:w="80" w:type="dxa"/>
              <w:bottom w:w="70" w:type="dxa"/>
              <w:right w:w="80" w:type="dxa"/>
            </w:tcMar>
          </w:tcPr>
          <w:p w14:paraId="4577CED7" w14:textId="77777777" w:rsidR="00903F90" w:rsidRDefault="00000000">
            <w:pPr>
              <w:spacing w:after="0"/>
            </w:pPr>
            <w:r>
              <w:rPr>
                <w:sz w:val="16"/>
              </w:rPr>
              <w:t>Append-only event record.</w:t>
            </w:r>
          </w:p>
        </w:tc>
      </w:tr>
      <w:tr w:rsidR="00903F90" w14:paraId="1825F457" w14:textId="77777777">
        <w:trPr>
          <w:cantSplit/>
          <w:jc w:val="center"/>
        </w:trPr>
        <w:tc>
          <w:tcPr>
            <w:tcW w:w="3024" w:type="dxa"/>
            <w:tcMar>
              <w:top w:w="70" w:type="dxa"/>
              <w:left w:w="80" w:type="dxa"/>
              <w:bottom w:w="70" w:type="dxa"/>
              <w:right w:w="80" w:type="dxa"/>
            </w:tcMar>
          </w:tcPr>
          <w:p w14:paraId="5979B4E4" w14:textId="77777777" w:rsidR="00903F90" w:rsidRDefault="00000000">
            <w:pPr>
              <w:spacing w:after="0"/>
            </w:pPr>
            <w:r>
              <w:rPr>
                <w:sz w:val="16"/>
              </w:rPr>
              <w:t>RecommendationContextSnapshot</w:t>
            </w:r>
          </w:p>
        </w:tc>
        <w:tc>
          <w:tcPr>
            <w:tcW w:w="5472" w:type="dxa"/>
            <w:tcMar>
              <w:top w:w="70" w:type="dxa"/>
              <w:left w:w="80" w:type="dxa"/>
              <w:bottom w:w="70" w:type="dxa"/>
              <w:right w:w="80" w:type="dxa"/>
            </w:tcMar>
          </w:tcPr>
          <w:p w14:paraId="2D1D630D" w14:textId="77777777" w:rsidR="00903F90" w:rsidRDefault="00000000">
            <w:pPr>
              <w:spacing w:after="0"/>
            </w:pPr>
            <w:r>
              <w:rPr>
                <w:sz w:val="16"/>
              </w:rPr>
              <w:t>Captures the immutable runtime context/evidence state used for a recommendation.</w:t>
            </w:r>
          </w:p>
        </w:tc>
        <w:tc>
          <w:tcPr>
            <w:tcW w:w="1584" w:type="dxa"/>
            <w:tcMar>
              <w:top w:w="70" w:type="dxa"/>
              <w:left w:w="80" w:type="dxa"/>
              <w:bottom w:w="70" w:type="dxa"/>
              <w:right w:w="80" w:type="dxa"/>
            </w:tcMar>
          </w:tcPr>
          <w:p w14:paraId="5B6DA37E" w14:textId="77777777" w:rsidR="00903F90" w:rsidRDefault="00000000">
            <w:pPr>
              <w:spacing w:after="0"/>
            </w:pPr>
            <w:r>
              <w:rPr>
                <w:sz w:val="16"/>
              </w:rPr>
              <w:t>Immutable; changed input creates a new snapshot.</w:t>
            </w:r>
          </w:p>
        </w:tc>
      </w:tr>
      <w:tr w:rsidR="00903F90" w14:paraId="0E7FFC5E" w14:textId="77777777">
        <w:trPr>
          <w:cantSplit/>
          <w:jc w:val="center"/>
        </w:trPr>
        <w:tc>
          <w:tcPr>
            <w:tcW w:w="3024" w:type="dxa"/>
            <w:tcMar>
              <w:top w:w="70" w:type="dxa"/>
              <w:left w:w="80" w:type="dxa"/>
              <w:bottom w:w="70" w:type="dxa"/>
              <w:right w:w="80" w:type="dxa"/>
            </w:tcMar>
          </w:tcPr>
          <w:p w14:paraId="031B5FBD" w14:textId="77777777" w:rsidR="00903F90" w:rsidRDefault="00000000">
            <w:pPr>
              <w:spacing w:after="0"/>
            </w:pPr>
            <w:r>
              <w:rPr>
                <w:sz w:val="16"/>
              </w:rPr>
              <w:t>EducatorKitSnapshot</w:t>
            </w:r>
          </w:p>
        </w:tc>
        <w:tc>
          <w:tcPr>
            <w:tcW w:w="5472" w:type="dxa"/>
            <w:tcMar>
              <w:top w:w="70" w:type="dxa"/>
              <w:left w:w="80" w:type="dxa"/>
              <w:bottom w:w="70" w:type="dxa"/>
              <w:right w:w="80" w:type="dxa"/>
            </w:tcMar>
          </w:tcPr>
          <w:p w14:paraId="4C3476A1" w14:textId="77777777" w:rsidR="00903F90" w:rsidRDefault="00000000">
            <w:pPr>
              <w:spacing w:after="0"/>
            </w:pPr>
            <w:r>
              <w:rPr>
                <w:sz w:val="16"/>
              </w:rPr>
              <w:t>Stores the structured generated Kit plus contract, teaching-evidence, framework and validation provenance.</w:t>
            </w:r>
          </w:p>
        </w:tc>
        <w:tc>
          <w:tcPr>
            <w:tcW w:w="1584" w:type="dxa"/>
            <w:tcMar>
              <w:top w:w="70" w:type="dxa"/>
              <w:left w:w="80" w:type="dxa"/>
              <w:bottom w:w="70" w:type="dxa"/>
              <w:right w:w="80" w:type="dxa"/>
            </w:tcMar>
          </w:tcPr>
          <w:p w14:paraId="13B7D556" w14:textId="77777777" w:rsidR="00903F90" w:rsidRDefault="00000000">
            <w:pPr>
              <w:spacing w:after="0"/>
            </w:pPr>
            <w:r>
              <w:rPr>
                <w:sz w:val="16"/>
              </w:rPr>
              <w:t>Immutable; source for in-app Kit rendering and PDF export.</w:t>
            </w:r>
          </w:p>
        </w:tc>
      </w:tr>
      <w:tr w:rsidR="00903F90" w14:paraId="216CBCCC" w14:textId="77777777">
        <w:trPr>
          <w:cantSplit/>
          <w:jc w:val="center"/>
        </w:trPr>
        <w:tc>
          <w:tcPr>
            <w:tcW w:w="3024" w:type="dxa"/>
            <w:tcMar>
              <w:top w:w="70" w:type="dxa"/>
              <w:left w:w="80" w:type="dxa"/>
              <w:bottom w:w="70" w:type="dxa"/>
              <w:right w:w="80" w:type="dxa"/>
            </w:tcMar>
          </w:tcPr>
          <w:p w14:paraId="5F01577F" w14:textId="77777777" w:rsidR="00903F90" w:rsidRDefault="00000000">
            <w:pPr>
              <w:spacing w:after="0"/>
            </w:pPr>
            <w:r>
              <w:rPr>
                <w:sz w:val="16"/>
              </w:rPr>
              <w:t>EducatorDecision</w:t>
            </w:r>
          </w:p>
        </w:tc>
        <w:tc>
          <w:tcPr>
            <w:tcW w:w="5472" w:type="dxa"/>
            <w:tcMar>
              <w:top w:w="70" w:type="dxa"/>
              <w:left w:w="80" w:type="dxa"/>
              <w:bottom w:w="70" w:type="dxa"/>
              <w:right w:w="80" w:type="dxa"/>
            </w:tcMar>
          </w:tcPr>
          <w:p w14:paraId="51868990" w14:textId="77777777" w:rsidR="00903F90" w:rsidRDefault="00000000">
            <w:pPr>
              <w:spacing w:after="0"/>
            </w:pPr>
            <w:r>
              <w:rPr>
                <w:sz w:val="16"/>
              </w:rPr>
              <w:t>Records use/adapt/alternative/reject/save decisions independently from system output.</w:t>
            </w:r>
          </w:p>
        </w:tc>
        <w:tc>
          <w:tcPr>
            <w:tcW w:w="1584" w:type="dxa"/>
            <w:tcMar>
              <w:top w:w="70" w:type="dxa"/>
              <w:left w:w="80" w:type="dxa"/>
              <w:bottom w:w="70" w:type="dxa"/>
              <w:right w:w="80" w:type="dxa"/>
            </w:tcMar>
          </w:tcPr>
          <w:p w14:paraId="31583EC4" w14:textId="77777777" w:rsidR="00903F90" w:rsidRDefault="00000000">
            <w:pPr>
              <w:spacing w:after="0"/>
            </w:pPr>
            <w:r>
              <w:rPr>
                <w:sz w:val="16"/>
              </w:rPr>
              <w:t>New decision records do not overwrite system snapshots.</w:t>
            </w:r>
          </w:p>
        </w:tc>
      </w:tr>
    </w:tbl>
    <w:p w14:paraId="63939E8C" w14:textId="77777777" w:rsidR="00903F90" w:rsidRDefault="00000000">
      <w:pPr>
        <w:pStyle w:val="Heading1"/>
      </w:pPr>
      <w:r>
        <w:lastRenderedPageBreak/>
        <w:t>10. Interface and execution architecture</w:t>
      </w:r>
    </w:p>
    <w:p w14:paraId="313642CB" w14:textId="77777777" w:rsidR="00903F90" w:rsidRDefault="00000000">
      <w:r>
        <w:t>Internal V1 interactions are primarily typed in-process Python interfaces. HTTPS is used only where an external service is called. The figures below show the three order-sensitive flows that materially affect architecture behavior.</w:t>
      </w:r>
    </w:p>
    <w:p w14:paraId="09AD28BC" w14:textId="77777777" w:rsidR="00903F90" w:rsidRDefault="00000000">
      <w:pPr>
        <w:jc w:val="center"/>
      </w:pPr>
      <w:r>
        <w:drawing>
          <wp:inline xmlns:a="http://schemas.openxmlformats.org/drawingml/2006/main" xmlns:pic="http://schemas.openxmlformats.org/drawingml/2006/picture">
            <wp:extent cx="6035040" cy="2557859"/>
            <wp:docPr id="13" name="Picture 13"/>
            <wp:cNvGraphicFramePr>
              <a:graphicFrameLocks noChangeAspect="1"/>
            </wp:cNvGraphicFramePr>
            <a:graphic>
              <a:graphicData uri="http://schemas.openxmlformats.org/drawingml/2006/picture">
                <pic:pic>
                  <pic:nvPicPr>
                    <pic:cNvPr id="0" name="arch_fig6_recommendation_sequence.png"/>
                    <pic:cNvPicPr/>
                  </pic:nvPicPr>
                  <pic:blipFill>
                    <a:blip r:embed="rId24"/>
                    <a:stretch>
                      <a:fillRect/>
                    </a:stretch>
                  </pic:blipFill>
                  <pic:spPr>
                    <a:xfrm>
                      <a:off x="0" y="0"/>
                      <a:ext cx="6035040" cy="2557859"/>
                    </a:xfrm>
                    <a:prstGeom prst="rect"/>
                  </pic:spPr>
                </pic:pic>
              </a:graphicData>
            </a:graphic>
          </wp:inline>
        </w:drawing>
      </w:r>
    </w:p>
    <w:p w14:paraId="5300769C" w14:textId="77777777" w:rsidR="00903F90" w:rsidRDefault="00000000">
      <w:pPr>
        <w:pStyle w:val="Caption"/>
        <w:keepNext/>
        <w:jc w:val="center"/>
      </w:pPr>
      <w:r>
        <w:t>Figure 6. Recommendation request sequence</w:t>
      </w:r>
    </w:p>
    <w:p w14:paraId="53D30EFE" w14:textId="77777777" w:rsidR="00903F90" w:rsidRDefault="00000000">
      <w:r>
        <w:t>The educator request is normalized before deterministic recommendation. Recommender uses the graph and semantic engines as evidence services, persists the resulting event/snapshot through Persistence, and returns RecommendationResult to the UI.</w:t>
      </w:r>
    </w:p>
    <w:p w14:paraId="62F31BAF" w14:textId="77777777" w:rsidR="00903F90" w:rsidRDefault="00903F90">
      <w:pPr>
        <w:sectPr w:rsidR="00903F90">
          <w:headerReference w:type="default" r:id="rId14"/>
          <w:footerReference w:type="default" r:id="rId15"/>
          <w:pgSz w:w="12240" w:h="15840"/>
          <w:pgMar w:top="936" w:right="1037" w:bottom="936" w:left="1037" w:header="720" w:footer="720" w:gutter="0"/>
          <w:cols w:space="720"/>
          <w:docGrid w:linePitch="360"/>
        </w:sectPr>
      </w:pPr>
    </w:p>
    <w:p w14:paraId="2379FA9E" w14:textId="77777777" w:rsidR="00903F90" w:rsidRDefault="00000000">
      <w:pPr>
        <w:spacing w:before="0" w:after="0"/>
        <w:jc w:val="center"/>
      </w:pPr>
      <w:r>
        <w:drawing>
          <wp:inline xmlns:a="http://schemas.openxmlformats.org/drawingml/2006/main" xmlns:pic="http://schemas.openxmlformats.org/drawingml/2006/picture">
            <wp:extent cx="5897880" cy="4115705"/>
            <wp:docPr id="16" name="Picture 16"/>
            <wp:cNvGraphicFramePr>
              <a:graphicFrameLocks noChangeAspect="1"/>
            </wp:cNvGraphicFramePr>
            <a:graphic>
              <a:graphicData uri="http://schemas.openxmlformats.org/drawingml/2006/picture">
                <pic:pic>
                  <pic:nvPicPr>
                    <pic:cNvPr id="0" name="arch_fig7_kit_sequence_fixed.png"/>
                    <pic:cNvPicPr/>
                  </pic:nvPicPr>
                  <pic:blipFill>
                    <a:blip r:embed="rId27"/>
                    <a:stretch>
                      <a:fillRect/>
                    </a:stretch>
                  </pic:blipFill>
                  <pic:spPr>
                    <a:xfrm>
                      <a:off x="0" y="0"/>
                      <a:ext cx="5897880" cy="4115705"/>
                    </a:xfrm>
                    <a:prstGeom prst="rect"/>
                  </pic:spPr>
                </pic:pic>
              </a:graphicData>
            </a:graphic>
          </wp:inline>
        </w:drawing>
      </w:r>
    </w:p>
    <w:p w14:paraId="19904469" w14:textId="77777777" w:rsidR="00903F90" w:rsidRDefault="00000000">
      <w:pPr>
        <w:pStyle w:val="Caption"/>
        <w:keepNext/>
        <w:jc w:val="center"/>
      </w:pPr>
      <w:r>
        <w:t>Figure 7. Educator Kit generation sequence</w:t>
      </w:r>
    </w:p>
    <w:p w14:paraId="4E9D2EC9" w14:textId="77777777" w:rsidR="00903F90" w:rsidRDefault="00000000">
      <w:r>
        <w:t>The two-part sequence preserves the order-sensitive V1 boundary: accepted recommendation first; pedagogical selection and deterministic resolvers next; external generation only after the bounded generation packet exists; validation before snapshot persistence; and both in-app view and PDF rendering from the persisted EducatorKitSnapshot. Alternative templates remain summaries until an educator explicitly selects one, which starts a new Kit generation request.</w:t>
      </w:r>
    </w:p>
    <w:p w14:paraId="7F18A929" w14:textId="77777777" w:rsidR="00903F90" w:rsidRDefault="00903F90">
      <w:pPr>
        <w:sectPr w:rsidR="00903F90">
          <w:pgSz w:w="11906" w:h="16838"/>
          <w:pgMar w:top="792" w:right="792" w:bottom="792" w:left="792" w:header="720" w:footer="720" w:gutter="0"/>
          <w:cols w:space="720"/>
          <w:docGrid w:linePitch="360"/>
        </w:sectPr>
      </w:pPr>
    </w:p>
    <w:p w14:paraId="701E896B" w14:textId="77777777" w:rsidR="00903F90" w:rsidRDefault="00000000">
      <w:pPr>
        <w:spacing w:before="0" w:after="0"/>
        <w:jc w:val="center"/>
      </w:pPr>
      <w:r>
        <w:drawing>
          <wp:inline xmlns:a="http://schemas.openxmlformats.org/drawingml/2006/main" xmlns:pic="http://schemas.openxmlformats.org/drawingml/2006/picture">
            <wp:extent cx="5897880" cy="1983500"/>
            <wp:docPr id="17" name="Picture 17"/>
            <wp:cNvGraphicFramePr>
              <a:graphicFrameLocks noChangeAspect="1"/>
            </wp:cNvGraphicFramePr>
            <a:graphic>
              <a:graphicData uri="http://schemas.openxmlformats.org/drawingml/2006/picture">
                <pic:pic>
                  <pic:nvPicPr>
                    <pic:cNvPr id="0" name="arch_fig8_repo_sequence_fixed.png"/>
                    <pic:cNvPicPr/>
                  </pic:nvPicPr>
                  <pic:blipFill>
                    <a:blip r:embed="rId28"/>
                    <a:stretch>
                      <a:fillRect/>
                    </a:stretch>
                  </pic:blipFill>
                  <pic:spPr>
                    <a:xfrm>
                      <a:off x="0" y="0"/>
                      <a:ext cx="5897880" cy="1983500"/>
                    </a:xfrm>
                    <a:prstGeom prst="rect"/>
                  </pic:spPr>
                </pic:pic>
              </a:graphicData>
            </a:graphic>
          </wp:inline>
        </w:drawing>
      </w:r>
    </w:p>
    <w:p w14:paraId="5E8AD3EB" w14:textId="77777777" w:rsidR="00903F90" w:rsidRDefault="00000000">
      <w:pPr>
        <w:pStyle w:val="Caption"/>
        <w:keepNext/>
        <w:jc w:val="center"/>
      </w:pPr>
      <w:r>
        <w:t>Figure 8. Repository build and runtime-load sequence</w:t>
      </w:r>
    </w:p>
    <w:p w14:paraId="0EF0B691" w14:textId="77777777" w:rsidR="00903F90" w:rsidRDefault="00000000">
      <w:r>
        <w:t>Controlled repository updates become runtime truth only after validation/compilation through the development/deployment build process. The compiled graph and embedding artifacts are loaded separately into Graph Runtime and Semantic Engine; V1 does not require an Admin-triggered publication/build flow.</w:t>
      </w:r>
    </w:p>
    <w:tbl>
      <w:tblPr>
        <w:tblStyle w:val="TableGrid"/>
        <w:tblW w:w="0" w:type="auto"/>
        <w:jc w:val="center"/>
        <w:tblLook w:val="04A0" w:firstRow="1" w:lastRow="0" w:firstColumn="1" w:lastColumn="0" w:noHBand="0" w:noVBand="1"/>
      </w:tblPr>
      <w:tblGrid>
        <w:gridCol w:w="4524"/>
        <w:gridCol w:w="5527"/>
      </w:tblGrid>
      <w:tr w:rsidR="00903F90" w14:paraId="44BE2032" w14:textId="77777777">
        <w:trPr>
          <w:cantSplit/>
          <w:tblHeader/>
          <w:jc w:val="center"/>
        </w:trPr>
        <w:tc>
          <w:tcPr>
            <w:tcW w:w="4536" w:type="dxa"/>
            <w:shd w:val="clear" w:color="auto" w:fill="17365D"/>
          </w:tcPr>
          <w:p w14:paraId="43988422" w14:textId="77777777" w:rsidR="00903F90" w:rsidRDefault="00000000">
            <w:pPr>
              <w:jc w:val="center"/>
            </w:pPr>
            <w:r>
              <w:rPr>
                <w:b/>
                <w:color w:val="FFFFFF"/>
                <w:sz w:val="16"/>
              </w:rPr>
              <w:t>Interface</w:t>
            </w:r>
          </w:p>
        </w:tc>
        <w:tc>
          <w:tcPr>
            <w:tcW w:w="5544" w:type="dxa"/>
            <w:shd w:val="clear" w:color="auto" w:fill="17365D"/>
          </w:tcPr>
          <w:p w14:paraId="4D11F3AD" w14:textId="77777777" w:rsidR="00903F90" w:rsidRDefault="00000000">
            <w:pPr>
              <w:jc w:val="center"/>
            </w:pPr>
            <w:r>
              <w:rPr>
                <w:b/>
                <w:color w:val="FFFFFF"/>
                <w:sz w:val="16"/>
              </w:rPr>
              <w:t>Purpose</w:t>
            </w:r>
          </w:p>
        </w:tc>
      </w:tr>
      <w:tr>
        <w:tc>
          <w:tcPr>
            <w:tcW w:type="dxa" w:w="4524"/>
          </w:tcPr>
          <w:p>
            <w:r>
              <w:t>Application Context Suggestion</w:t>
            </w:r>
          </w:p>
        </w:tc>
        <w:tc>
          <w:tcPr>
            <w:tcW w:type="dxa" w:w="5527"/>
          </w:tcPr>
          <w:p>
            <w:r>
              <w:t>Educator UI ↔ Application Context Resolver; returns 0–2 generated alternatives while repository contexts remain internal evidence.</w:t>
            </w:r>
          </w:p>
        </w:tc>
      </w:tr>
      <w:tr>
        <w:tc>
          <w:tcPr>
            <w:tcW w:type="dxa" w:w="4524"/>
          </w:tcPr>
          <w:p>
            <w:r>
              <w:t>Educator Recommendation Request</w:t>
            </w:r>
          </w:p>
        </w:tc>
        <w:tc>
          <w:tcPr>
            <w:tcW w:type="dxa" w:w="5527"/>
          </w:tcPr>
          <w:p>
            <w:r>
              <w:t>Educator UI → Input Adapter.</w:t>
            </w:r>
          </w:p>
        </w:tc>
      </w:tr>
      <w:tr>
        <w:tc>
          <w:tcPr>
            <w:tcW w:type="dxa" w:w="4524"/>
          </w:tcPr>
          <w:p>
            <w:r>
              <w:t>Normalized Recommendation Request</w:t>
            </w:r>
          </w:p>
        </w:tc>
        <w:tc>
          <w:tcPr>
            <w:tcW w:type="dxa" w:w="5527"/>
          </w:tcPr>
          <w:p>
            <w:r>
              <w:t>Input Adapter → Recommender.</w:t>
            </w:r>
          </w:p>
        </w:tc>
      </w:tr>
      <w:tr>
        <w:tc>
          <w:tcPr>
            <w:tcW w:type="dxa" w:w="4524"/>
          </w:tcPr>
          <w:p>
            <w:r>
              <w:t>Recommendation Result</w:t>
            </w:r>
          </w:p>
        </w:tc>
        <w:tc>
          <w:tcPr>
            <w:tcW w:type="dxa" w:w="5527"/>
          </w:tcPr>
          <w:p>
            <w:r>
              <w:t>Recommender → Recommendation View; SUCCESS or ABSTAINED.</w:t>
            </w:r>
          </w:p>
        </w:tc>
      </w:tr>
      <w:tr>
        <w:tc>
          <w:tcPr>
            <w:tcW w:type="dxa" w:w="4524"/>
          </w:tcPr>
          <w:p>
            <w:r>
              <w:t>Recommendation Trace</w:t>
            </w:r>
          </w:p>
        </w:tc>
        <w:tc>
          <w:tcPr>
            <w:tcW w:type="dxa" w:w="5527"/>
          </w:tcPr>
          <w:p>
            <w:r>
              <w:t>Evidence View → Trace Builder/Persistence by Recommendation_Event_ID.</w:t>
            </w:r>
          </w:p>
        </w:tc>
      </w:tr>
      <w:tr>
        <w:tc>
          <w:tcPr>
            <w:tcW w:type="dxa" w:w="4524"/>
          </w:tcPr>
          <w:p>
            <w:r>
              <w:t>Accepted Recommendation to Pedagogy</w:t>
            </w:r>
          </w:p>
        </w:tc>
        <w:tc>
          <w:tcPr>
            <w:tcW w:type="dxa" w:w="5527"/>
          </w:tcPr>
          <w:p>
            <w:r>
              <w:t>Recommender → Pedagogy Selector.</w:t>
            </w:r>
          </w:p>
        </w:tc>
      </w:tr>
      <w:tr>
        <w:tc>
          <w:tcPr>
            <w:tcW w:type="dxa" w:w="4524"/>
          </w:tcPr>
          <w:p>
            <w:r>
              <w:t>Kit Generation Packet Assembly</w:t>
            </w:r>
          </w:p>
        </w:tc>
        <w:tc>
          <w:tcPr>
            <w:tcW w:type="dxa" w:w="5527"/>
          </w:tcPr>
          <w:p>
            <w:r>
              <w:t>Resolved output contract, teaching material and framework context → Kit Generator.</w:t>
            </w:r>
          </w:p>
        </w:tc>
      </w:tr>
      <w:tr>
        <w:tc>
          <w:tcPr>
            <w:tcW w:type="dxa" w:w="4524"/>
          </w:tcPr>
          <w:p>
            <w:r>
              <w:t>Structured Generation Request</w:t>
            </w:r>
          </w:p>
        </w:tc>
        <w:tc>
          <w:tcPr>
            <w:tcW w:type="dxa" w:w="5527"/>
          </w:tcPr>
          <w:p>
            <w:r>
              <w:t>Kit Generator → Generation Provider.</w:t>
            </w:r>
          </w:p>
        </w:tc>
      </w:tr>
      <w:tr>
        <w:tc>
          <w:tcPr>
            <w:tcW w:type="dxa" w:w="4524"/>
          </w:tcPr>
          <w:p>
            <w:r>
              <w:t>External Generation API Call</w:t>
            </w:r>
          </w:p>
        </w:tc>
        <w:tc>
          <w:tcPr>
            <w:tcW w:type="dxa" w:w="5527"/>
          </w:tcPr>
          <w:p>
            <w:r>
              <w:t>Generation Provider → OpenAI API.</w:t>
            </w:r>
          </w:p>
        </w:tc>
      </w:tr>
      <w:tr>
        <w:tc>
          <w:tcPr>
            <w:tcW w:type="dxa" w:w="4524"/>
          </w:tcPr>
          <w:p>
            <w:r>
              <w:t>Kit Snapshot Persistence</w:t>
            </w:r>
          </w:p>
        </w:tc>
        <w:tc>
          <w:tcPr>
            <w:tcW w:type="dxa" w:w="5527"/>
          </w:tcPr>
          <w:p>
            <w:r>
              <w:t>Kit Validator → Persistence.</w:t>
            </w:r>
          </w:p>
        </w:tc>
      </w:tr>
      <w:tr>
        <w:tc>
          <w:tcPr>
            <w:tcW w:type="dxa" w:w="4524"/>
          </w:tcPr>
          <w:p>
            <w:r>
              <w:t>Kit View Load</w:t>
            </w:r>
          </w:p>
        </w:tc>
        <w:tc>
          <w:tcPr>
            <w:tcW w:type="dxa" w:w="5527"/>
          </w:tcPr>
          <w:p>
            <w:r>
              <w:t>Persistence → Kit View from Educator_Kit_Snapshot_ID.</w:t>
            </w:r>
          </w:p>
        </w:tc>
      </w:tr>
      <w:tr>
        <w:tc>
          <w:tcPr>
            <w:tcW w:type="dxa" w:w="4524"/>
          </w:tcPr>
          <w:p>
            <w:r>
              <w:t>Kit PDF Export</w:t>
            </w:r>
          </w:p>
        </w:tc>
        <w:tc>
          <w:tcPr>
            <w:tcW w:type="dxa" w:w="5527"/>
          </w:tcPr>
          <w:p>
            <w:r>
              <w:t>Kit Renderer → UI; on-demand from the same immutable snapshot.</w:t>
            </w:r>
          </w:p>
        </w:tc>
      </w:tr>
      <w:tr>
        <w:tc>
          <w:tcPr>
            <w:tcW w:type="dxa" w:w="4524"/>
          </w:tcPr>
          <w:p>
            <w:r>
              <w:t>Compiled Graph Load</w:t>
            </w:r>
          </w:p>
        </w:tc>
        <w:tc>
          <w:tcPr>
            <w:tcW w:type="dxa" w:w="5527"/>
          </w:tcPr>
          <w:p>
            <w:r>
              <w:t>Development/deployment Repository Build → Graph Runtime.</w:t>
            </w:r>
          </w:p>
        </w:tc>
      </w:tr>
      <w:tr>
        <w:tc>
          <w:tcPr>
            <w:tcW w:type="dxa" w:w="4524"/>
          </w:tcPr>
          <w:p>
            <w:r>
              <w:t>Compiled Embedding Load</w:t>
            </w:r>
          </w:p>
        </w:tc>
        <w:tc>
          <w:tcPr>
            <w:tcW w:type="dxa" w:w="5527"/>
          </w:tcPr>
          <w:p>
            <w:r>
              <w:t>Development/deployment Repository Build → Semantic Engine.</w:t>
            </w:r>
          </w:p>
        </w:tc>
      </w:tr>
      <w:tr>
        <w:tc>
          <w:tcPr>
            <w:tcW w:type="dxa" w:w="4524"/>
          </w:tcPr>
          <w:p>
            <w:r>
              <w:t>Knowledge Graph Explorer Read Interfaces</w:t>
            </w:r>
          </w:p>
        </w:tc>
        <w:tc>
          <w:tcPr>
            <w:tcW w:type="dxa" w:w="5527"/>
          </w:tcPr>
          <w:p>
            <w:r>
              <w:t>KG Explorer ↔ Graph Runtime for load, search, entity/relationship inspection and deterministic directed path query.</w:t>
            </w:r>
          </w:p>
        </w:tc>
      </w:tr>
      <w:tr>
        <w:tc>
          <w:tcPr>
            <w:tcW w:type="dxa" w:w="4524"/>
          </w:tcPr>
          <w:p>
            <w:r>
              <w:t>Privileged Access Check</w:t>
            </w:r>
          </w:p>
        </w:tc>
        <w:tc>
          <w:tcPr>
            <w:tcW w:type="dxa" w:w="5527"/>
          </w:tcPr>
          <w:p>
            <w:r>
              <w:t>Protected Admin UI → Access Control.</w:t>
            </w:r>
          </w:p>
        </w:tc>
      </w:tr>
    </w:tbl>
    <w:p w14:paraId="12BB4DE6" w14:textId="77777777" w:rsidR="00903F90" w:rsidRDefault="00000000">
      <w:pPr>
        <w:pStyle w:val="Heading1"/>
      </w:pPr>
      <w:r>
        <w:t>11. Internet deployment and access architecture</w:t>
      </w:r>
    </w:p>
    <w:p w14:paraId="36A8289A" w14:textId="77777777" w:rsidR="00903F90" w:rsidRDefault="00000000">
      <w:r>
        <w:t>V1 is deliberately deployed as an internet-accessible academic research prototype rather than an enterprise platform. The deployment keeps the application stack simple while preserving durable operational records and controlled administrative access.</w:t>
      </w:r>
    </w:p>
    <w:p w14:paraId="6C2A70B0" w14:textId="77777777" w:rsidR="00903F90" w:rsidRDefault="00000000">
      <w:pPr>
        <w:keepNext/>
        <w:spacing w:after="40"/>
        <w:jc w:val="center"/>
      </w:pPr>
      <w:r>
        <w:rPr>
          <w:noProof/>
        </w:rPr>
        <w:drawing>
          <wp:inline distT="0" distB="0" distL="0" distR="0" wp14:anchorId="5D670BD6" wp14:editId="553E0973">
            <wp:extent cx="6309360" cy="863469"/>
            <wp:effectExtent l="0" t="0" r="0" b="0"/>
            <wp:docPr id="9" name="Picture 9" descr="Internet deployment architecture showing GitHub, Streamlit Community Cloud, Supabase PostgreSQL, OpenAI API and Hugging Face public model registr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eployment.png"/>
                    <pic:cNvPicPr/>
                  </pic:nvPicPr>
                  <pic:blipFill>
                    <a:blip r:embed="rId18"/>
                    <a:stretch>
                      <a:fillRect/>
                    </a:stretch>
                  </pic:blipFill>
                  <pic:spPr>
                    <a:xfrm>
                      <a:off x="0" y="0"/>
                      <a:ext cx="6309360" cy="863469"/>
                    </a:xfrm>
                    <a:prstGeom prst="rect">
                      <a:avLst/>
                    </a:prstGeom>
                  </pic:spPr>
                </pic:pic>
              </a:graphicData>
            </a:graphic>
          </wp:inline>
        </w:drawing>
      </w:r>
    </w:p>
    <w:p w14:paraId="3331FA7D" w14:textId="77777777" w:rsidR="00903F90" w:rsidRDefault="00000000">
      <w:pPr>
        <w:pStyle w:val="Caption"/>
        <w:keepNext/>
        <w:jc w:val="center"/>
      </w:pPr>
      <w:r>
        <w:t>Figure 9. Internet deployment architecture</w:t>
      </w:r>
    </w:p>
    <w:tbl>
      <w:tblPr>
        <w:tblStyle w:val="TableGrid"/>
        <w:tblW w:w="0" w:type="auto"/>
        <w:jc w:val="center"/>
        <w:tblLook w:val="04A0" w:firstRow="1" w:lastRow="0" w:firstColumn="1" w:lastColumn="0" w:noHBand="0" w:noVBand="1"/>
      </w:tblPr>
      <w:tblGrid>
        <w:gridCol w:w="4021"/>
        <w:gridCol w:w="6030"/>
      </w:tblGrid>
      <w:tr w:rsidR="00903F90" w14:paraId="374921B4" w14:textId="77777777">
        <w:trPr>
          <w:cantSplit/>
          <w:tblHeader/>
          <w:jc w:val="center"/>
        </w:trPr>
        <w:tc>
          <w:tcPr>
            <w:tcW w:w="4032" w:type="dxa"/>
            <w:shd w:val="clear" w:color="auto" w:fill="17365D"/>
          </w:tcPr>
          <w:p w14:paraId="1F634C21" w14:textId="77777777" w:rsidR="00903F90" w:rsidRDefault="00000000">
            <w:pPr>
              <w:jc w:val="center"/>
            </w:pPr>
            <w:r>
              <w:rPr>
                <w:b/>
                <w:color w:val="FFFFFF"/>
                <w:sz w:val="16"/>
              </w:rPr>
              <w:t>External service</w:t>
            </w:r>
          </w:p>
        </w:tc>
        <w:tc>
          <w:tcPr>
            <w:tcW w:w="6048" w:type="dxa"/>
            <w:shd w:val="clear" w:color="auto" w:fill="17365D"/>
          </w:tcPr>
          <w:p w14:paraId="3F6C42BD" w14:textId="77777777" w:rsidR="00903F90" w:rsidRDefault="00000000">
            <w:pPr>
              <w:jc w:val="center"/>
            </w:pPr>
            <w:r>
              <w:rPr>
                <w:b/>
                <w:color w:val="FFFFFF"/>
                <w:sz w:val="16"/>
              </w:rPr>
              <w:t>V1 role</w:t>
            </w:r>
          </w:p>
        </w:tc>
      </w:tr>
      <w:tr w:rsidR="00903F90" w14:paraId="791AEF1F" w14:textId="77777777">
        <w:trPr>
          <w:cantSplit/>
          <w:jc w:val="center"/>
        </w:trPr>
        <w:tc>
          <w:tcPr>
            <w:tcW w:w="4032" w:type="dxa"/>
            <w:tcMar>
              <w:top w:w="70" w:type="dxa"/>
              <w:left w:w="80" w:type="dxa"/>
              <w:bottom w:w="70" w:type="dxa"/>
              <w:right w:w="80" w:type="dxa"/>
            </w:tcMar>
          </w:tcPr>
          <w:p w14:paraId="0B9ED674" w14:textId="77777777" w:rsidR="00903F90" w:rsidRDefault="00000000">
            <w:pPr>
              <w:spacing w:after="0"/>
            </w:pPr>
            <w:r>
              <w:rPr>
                <w:sz w:val="16"/>
              </w:rPr>
              <w:t>GitHub</w:t>
            </w:r>
          </w:p>
        </w:tc>
        <w:tc>
          <w:tcPr>
            <w:tcW w:w="6048" w:type="dxa"/>
            <w:tcMar>
              <w:top w:w="70" w:type="dxa"/>
              <w:left w:w="80" w:type="dxa"/>
              <w:bottom w:w="70" w:type="dxa"/>
              <w:right w:w="80" w:type="dxa"/>
            </w:tcMar>
          </w:tcPr>
          <w:p w14:paraId="6795CE5F" w14:textId="77777777" w:rsidR="00903F90" w:rsidRDefault="00000000">
            <w:pPr>
              <w:spacing w:after="0"/>
            </w:pPr>
            <w:r>
              <w:rPr>
                <w:sz w:val="16"/>
              </w:rPr>
              <w:t>Private source/version-control repository and deployment source.</w:t>
            </w:r>
          </w:p>
        </w:tc>
      </w:tr>
      <w:tr w:rsidR="00903F90" w14:paraId="3C92A0BB" w14:textId="77777777">
        <w:trPr>
          <w:cantSplit/>
          <w:jc w:val="center"/>
        </w:trPr>
        <w:tc>
          <w:tcPr>
            <w:tcW w:w="4032" w:type="dxa"/>
            <w:tcMar>
              <w:top w:w="70" w:type="dxa"/>
              <w:left w:w="80" w:type="dxa"/>
              <w:bottom w:w="70" w:type="dxa"/>
              <w:right w:w="80" w:type="dxa"/>
            </w:tcMar>
          </w:tcPr>
          <w:p w14:paraId="19546596" w14:textId="77777777" w:rsidR="00903F90" w:rsidRDefault="00000000">
            <w:pPr>
              <w:spacing w:after="0"/>
            </w:pPr>
            <w:r>
              <w:rPr>
                <w:sz w:val="16"/>
              </w:rPr>
              <w:t>Streamlit Community Cloud</w:t>
            </w:r>
          </w:p>
        </w:tc>
        <w:tc>
          <w:tcPr>
            <w:tcW w:w="6048" w:type="dxa"/>
            <w:tcMar>
              <w:top w:w="70" w:type="dxa"/>
              <w:left w:w="80" w:type="dxa"/>
              <w:bottom w:w="70" w:type="dxa"/>
              <w:right w:w="80" w:type="dxa"/>
            </w:tcMar>
          </w:tcPr>
          <w:p w14:paraId="55C9DF91" w14:textId="77777777" w:rsidR="00903F90" w:rsidRDefault="00000000">
            <w:pPr>
              <w:spacing w:after="0"/>
            </w:pPr>
            <w:r>
              <w:rPr>
                <w:sz w:val="16"/>
              </w:rPr>
              <w:t>Initial public host for the Python/Streamlit application.</w:t>
            </w:r>
          </w:p>
        </w:tc>
      </w:tr>
      <w:tr w:rsidR="00903F90" w14:paraId="32DFDA1F" w14:textId="77777777">
        <w:trPr>
          <w:cantSplit/>
          <w:jc w:val="center"/>
        </w:trPr>
        <w:tc>
          <w:tcPr>
            <w:tcW w:w="4032" w:type="dxa"/>
            <w:tcMar>
              <w:top w:w="70" w:type="dxa"/>
              <w:left w:w="80" w:type="dxa"/>
              <w:bottom w:w="70" w:type="dxa"/>
              <w:right w:w="80" w:type="dxa"/>
            </w:tcMar>
          </w:tcPr>
          <w:p w14:paraId="602D04B7" w14:textId="77777777" w:rsidR="00903F90" w:rsidRDefault="00000000">
            <w:pPr>
              <w:spacing w:after="0"/>
            </w:pPr>
            <w:r>
              <w:rPr>
                <w:sz w:val="16"/>
              </w:rPr>
              <w:t>Supabase PostgreSQL</w:t>
            </w:r>
          </w:p>
        </w:tc>
        <w:tc>
          <w:tcPr>
            <w:tcW w:w="6048" w:type="dxa"/>
            <w:tcMar>
              <w:top w:w="70" w:type="dxa"/>
              <w:left w:w="80" w:type="dxa"/>
              <w:bottom w:w="70" w:type="dxa"/>
              <w:right w:w="80" w:type="dxa"/>
            </w:tcMar>
          </w:tcPr>
          <w:p w14:paraId="3A1AD811" w14:textId="77777777" w:rsidR="00903F90" w:rsidRDefault="00000000">
            <w:pPr>
              <w:spacing w:after="0"/>
            </w:pPr>
            <w:r>
              <w:rPr>
                <w:sz w:val="16"/>
              </w:rPr>
              <w:t>Hosted persistent store for RecommendationEvent, RecommendationContextSnapshot, EducatorKitSnapshot, EducatorDecision and other operational/audit records as implemented.</w:t>
            </w:r>
          </w:p>
        </w:tc>
      </w:tr>
      <w:tr w:rsidR="00903F90" w14:paraId="3BCB6723" w14:textId="77777777">
        <w:trPr>
          <w:cantSplit/>
          <w:jc w:val="center"/>
        </w:trPr>
        <w:tc>
          <w:tcPr>
            <w:tcW w:w="4032" w:type="dxa"/>
            <w:tcMar>
              <w:top w:w="70" w:type="dxa"/>
              <w:left w:w="80" w:type="dxa"/>
              <w:bottom w:w="70" w:type="dxa"/>
              <w:right w:w="80" w:type="dxa"/>
            </w:tcMar>
          </w:tcPr>
          <w:p w14:paraId="50BF97D9" w14:textId="77777777" w:rsidR="00903F90" w:rsidRDefault="00000000">
            <w:pPr>
              <w:spacing w:after="0"/>
            </w:pPr>
            <w:r>
              <w:rPr>
                <w:sz w:val="16"/>
              </w:rPr>
              <w:t>OpenAI API</w:t>
            </w:r>
          </w:p>
        </w:tc>
        <w:tc>
          <w:tcPr>
            <w:tcW w:w="6048" w:type="dxa"/>
            <w:tcMar>
              <w:top w:w="70" w:type="dxa"/>
              <w:left w:w="80" w:type="dxa"/>
              <w:bottom w:w="70" w:type="dxa"/>
              <w:right w:w="80" w:type="dxa"/>
            </w:tcMar>
          </w:tcPr>
          <w:p w14:paraId="61314FB3" w14:textId="77777777" w:rsidR="00903F90" w:rsidRDefault="00000000">
            <w:pPr>
              <w:spacing w:after="0"/>
            </w:pPr>
            <w:r>
              <w:rPr>
                <w:sz w:val="16"/>
              </w:rPr>
              <w:t>Bounded structured text generation for Educator Kit content after deterministic resolution.</w:t>
            </w:r>
          </w:p>
        </w:tc>
      </w:tr>
      <w:tr w:rsidR="00903F90" w14:paraId="0FEFEE9C" w14:textId="77777777">
        <w:trPr>
          <w:cantSplit/>
          <w:jc w:val="center"/>
        </w:trPr>
        <w:tc>
          <w:tcPr>
            <w:tcW w:w="4032" w:type="dxa"/>
            <w:tcMar>
              <w:top w:w="70" w:type="dxa"/>
              <w:left w:w="80" w:type="dxa"/>
              <w:bottom w:w="70" w:type="dxa"/>
              <w:right w:w="80" w:type="dxa"/>
            </w:tcMar>
          </w:tcPr>
          <w:p w14:paraId="05406CC8" w14:textId="77777777" w:rsidR="00903F90" w:rsidRDefault="00000000">
            <w:pPr>
              <w:spacing w:after="0"/>
            </w:pPr>
            <w:r>
              <w:rPr>
                <w:sz w:val="16"/>
              </w:rPr>
              <w:t>Hugging Face public model registry</w:t>
            </w:r>
          </w:p>
        </w:tc>
        <w:tc>
          <w:tcPr>
            <w:tcW w:w="6048" w:type="dxa"/>
            <w:tcMar>
              <w:top w:w="70" w:type="dxa"/>
              <w:left w:w="80" w:type="dxa"/>
              <w:bottom w:w="70" w:type="dxa"/>
              <w:right w:w="80" w:type="dxa"/>
            </w:tcMar>
          </w:tcPr>
          <w:p w14:paraId="1399D793" w14:textId="77777777" w:rsidR="00903F90" w:rsidRDefault="00000000">
            <w:pPr>
              <w:spacing w:after="0"/>
            </w:pPr>
            <w:r>
              <w:rPr>
                <w:sz w:val="16"/>
              </w:rPr>
              <w:t>Source of sentence-transformers/all-MiniLM-L6-v2 model files; runtime embedding is local, not a per-request hosted embedding call.</w:t>
            </w:r>
          </w:p>
        </w:tc>
      </w:tr>
    </w:tbl>
    <w:p w14:paraId="02A17FBD" w14:textId="77777777" w:rsidR="00903F90" w:rsidRDefault="00000000">
      <w:r>
        <w:rPr>
          <w:b/>
        </w:rPr>
        <w:t>Access boundary. Educator-facing functions may be publicly accessible. The protected V1 Administration shell and any privileged operational/log functions are gated through Access Control. Repository publication/build/restore/benchmark execution is deferred beyond functional V1 Administration. Secrets are deployment configuration, not source code.</w:t>
      </w:r>
    </w:p>
    <w:p w14:paraId="08AE1775" w14:textId="77777777" w:rsidR="00903F90" w:rsidRDefault="00000000">
      <w:pPr>
        <w:pStyle w:val="Heading1"/>
      </w:pPr>
      <w:r>
        <w:t>12. Performance, reliability and verification</w:t>
      </w:r>
    </w:p>
    <w:tbl>
      <w:tblPr>
        <w:tblStyle w:val="TableGrid"/>
        <w:tblW w:w="0" w:type="auto"/>
        <w:jc w:val="center"/>
        <w:tblLook w:val="04A0" w:firstRow="1" w:lastRow="0" w:firstColumn="1" w:lastColumn="0" w:noHBand="0" w:noVBand="1"/>
      </w:tblPr>
      <w:tblGrid>
        <w:gridCol w:w="2370"/>
        <w:gridCol w:w="7681"/>
      </w:tblGrid>
      <w:tr w:rsidR="00903F90" w14:paraId="16A88DC2" w14:textId="77777777">
        <w:trPr>
          <w:cantSplit/>
          <w:tblHeader/>
          <w:jc w:val="center"/>
        </w:trPr>
        <w:tc>
          <w:tcPr>
            <w:tcW w:w="2376" w:type="dxa"/>
            <w:shd w:val="clear" w:color="auto" w:fill="17365D"/>
          </w:tcPr>
          <w:p w14:paraId="19C693EA" w14:textId="77777777" w:rsidR="00903F90" w:rsidRDefault="00000000">
            <w:pPr>
              <w:jc w:val="center"/>
            </w:pPr>
            <w:r>
              <w:rPr>
                <w:b/>
                <w:color w:val="FFFFFF"/>
                <w:sz w:val="16"/>
              </w:rPr>
              <w:t>Concern</w:t>
            </w:r>
          </w:p>
        </w:tc>
        <w:tc>
          <w:tcPr>
            <w:tcW w:w="7704" w:type="dxa"/>
            <w:shd w:val="clear" w:color="auto" w:fill="17365D"/>
          </w:tcPr>
          <w:p w14:paraId="72252926" w14:textId="77777777" w:rsidR="00903F90" w:rsidRDefault="00000000">
            <w:pPr>
              <w:jc w:val="center"/>
            </w:pPr>
            <w:r>
              <w:rPr>
                <w:b/>
                <w:color w:val="FFFFFF"/>
                <w:sz w:val="16"/>
              </w:rPr>
              <w:t>Architecture response</w:t>
            </w:r>
          </w:p>
        </w:tc>
      </w:tr>
      <w:tr w:rsidR="00903F90" w14:paraId="6BEA428A" w14:textId="77777777">
        <w:trPr>
          <w:cantSplit/>
          <w:jc w:val="center"/>
        </w:trPr>
        <w:tc>
          <w:tcPr>
            <w:tcW w:w="2376" w:type="dxa"/>
            <w:tcMar>
              <w:top w:w="70" w:type="dxa"/>
              <w:left w:w="80" w:type="dxa"/>
              <w:bottom w:w="70" w:type="dxa"/>
              <w:right w:w="80" w:type="dxa"/>
            </w:tcMar>
          </w:tcPr>
          <w:p w14:paraId="5B52F968" w14:textId="77777777" w:rsidR="00903F90" w:rsidRDefault="00000000">
            <w:pPr>
              <w:spacing w:after="0"/>
            </w:pPr>
            <w:r>
              <w:rPr>
                <w:sz w:val="16"/>
              </w:rPr>
              <w:t>Interactive latency</w:t>
            </w:r>
          </w:p>
        </w:tc>
        <w:tc>
          <w:tcPr>
            <w:tcW w:w="7704" w:type="dxa"/>
            <w:tcMar>
              <w:top w:w="70" w:type="dxa"/>
              <w:left w:w="80" w:type="dxa"/>
              <w:bottom w:w="70" w:type="dxa"/>
              <w:right w:w="80" w:type="dxa"/>
            </w:tcMar>
          </w:tcPr>
          <w:p w14:paraId="1936F1E3" w14:textId="77777777" w:rsidR="00903F90" w:rsidRDefault="00000000">
            <w:pPr>
              <w:spacing w:after="0"/>
            </w:pPr>
            <w:r>
              <w:rPr>
                <w:sz w:val="16"/>
              </w:rPr>
              <w:t>Load Graph Runtime and Semantic Engine once at application startup; precompute repository embeddings; embed only new educator context at request time.</w:t>
            </w:r>
          </w:p>
        </w:tc>
      </w:tr>
      <w:tr w:rsidR="00903F90" w14:paraId="2CB5D5D2" w14:textId="77777777">
        <w:trPr>
          <w:cantSplit/>
          <w:jc w:val="center"/>
        </w:trPr>
        <w:tc>
          <w:tcPr>
            <w:tcW w:w="2376" w:type="dxa"/>
            <w:tcMar>
              <w:top w:w="70" w:type="dxa"/>
              <w:left w:w="80" w:type="dxa"/>
              <w:bottom w:w="70" w:type="dxa"/>
              <w:right w:w="80" w:type="dxa"/>
            </w:tcMar>
          </w:tcPr>
          <w:p w14:paraId="1507A75D" w14:textId="77777777" w:rsidR="00903F90" w:rsidRDefault="00000000">
            <w:pPr>
              <w:spacing w:after="0"/>
            </w:pPr>
            <w:r>
              <w:rPr>
                <w:sz w:val="16"/>
              </w:rPr>
              <w:t>Repository scale</w:t>
            </w:r>
          </w:p>
        </w:tc>
        <w:tc>
          <w:tcPr>
            <w:tcW w:w="7704" w:type="dxa"/>
            <w:tcMar>
              <w:top w:w="70" w:type="dxa"/>
              <w:left w:w="80" w:type="dxa"/>
              <w:bottom w:w="70" w:type="dxa"/>
              <w:right w:w="80" w:type="dxa"/>
            </w:tcMar>
          </w:tcPr>
          <w:p w14:paraId="61AC5E98" w14:textId="77777777" w:rsidR="00903F90" w:rsidRDefault="00000000">
            <w:pPr>
              <w:spacing w:after="0"/>
            </w:pPr>
            <w:r>
              <w:rPr>
                <w:sz w:val="16"/>
              </w:rPr>
              <w:t>V1 repositories are compiled before runtime; graph processing is in memory and sized for an academic prototype rather than enterprise-scale concurrency.</w:t>
            </w:r>
          </w:p>
        </w:tc>
      </w:tr>
      <w:tr w:rsidR="00903F90" w14:paraId="08548ED8" w14:textId="77777777">
        <w:trPr>
          <w:cantSplit/>
          <w:jc w:val="center"/>
        </w:trPr>
        <w:tc>
          <w:tcPr>
            <w:tcW w:w="2376" w:type="dxa"/>
            <w:tcMar>
              <w:top w:w="70" w:type="dxa"/>
              <w:left w:w="80" w:type="dxa"/>
              <w:bottom w:w="70" w:type="dxa"/>
              <w:right w:w="80" w:type="dxa"/>
            </w:tcMar>
          </w:tcPr>
          <w:p w14:paraId="56D8A2A5" w14:textId="77777777" w:rsidR="00903F90" w:rsidRDefault="00000000">
            <w:pPr>
              <w:spacing w:after="0"/>
            </w:pPr>
            <w:r>
              <w:rPr>
                <w:sz w:val="16"/>
              </w:rPr>
              <w:t>Determinism</w:t>
            </w:r>
          </w:p>
        </w:tc>
        <w:tc>
          <w:tcPr>
            <w:tcW w:w="7704" w:type="dxa"/>
            <w:tcMar>
              <w:top w:w="70" w:type="dxa"/>
              <w:left w:w="80" w:type="dxa"/>
              <w:bottom w:w="70" w:type="dxa"/>
              <w:right w:w="80" w:type="dxa"/>
            </w:tcMar>
          </w:tcPr>
          <w:p w14:paraId="4FE4671C" w14:textId="77777777" w:rsidR="00903F90" w:rsidRDefault="00000000">
            <w:pPr>
              <w:spacing w:after="0"/>
            </w:pPr>
            <w:r>
              <w:rPr>
                <w:sz w:val="16"/>
              </w:rPr>
              <w:t>Recommendation ranking, promotion, negation, template selection, framework resolution and validation are deterministic/versioned functions around the semantic retrieval layer.</w:t>
            </w:r>
          </w:p>
        </w:tc>
      </w:tr>
      <w:tr w:rsidR="00903F90" w14:paraId="51128723" w14:textId="77777777">
        <w:trPr>
          <w:cantSplit/>
          <w:jc w:val="center"/>
        </w:trPr>
        <w:tc>
          <w:tcPr>
            <w:tcW w:w="2376" w:type="dxa"/>
            <w:tcMar>
              <w:top w:w="70" w:type="dxa"/>
              <w:left w:w="80" w:type="dxa"/>
              <w:bottom w:w="70" w:type="dxa"/>
              <w:right w:w="80" w:type="dxa"/>
            </w:tcMar>
          </w:tcPr>
          <w:p w14:paraId="2EF896A3" w14:textId="77777777" w:rsidR="00903F90" w:rsidRDefault="00000000">
            <w:pPr>
              <w:spacing w:after="0"/>
            </w:pPr>
            <w:r>
              <w:rPr>
                <w:sz w:val="16"/>
              </w:rPr>
              <w:t>Model availability</w:t>
            </w:r>
          </w:p>
        </w:tc>
        <w:tc>
          <w:tcPr>
            <w:tcW w:w="7704" w:type="dxa"/>
            <w:tcMar>
              <w:top w:w="70" w:type="dxa"/>
              <w:left w:w="80" w:type="dxa"/>
              <w:bottom w:w="70" w:type="dxa"/>
              <w:right w:w="80" w:type="dxa"/>
            </w:tcMar>
          </w:tcPr>
          <w:p w14:paraId="11B7BE77" w14:textId="77777777" w:rsidR="00903F90" w:rsidRDefault="00000000">
            <w:pPr>
              <w:spacing w:after="0"/>
            </w:pPr>
            <w:r>
              <w:rPr>
                <w:sz w:val="16"/>
              </w:rPr>
              <w:t>If the frozen MiniLM backend is unavailable, the published application reports a runtime/model error rather than silently substituting another semantic backend.</w:t>
            </w:r>
          </w:p>
        </w:tc>
      </w:tr>
      <w:tr w:rsidR="00903F90" w14:paraId="391AC8A8" w14:textId="77777777">
        <w:trPr>
          <w:cantSplit/>
          <w:jc w:val="center"/>
        </w:trPr>
        <w:tc>
          <w:tcPr>
            <w:tcW w:w="2376" w:type="dxa"/>
            <w:tcMar>
              <w:top w:w="70" w:type="dxa"/>
              <w:left w:w="80" w:type="dxa"/>
              <w:bottom w:w="70" w:type="dxa"/>
              <w:right w:w="80" w:type="dxa"/>
            </w:tcMar>
          </w:tcPr>
          <w:p w14:paraId="4ED7347D" w14:textId="77777777" w:rsidR="00903F90" w:rsidRDefault="00000000">
            <w:pPr>
              <w:spacing w:after="0"/>
            </w:pPr>
            <w:r>
              <w:rPr>
                <w:sz w:val="16"/>
              </w:rPr>
              <w:t>Reference behavior</w:t>
            </w:r>
          </w:p>
        </w:tc>
        <w:tc>
          <w:tcPr>
            <w:tcW w:w="7704" w:type="dxa"/>
            <w:tcMar>
              <w:top w:w="70" w:type="dxa"/>
              <w:left w:w="80" w:type="dxa"/>
              <w:bottom w:w="70" w:type="dxa"/>
              <w:right w:w="80" w:type="dxa"/>
            </w:tcMar>
          </w:tcPr>
          <w:p w14:paraId="31057308" w14:textId="77777777" w:rsidR="00903F90" w:rsidRDefault="00000000">
            <w:pPr>
              <w:spacing w:after="0"/>
            </w:pPr>
            <w:r>
              <w:rPr>
                <w:sz w:val="16"/>
              </w:rPr>
              <w:t>Design8a_Reference_Runtime is the parity authority for the Recommendation Core migration.</w:t>
            </w:r>
          </w:p>
        </w:tc>
      </w:tr>
      <w:tr w:rsidR="00903F90" w14:paraId="7B6F3851" w14:textId="77777777">
        <w:trPr>
          <w:cantSplit/>
          <w:jc w:val="center"/>
        </w:trPr>
        <w:tc>
          <w:tcPr>
            <w:tcW w:w="2376" w:type="dxa"/>
            <w:tcMar>
              <w:top w:w="70" w:type="dxa"/>
              <w:left w:w="80" w:type="dxa"/>
              <w:bottom w:w="70" w:type="dxa"/>
              <w:right w:w="80" w:type="dxa"/>
            </w:tcMar>
          </w:tcPr>
          <w:p w14:paraId="5390AB33" w14:textId="77777777" w:rsidR="00903F90" w:rsidRDefault="00000000">
            <w:pPr>
              <w:spacing w:after="0"/>
            </w:pPr>
            <w:r>
              <w:rPr>
                <w:sz w:val="16"/>
              </w:rPr>
              <w:t>Release evidence</w:t>
            </w:r>
          </w:p>
        </w:tc>
        <w:tc>
          <w:tcPr>
            <w:tcW w:w="7704" w:type="dxa"/>
            <w:tcMar>
              <w:top w:w="70" w:type="dxa"/>
              <w:left w:w="80" w:type="dxa"/>
              <w:bottom w:w="70" w:type="dxa"/>
              <w:right w:w="80" w:type="dxa"/>
            </w:tcMar>
          </w:tcPr>
          <w:p w14:paraId="70049905" w14:textId="77777777" w:rsidR="00903F90" w:rsidRDefault="00000000">
            <w:pPr>
              <w:spacing w:after="0"/>
            </w:pPr>
            <w:r>
              <w:rPr>
                <w:sz w:val="16"/>
              </w:rPr>
              <w:t>Unit, integration, Design-8a parity, Educator Kit contract/source-integrity, persistence, export-consistency and UI/security-smoke suites form the release gate.</w:t>
            </w:r>
          </w:p>
        </w:tc>
      </w:tr>
    </w:tbl>
    <w:p w14:paraId="74D08404" w14:textId="77777777" w:rsidR="00903F90" w:rsidRDefault="00000000">
      <w:pPr>
        <w:pStyle w:val="Heading1"/>
      </w:pPr>
      <w:r>
        <w:t>13. V1 technology baseline</w:t>
      </w:r>
    </w:p>
    <w:tbl>
      <w:tblPr>
        <w:tblStyle w:val="TableGrid"/>
        <w:tblW w:w="0" w:type="auto"/>
        <w:jc w:val="center"/>
        <w:tblLook w:val="04A0" w:firstRow="1" w:lastRow="0" w:firstColumn="1" w:lastColumn="0" w:noHBand="0" w:noVBand="1"/>
      </w:tblPr>
      <w:tblGrid>
        <w:gridCol w:w="3304"/>
        <w:gridCol w:w="6747"/>
      </w:tblGrid>
      <w:tr w:rsidR="00903F90" w14:paraId="5034CE4A" w14:textId="77777777">
        <w:trPr>
          <w:cantSplit/>
          <w:tblHeader/>
          <w:jc w:val="center"/>
        </w:trPr>
        <w:tc>
          <w:tcPr>
            <w:tcW w:w="3312" w:type="dxa"/>
            <w:shd w:val="clear" w:color="auto" w:fill="17365D"/>
          </w:tcPr>
          <w:p w14:paraId="7E6592BF" w14:textId="77777777" w:rsidR="00903F90" w:rsidRDefault="00000000">
            <w:pPr>
              <w:jc w:val="center"/>
            </w:pPr>
            <w:r>
              <w:rPr>
                <w:b/>
                <w:color w:val="FFFFFF"/>
                <w:sz w:val="17"/>
              </w:rPr>
              <w:t>Layer</w:t>
            </w:r>
          </w:p>
        </w:tc>
        <w:tc>
          <w:tcPr>
            <w:tcW w:w="6768" w:type="dxa"/>
            <w:shd w:val="clear" w:color="auto" w:fill="17365D"/>
          </w:tcPr>
          <w:p w14:paraId="19BBAEFD" w14:textId="77777777" w:rsidR="00903F90" w:rsidRDefault="00000000">
            <w:pPr>
              <w:jc w:val="center"/>
            </w:pPr>
            <w:r>
              <w:rPr>
                <w:b/>
                <w:color w:val="FFFFFF"/>
                <w:sz w:val="17"/>
              </w:rPr>
              <w:t>Selected V1 implementation</w:t>
            </w:r>
          </w:p>
        </w:tc>
      </w:tr>
      <w:tr w:rsidR="00903F90" w14:paraId="2AAE66BF" w14:textId="77777777">
        <w:trPr>
          <w:cantSplit/>
          <w:jc w:val="center"/>
        </w:trPr>
        <w:tc>
          <w:tcPr>
            <w:tcW w:w="3312" w:type="dxa"/>
            <w:tcMar>
              <w:top w:w="70" w:type="dxa"/>
              <w:left w:w="80" w:type="dxa"/>
              <w:bottom w:w="70" w:type="dxa"/>
              <w:right w:w="80" w:type="dxa"/>
            </w:tcMar>
          </w:tcPr>
          <w:p w14:paraId="14DAD76F" w14:textId="77777777" w:rsidR="00903F90" w:rsidRDefault="00000000">
            <w:pPr>
              <w:spacing w:after="0"/>
            </w:pPr>
            <w:r>
              <w:rPr>
                <w:sz w:val="17"/>
              </w:rPr>
              <w:t>Application language</w:t>
            </w:r>
          </w:p>
        </w:tc>
        <w:tc>
          <w:tcPr>
            <w:tcW w:w="6768" w:type="dxa"/>
            <w:tcMar>
              <w:top w:w="70" w:type="dxa"/>
              <w:left w:w="80" w:type="dxa"/>
              <w:bottom w:w="70" w:type="dxa"/>
              <w:right w:w="80" w:type="dxa"/>
            </w:tcMar>
          </w:tcPr>
          <w:p w14:paraId="2A877C0A" w14:textId="77777777" w:rsidR="00903F90" w:rsidRDefault="00000000">
            <w:pPr>
              <w:spacing w:after="0"/>
            </w:pPr>
            <w:r>
              <w:rPr>
                <w:sz w:val="17"/>
              </w:rPr>
              <w:t>Python</w:t>
            </w:r>
          </w:p>
        </w:tc>
      </w:tr>
      <w:tr w:rsidR="00903F90" w14:paraId="71A81268" w14:textId="77777777">
        <w:trPr>
          <w:cantSplit/>
          <w:jc w:val="center"/>
        </w:trPr>
        <w:tc>
          <w:tcPr>
            <w:tcW w:w="3312" w:type="dxa"/>
            <w:tcMar>
              <w:top w:w="70" w:type="dxa"/>
              <w:left w:w="80" w:type="dxa"/>
              <w:bottom w:w="70" w:type="dxa"/>
              <w:right w:w="80" w:type="dxa"/>
            </w:tcMar>
          </w:tcPr>
          <w:p w14:paraId="7FA8826D" w14:textId="77777777" w:rsidR="00903F90" w:rsidRDefault="00000000">
            <w:pPr>
              <w:spacing w:after="0"/>
            </w:pPr>
            <w:r>
              <w:rPr>
                <w:sz w:val="17"/>
              </w:rPr>
              <w:t>Web UI</w:t>
            </w:r>
          </w:p>
        </w:tc>
        <w:tc>
          <w:tcPr>
            <w:tcW w:w="6768" w:type="dxa"/>
            <w:tcMar>
              <w:top w:w="70" w:type="dxa"/>
              <w:left w:w="80" w:type="dxa"/>
              <w:bottom w:w="70" w:type="dxa"/>
              <w:right w:w="80" w:type="dxa"/>
            </w:tcMar>
          </w:tcPr>
          <w:p w14:paraId="7EA09604" w14:textId="77777777" w:rsidR="00903F90" w:rsidRDefault="00000000">
            <w:pPr>
              <w:spacing w:after="0"/>
            </w:pPr>
            <w:r>
              <w:rPr>
                <w:sz w:val="17"/>
              </w:rPr>
              <w:t>Streamlit</w:t>
            </w:r>
          </w:p>
        </w:tc>
      </w:tr>
      <w:tr w:rsidR="00903F90" w14:paraId="47D44D73" w14:textId="77777777">
        <w:trPr>
          <w:cantSplit/>
          <w:jc w:val="center"/>
        </w:trPr>
        <w:tc>
          <w:tcPr>
            <w:tcW w:w="3312" w:type="dxa"/>
            <w:tcMar>
              <w:top w:w="70" w:type="dxa"/>
              <w:left w:w="80" w:type="dxa"/>
              <w:bottom w:w="70" w:type="dxa"/>
              <w:right w:w="80" w:type="dxa"/>
            </w:tcMar>
          </w:tcPr>
          <w:p w14:paraId="57D722D4" w14:textId="77777777" w:rsidR="00903F90" w:rsidRDefault="00000000">
            <w:pPr>
              <w:spacing w:after="0"/>
            </w:pPr>
            <w:r>
              <w:rPr>
                <w:sz w:val="17"/>
              </w:rPr>
              <w:t>Graph processing</w:t>
            </w:r>
          </w:p>
        </w:tc>
        <w:tc>
          <w:tcPr>
            <w:tcW w:w="6768" w:type="dxa"/>
            <w:tcMar>
              <w:top w:w="70" w:type="dxa"/>
              <w:left w:w="80" w:type="dxa"/>
              <w:bottom w:w="70" w:type="dxa"/>
              <w:right w:w="80" w:type="dxa"/>
            </w:tcMar>
          </w:tcPr>
          <w:p w14:paraId="73601360" w14:textId="77777777" w:rsidR="00903F90" w:rsidRDefault="00000000">
            <w:pPr>
              <w:spacing w:after="0"/>
            </w:pPr>
            <w:r>
              <w:rPr>
                <w:sz w:val="17"/>
              </w:rPr>
              <w:t>In-memory Graph Runtime with NetworkX behind the registered graph interface</w:t>
            </w:r>
          </w:p>
        </w:tc>
      </w:tr>
      <w:tr w:rsidR="00903F90" w14:paraId="2A18671E" w14:textId="77777777">
        <w:trPr>
          <w:cantSplit/>
          <w:jc w:val="center"/>
        </w:trPr>
        <w:tc>
          <w:tcPr>
            <w:tcW w:w="3312" w:type="dxa"/>
            <w:tcMar>
              <w:top w:w="70" w:type="dxa"/>
              <w:left w:w="80" w:type="dxa"/>
              <w:bottom w:w="70" w:type="dxa"/>
              <w:right w:w="80" w:type="dxa"/>
            </w:tcMar>
          </w:tcPr>
          <w:p w14:paraId="36AC0D1E" w14:textId="77777777" w:rsidR="00903F90" w:rsidRDefault="00000000">
            <w:pPr>
              <w:spacing w:after="0"/>
            </w:pPr>
            <w:r>
              <w:rPr>
                <w:sz w:val="17"/>
              </w:rPr>
              <w:t>Repository build</w:t>
            </w:r>
          </w:p>
        </w:tc>
        <w:tc>
          <w:tcPr>
            <w:tcW w:w="6768" w:type="dxa"/>
            <w:tcMar>
              <w:top w:w="70" w:type="dxa"/>
              <w:left w:w="80" w:type="dxa"/>
              <w:bottom w:w="70" w:type="dxa"/>
              <w:right w:w="80" w:type="dxa"/>
            </w:tcMar>
          </w:tcPr>
          <w:p w14:paraId="018017A9" w14:textId="77777777" w:rsidR="00903F90" w:rsidRDefault="00000000">
            <w:pPr>
              <w:spacing w:after="0"/>
            </w:pPr>
            <w:r>
              <w:rPr>
                <w:sz w:val="17"/>
              </w:rPr>
              <w:t>Pandas + Pydantic validation/compilation</w:t>
            </w:r>
          </w:p>
        </w:tc>
      </w:tr>
      <w:tr w:rsidR="00903F90" w14:paraId="3C81874C" w14:textId="77777777">
        <w:trPr>
          <w:cantSplit/>
          <w:jc w:val="center"/>
        </w:trPr>
        <w:tc>
          <w:tcPr>
            <w:tcW w:w="3312" w:type="dxa"/>
            <w:tcMar>
              <w:top w:w="70" w:type="dxa"/>
              <w:left w:w="80" w:type="dxa"/>
              <w:bottom w:w="70" w:type="dxa"/>
              <w:right w:w="80" w:type="dxa"/>
            </w:tcMar>
          </w:tcPr>
          <w:p w14:paraId="0538B0A3" w14:textId="77777777" w:rsidR="00903F90" w:rsidRDefault="00000000">
            <w:pPr>
              <w:spacing w:after="0"/>
            </w:pPr>
            <w:r>
              <w:rPr>
                <w:sz w:val="17"/>
              </w:rPr>
              <w:t>Compiled data</w:t>
            </w:r>
          </w:p>
        </w:tc>
        <w:tc>
          <w:tcPr>
            <w:tcW w:w="6768" w:type="dxa"/>
            <w:tcMar>
              <w:top w:w="70" w:type="dxa"/>
              <w:left w:w="80" w:type="dxa"/>
              <w:bottom w:w="70" w:type="dxa"/>
              <w:right w:w="80" w:type="dxa"/>
            </w:tcMar>
          </w:tcPr>
          <w:p w14:paraId="6ADD07CF" w14:textId="77777777" w:rsidR="00903F90" w:rsidRDefault="00000000">
            <w:pPr>
              <w:spacing w:after="0"/>
            </w:pPr>
            <w:r>
              <w:rPr>
                <w:sz w:val="17"/>
              </w:rPr>
              <w:t>Parquet + Python runtime objects</w:t>
            </w:r>
          </w:p>
        </w:tc>
      </w:tr>
      <w:tr w:rsidR="00903F90" w14:paraId="7CD5A9EB" w14:textId="77777777">
        <w:trPr>
          <w:cantSplit/>
          <w:jc w:val="center"/>
        </w:trPr>
        <w:tc>
          <w:tcPr>
            <w:tcW w:w="3312" w:type="dxa"/>
            <w:tcMar>
              <w:top w:w="70" w:type="dxa"/>
              <w:left w:w="80" w:type="dxa"/>
              <w:bottom w:w="70" w:type="dxa"/>
              <w:right w:w="80" w:type="dxa"/>
            </w:tcMar>
          </w:tcPr>
          <w:p w14:paraId="503050D7" w14:textId="77777777" w:rsidR="00903F90" w:rsidRDefault="00000000">
            <w:pPr>
              <w:spacing w:after="0"/>
            </w:pPr>
            <w:r>
              <w:rPr>
                <w:sz w:val="17"/>
              </w:rPr>
              <w:t>Semantic model</w:t>
            </w:r>
          </w:p>
        </w:tc>
        <w:tc>
          <w:tcPr>
            <w:tcW w:w="6768" w:type="dxa"/>
            <w:tcMar>
              <w:top w:w="70" w:type="dxa"/>
              <w:left w:w="80" w:type="dxa"/>
              <w:bottom w:w="70" w:type="dxa"/>
              <w:right w:w="80" w:type="dxa"/>
            </w:tcMar>
          </w:tcPr>
          <w:p w14:paraId="689A26F6" w14:textId="77777777" w:rsidR="00903F90" w:rsidRDefault="00000000">
            <w:pPr>
              <w:spacing w:after="0"/>
            </w:pPr>
            <w:r>
              <w:rPr>
                <w:sz w:val="17"/>
              </w:rPr>
              <w:t>sentence-transformers/all-MiniLM-L6-v2</w:t>
            </w:r>
          </w:p>
        </w:tc>
      </w:tr>
      <w:tr w:rsidR="00903F90" w14:paraId="2D2AC0FE" w14:textId="77777777">
        <w:trPr>
          <w:cantSplit/>
          <w:jc w:val="center"/>
        </w:trPr>
        <w:tc>
          <w:tcPr>
            <w:tcW w:w="3312" w:type="dxa"/>
            <w:tcMar>
              <w:top w:w="70" w:type="dxa"/>
              <w:left w:w="80" w:type="dxa"/>
              <w:bottom w:w="70" w:type="dxa"/>
              <w:right w:w="80" w:type="dxa"/>
            </w:tcMar>
          </w:tcPr>
          <w:p w14:paraId="2BE4948F" w14:textId="77777777" w:rsidR="00903F90" w:rsidRDefault="00000000">
            <w:pPr>
              <w:spacing w:after="0"/>
            </w:pPr>
            <w:r>
              <w:rPr>
                <w:sz w:val="17"/>
              </w:rPr>
              <w:t>Vector comparison</w:t>
            </w:r>
          </w:p>
        </w:tc>
        <w:tc>
          <w:tcPr>
            <w:tcW w:w="6768" w:type="dxa"/>
            <w:tcMar>
              <w:top w:w="70" w:type="dxa"/>
              <w:left w:w="80" w:type="dxa"/>
              <w:bottom w:w="70" w:type="dxa"/>
              <w:right w:w="80" w:type="dxa"/>
            </w:tcMar>
          </w:tcPr>
          <w:p w14:paraId="7B23F2E9" w14:textId="77777777" w:rsidR="00903F90" w:rsidRDefault="00000000">
            <w:pPr>
              <w:spacing w:after="0"/>
            </w:pPr>
            <w:r>
              <w:rPr>
                <w:sz w:val="17"/>
              </w:rPr>
              <w:t>NumPy/scikit-learn cosine similarity for V1</w:t>
            </w:r>
          </w:p>
        </w:tc>
      </w:tr>
      <w:tr w:rsidR="00903F90" w14:paraId="5F28E61B" w14:textId="77777777">
        <w:trPr>
          <w:cantSplit/>
          <w:jc w:val="center"/>
        </w:trPr>
        <w:tc>
          <w:tcPr>
            <w:tcW w:w="3312" w:type="dxa"/>
            <w:tcMar>
              <w:top w:w="70" w:type="dxa"/>
              <w:left w:w="80" w:type="dxa"/>
              <w:bottom w:w="70" w:type="dxa"/>
              <w:right w:w="80" w:type="dxa"/>
            </w:tcMar>
          </w:tcPr>
          <w:p w14:paraId="5C3A9CC6" w14:textId="77777777" w:rsidR="00903F90" w:rsidRDefault="00000000">
            <w:pPr>
              <w:spacing w:after="0"/>
            </w:pPr>
            <w:r>
              <w:rPr>
                <w:sz w:val="17"/>
              </w:rPr>
              <w:t>Local persistence</w:t>
            </w:r>
          </w:p>
        </w:tc>
        <w:tc>
          <w:tcPr>
            <w:tcW w:w="6768" w:type="dxa"/>
            <w:tcMar>
              <w:top w:w="70" w:type="dxa"/>
              <w:left w:w="80" w:type="dxa"/>
              <w:bottom w:w="70" w:type="dxa"/>
              <w:right w:w="80" w:type="dxa"/>
            </w:tcMar>
          </w:tcPr>
          <w:p w14:paraId="4F9D433A" w14:textId="77777777" w:rsidR="00903F90" w:rsidRDefault="00000000">
            <w:pPr>
              <w:spacing w:after="0"/>
            </w:pPr>
            <w:r>
              <w:rPr>
                <w:sz w:val="17"/>
              </w:rPr>
              <w:t>SQLite</w:t>
            </w:r>
          </w:p>
        </w:tc>
      </w:tr>
      <w:tr w:rsidR="00903F90" w14:paraId="7A343881" w14:textId="77777777">
        <w:trPr>
          <w:cantSplit/>
          <w:jc w:val="center"/>
        </w:trPr>
        <w:tc>
          <w:tcPr>
            <w:tcW w:w="3312" w:type="dxa"/>
            <w:tcMar>
              <w:top w:w="70" w:type="dxa"/>
              <w:left w:w="80" w:type="dxa"/>
              <w:bottom w:w="70" w:type="dxa"/>
              <w:right w:w="80" w:type="dxa"/>
            </w:tcMar>
          </w:tcPr>
          <w:p w14:paraId="3F107213" w14:textId="77777777" w:rsidR="00903F90" w:rsidRDefault="00000000">
            <w:pPr>
              <w:spacing w:after="0"/>
            </w:pPr>
            <w:r>
              <w:rPr>
                <w:sz w:val="17"/>
              </w:rPr>
              <w:t>Hosted persistence</w:t>
            </w:r>
          </w:p>
        </w:tc>
        <w:tc>
          <w:tcPr>
            <w:tcW w:w="6768" w:type="dxa"/>
            <w:tcMar>
              <w:top w:w="70" w:type="dxa"/>
              <w:left w:w="80" w:type="dxa"/>
              <w:bottom w:w="70" w:type="dxa"/>
              <w:right w:w="80" w:type="dxa"/>
            </w:tcMar>
          </w:tcPr>
          <w:p w14:paraId="74F51BB1" w14:textId="77777777" w:rsidR="00903F90" w:rsidRDefault="00000000">
            <w:pPr>
              <w:spacing w:after="0"/>
            </w:pPr>
            <w:r>
              <w:rPr>
                <w:sz w:val="17"/>
              </w:rPr>
              <w:t>Supabase PostgreSQL</w:t>
            </w:r>
          </w:p>
        </w:tc>
      </w:tr>
      <w:tr w:rsidR="00903F90" w14:paraId="24F85086" w14:textId="77777777">
        <w:trPr>
          <w:cantSplit/>
          <w:jc w:val="center"/>
        </w:trPr>
        <w:tc>
          <w:tcPr>
            <w:tcW w:w="3312" w:type="dxa"/>
            <w:tcMar>
              <w:top w:w="70" w:type="dxa"/>
              <w:left w:w="80" w:type="dxa"/>
              <w:bottom w:w="70" w:type="dxa"/>
              <w:right w:w="80" w:type="dxa"/>
            </w:tcMar>
          </w:tcPr>
          <w:p w14:paraId="40689996" w14:textId="77777777" w:rsidR="00903F90" w:rsidRDefault="00000000">
            <w:pPr>
              <w:spacing w:after="0"/>
            </w:pPr>
            <w:r>
              <w:rPr>
                <w:sz w:val="17"/>
              </w:rPr>
              <w:t>Generation provider</w:t>
            </w:r>
          </w:p>
        </w:tc>
        <w:tc>
          <w:tcPr>
            <w:tcW w:w="6768" w:type="dxa"/>
            <w:tcMar>
              <w:top w:w="70" w:type="dxa"/>
              <w:left w:w="80" w:type="dxa"/>
              <w:bottom w:w="70" w:type="dxa"/>
              <w:right w:w="80" w:type="dxa"/>
            </w:tcMar>
          </w:tcPr>
          <w:p w14:paraId="07D8D88D" w14:textId="77777777" w:rsidR="00903F90" w:rsidRDefault="00000000">
            <w:pPr>
              <w:spacing w:after="0"/>
            </w:pPr>
            <w:r>
              <w:rPr>
                <w:sz w:val="17"/>
              </w:rPr>
              <w:t>OpenAI API through Generation Provider</w:t>
            </w:r>
          </w:p>
        </w:tc>
      </w:tr>
      <w:tr w:rsidR="00903F90" w14:paraId="4EAF8D70" w14:textId="77777777">
        <w:trPr>
          <w:cantSplit/>
          <w:jc w:val="center"/>
        </w:trPr>
        <w:tc>
          <w:tcPr>
            <w:tcW w:w="3312" w:type="dxa"/>
            <w:tcMar>
              <w:top w:w="70" w:type="dxa"/>
              <w:left w:w="80" w:type="dxa"/>
              <w:bottom w:w="70" w:type="dxa"/>
              <w:right w:w="80" w:type="dxa"/>
            </w:tcMar>
          </w:tcPr>
          <w:p w14:paraId="6535DA1A" w14:textId="77777777" w:rsidR="00903F90" w:rsidRDefault="00000000">
            <w:pPr>
              <w:spacing w:after="0"/>
            </w:pPr>
            <w:r>
              <w:rPr>
                <w:sz w:val="17"/>
              </w:rPr>
              <w:t>Initial public hosting</w:t>
            </w:r>
          </w:p>
        </w:tc>
        <w:tc>
          <w:tcPr>
            <w:tcW w:w="6768" w:type="dxa"/>
            <w:tcMar>
              <w:top w:w="70" w:type="dxa"/>
              <w:left w:w="80" w:type="dxa"/>
              <w:bottom w:w="70" w:type="dxa"/>
              <w:right w:w="80" w:type="dxa"/>
            </w:tcMar>
          </w:tcPr>
          <w:p w14:paraId="5DFD04D7" w14:textId="77777777" w:rsidR="00903F90" w:rsidRDefault="00000000">
            <w:pPr>
              <w:spacing w:after="0"/>
            </w:pPr>
            <w:r>
              <w:rPr>
                <w:sz w:val="17"/>
              </w:rPr>
              <w:t>Streamlit Community Cloud</w:t>
            </w:r>
          </w:p>
        </w:tc>
      </w:tr>
      <w:tr w:rsidR="00903F90" w14:paraId="08853D9B" w14:textId="77777777">
        <w:trPr>
          <w:cantSplit/>
          <w:jc w:val="center"/>
        </w:trPr>
        <w:tc>
          <w:tcPr>
            <w:tcW w:w="3312" w:type="dxa"/>
            <w:tcMar>
              <w:top w:w="70" w:type="dxa"/>
              <w:left w:w="80" w:type="dxa"/>
              <w:bottom w:w="70" w:type="dxa"/>
              <w:right w:w="80" w:type="dxa"/>
            </w:tcMar>
          </w:tcPr>
          <w:p w14:paraId="3FD1D9A7" w14:textId="77777777" w:rsidR="00903F90" w:rsidRDefault="00000000">
            <w:pPr>
              <w:spacing w:after="0"/>
            </w:pPr>
            <w:r>
              <w:rPr>
                <w:sz w:val="17"/>
              </w:rPr>
              <w:t>Source/version control</w:t>
            </w:r>
          </w:p>
        </w:tc>
        <w:tc>
          <w:tcPr>
            <w:tcW w:w="6768" w:type="dxa"/>
            <w:tcMar>
              <w:top w:w="70" w:type="dxa"/>
              <w:left w:w="80" w:type="dxa"/>
              <w:bottom w:w="70" w:type="dxa"/>
              <w:right w:w="80" w:type="dxa"/>
            </w:tcMar>
          </w:tcPr>
          <w:p w14:paraId="7097BEF2" w14:textId="77777777" w:rsidR="00903F90" w:rsidRDefault="00000000">
            <w:pPr>
              <w:spacing w:after="0"/>
            </w:pPr>
            <w:r>
              <w:rPr>
                <w:sz w:val="17"/>
              </w:rPr>
              <w:t>GitHub</w:t>
            </w:r>
          </w:p>
        </w:tc>
      </w:tr>
    </w:tbl>
    <w:p w14:paraId="7A99282A" w14:textId="77777777" w:rsidR="00903F90" w:rsidRDefault="00000000">
      <w:pPr>
        <w:pStyle w:val="Heading1"/>
      </w:pPr>
      <w:r>
        <w:t>14. Architectural boundaries</w:t>
      </w:r>
    </w:p>
    <w:p w14:paraId="60A6D0B0" w14:textId="77777777" w:rsidR="00903F90" w:rsidRDefault="00000000">
      <w:pPr>
        <w:pStyle w:val="ListBullet"/>
      </w:pPr>
      <w:r>
        <w:t>Curated repositories and typed relationships define semantic authority; similarity scores do not create ontology truth.</w:t>
      </w:r>
    </w:p>
    <w:p w14:paraId="7AA0CC52" w14:textId="77777777" w:rsidR="00903F90" w:rsidRDefault="00000000">
      <w:pPr>
        <w:pStyle w:val="ListBullet"/>
      </w:pPr>
      <w:r>
        <w:t>Recommendation eligibility is established before ranking; free text does not bypass technical-anchor resolution.</w:t>
      </w:r>
    </w:p>
    <w:p w14:paraId="05CB6492" w14:textId="77777777" w:rsidR="00903F90" w:rsidRDefault="00000000">
      <w:pPr>
        <w:pStyle w:val="ListBullet"/>
      </w:pPr>
      <w:r>
        <w:t>Explicit negative/excluded mechanism evidence can veto secondary promotion but cannot positively promote an SCR.</w:t>
      </w:r>
    </w:p>
    <w:p w14:paraId="66DDF567" w14:textId="77777777" w:rsidR="00903F90" w:rsidRDefault="00000000">
      <w:pPr>
        <w:pStyle w:val="ListBullet"/>
      </w:pPr>
      <w:r>
        <w:t>Framework mappings and pedagogical templates are downstream of the SCR recommendation and cannot rescue or create SCR eligibility.</w:t>
      </w:r>
    </w:p>
    <w:p w14:paraId="6C1C4B61" w14:textId="77777777" w:rsidR="00903F90" w:rsidRDefault="00000000">
      <w:pPr>
        <w:pStyle w:val="ListBullet"/>
      </w:pPr>
      <w:r>
        <w:t>Generated Kit content is operational output, not canonical repository content; educator decisions remain separate from system output.</w:t>
      </w:r>
    </w:p>
    <w:p w14:paraId="1484B5B6" w14:textId="77777777" w:rsidR="00903F90" w:rsidRDefault="00000000">
      <w:pPr>
        <w:pStyle w:val="ListBullet"/>
      </w:pPr>
      <w:r>
        <w:t>The V1 application is a research demonstrator. It does not require a dedicated graph database, microservice decomposition or enterprise identity platform.</w:t>
      </w:r>
    </w:p>
    <w:p w14:paraId="423BC921" w14:textId="77777777" w:rsidR="00903F90" w:rsidRDefault="00000000">
      <w:pPr>
        <w:pStyle w:val="ListBullet"/>
      </w:pPr>
      <w:r>
        <w:t>Future implementation changes may replace hosting/storage details when registered interfaces and validated recommendation behavior remain intact.</w:t>
      </w:r>
    </w:p>
    <w:p w14:paraId="0A9FD1CE" w14:textId="77777777" w:rsidR="00903F90" w:rsidRDefault="00000000">
      <w:pPr>
        <w:pStyle w:val="Heading1"/>
      </w:pPr>
      <w:r>
        <w:lastRenderedPageBreak/>
        <w:t>Appendix A. Registered component summary</w:t>
      </w:r>
    </w:p>
    <w:tbl>
      <w:tblPr>
        <w:tblStyle w:val="TableGrid"/>
        <w:tblW w:w="0" w:type="auto"/>
        <w:jc w:val="center"/>
        <w:tblLook w:val="04A0" w:firstRow="1" w:lastRow="0" w:firstColumn="1" w:lastColumn="0" w:noHBand="0" w:noVBand="1"/>
      </w:tblPr>
      <w:tblGrid>
        <w:gridCol w:w="3735"/>
        <w:gridCol w:w="6316"/>
      </w:tblGrid>
      <w:tr w:rsidR="00903F90" w14:paraId="200E0261" w14:textId="77777777">
        <w:trPr>
          <w:cantSplit/>
          <w:tblHeader/>
          <w:jc w:val="center"/>
        </w:trPr>
        <w:tc>
          <w:tcPr>
            <w:tcW w:w="3744" w:type="dxa"/>
            <w:shd w:val="clear" w:color="auto" w:fill="17365D"/>
          </w:tcPr>
          <w:p w14:paraId="30408502" w14:textId="77777777" w:rsidR="00903F90" w:rsidRDefault="00000000">
            <w:pPr>
              <w:jc w:val="center"/>
            </w:pPr>
            <w:r>
              <w:rPr>
                <w:b/>
                <w:color w:val="FFFFFF"/>
                <w:sz w:val="15"/>
              </w:rPr>
              <w:t>Short title</w:t>
            </w:r>
          </w:p>
        </w:tc>
        <w:tc>
          <w:tcPr>
            <w:tcW w:w="6336" w:type="dxa"/>
            <w:shd w:val="clear" w:color="auto" w:fill="17365D"/>
          </w:tcPr>
          <w:p w14:paraId="363B67E8" w14:textId="77777777" w:rsidR="00903F90" w:rsidRDefault="00000000">
            <w:pPr>
              <w:jc w:val="center"/>
            </w:pPr>
            <w:r>
              <w:rPr>
                <w:b/>
                <w:color w:val="FFFFFF"/>
                <w:sz w:val="15"/>
              </w:rPr>
              <w:t>Canonical component name</w:t>
            </w:r>
          </w:p>
        </w:tc>
      </w:tr>
      <w:tr w:rsidR="00903F90" w14:paraId="3D4C6EF5" w14:textId="77777777">
        <w:trPr>
          <w:cantSplit/>
          <w:jc w:val="center"/>
        </w:trPr>
        <w:tc>
          <w:tcPr>
            <w:tcW w:w="3744" w:type="dxa"/>
            <w:tcMar>
              <w:top w:w="70" w:type="dxa"/>
              <w:left w:w="80" w:type="dxa"/>
              <w:bottom w:w="70" w:type="dxa"/>
              <w:right w:w="80" w:type="dxa"/>
            </w:tcMar>
          </w:tcPr>
          <w:p w14:paraId="547E0792" w14:textId="77777777" w:rsidR="00903F90" w:rsidRDefault="00000000">
            <w:pPr>
              <w:spacing w:after="0"/>
            </w:pPr>
            <w:r>
              <w:rPr>
                <w:sz w:val="15"/>
              </w:rPr>
              <w:t>Graph Runtime</w:t>
            </w:r>
          </w:p>
        </w:tc>
        <w:tc>
          <w:tcPr>
            <w:tcW w:w="6336" w:type="dxa"/>
            <w:tcMar>
              <w:top w:w="70" w:type="dxa"/>
              <w:left w:w="80" w:type="dxa"/>
              <w:bottom w:w="70" w:type="dxa"/>
              <w:right w:w="80" w:type="dxa"/>
            </w:tcMar>
          </w:tcPr>
          <w:p w14:paraId="01F55F0F" w14:textId="77777777" w:rsidR="00903F90" w:rsidRDefault="00000000">
            <w:pPr>
              <w:spacing w:after="0"/>
            </w:pPr>
            <w:r>
              <w:rPr>
                <w:sz w:val="15"/>
              </w:rPr>
              <w:t>Runtime Knowledge Graph</w:t>
            </w:r>
          </w:p>
        </w:tc>
      </w:tr>
      <w:tr w:rsidR="00903F90" w14:paraId="63DD06AB" w14:textId="77777777">
        <w:trPr>
          <w:cantSplit/>
          <w:jc w:val="center"/>
        </w:trPr>
        <w:tc>
          <w:tcPr>
            <w:tcW w:w="3744" w:type="dxa"/>
            <w:tcMar>
              <w:top w:w="70" w:type="dxa"/>
              <w:left w:w="80" w:type="dxa"/>
              <w:bottom w:w="70" w:type="dxa"/>
              <w:right w:w="80" w:type="dxa"/>
            </w:tcMar>
          </w:tcPr>
          <w:p w14:paraId="384982CD" w14:textId="77777777" w:rsidR="00903F90" w:rsidRDefault="00000000">
            <w:pPr>
              <w:spacing w:after="0"/>
            </w:pPr>
            <w:r>
              <w:rPr>
                <w:sz w:val="15"/>
              </w:rPr>
              <w:t>Semantic Engine</w:t>
            </w:r>
          </w:p>
        </w:tc>
        <w:tc>
          <w:tcPr>
            <w:tcW w:w="6336" w:type="dxa"/>
            <w:tcMar>
              <w:top w:w="70" w:type="dxa"/>
              <w:left w:w="80" w:type="dxa"/>
              <w:bottom w:w="70" w:type="dxa"/>
              <w:right w:w="80" w:type="dxa"/>
            </w:tcMar>
          </w:tcPr>
          <w:p w14:paraId="772BBC20" w14:textId="77777777" w:rsidR="00903F90" w:rsidRDefault="00000000">
            <w:pPr>
              <w:spacing w:after="0"/>
            </w:pPr>
            <w:r>
              <w:rPr>
                <w:sz w:val="15"/>
              </w:rPr>
              <w:t>Semantic Embedding Engine</w:t>
            </w:r>
          </w:p>
        </w:tc>
      </w:tr>
      <w:tr w:rsidR="00903F90" w14:paraId="2494944F" w14:textId="77777777">
        <w:trPr>
          <w:cantSplit/>
          <w:jc w:val="center"/>
        </w:trPr>
        <w:tc>
          <w:tcPr>
            <w:tcW w:w="3744" w:type="dxa"/>
            <w:tcMar>
              <w:top w:w="70" w:type="dxa"/>
              <w:left w:w="80" w:type="dxa"/>
              <w:bottom w:w="70" w:type="dxa"/>
              <w:right w:w="80" w:type="dxa"/>
            </w:tcMar>
          </w:tcPr>
          <w:p w14:paraId="3155AF4E" w14:textId="77777777" w:rsidR="00903F90" w:rsidRDefault="00000000">
            <w:pPr>
              <w:spacing w:after="0"/>
            </w:pPr>
            <w:r>
              <w:rPr>
                <w:sz w:val="15"/>
              </w:rPr>
              <w:t>Input Adapter</w:t>
            </w:r>
          </w:p>
        </w:tc>
        <w:tc>
          <w:tcPr>
            <w:tcW w:w="6336" w:type="dxa"/>
            <w:tcMar>
              <w:top w:w="70" w:type="dxa"/>
              <w:left w:w="80" w:type="dxa"/>
              <w:bottom w:w="70" w:type="dxa"/>
              <w:right w:w="80" w:type="dxa"/>
            </w:tcMar>
          </w:tcPr>
          <w:p w14:paraId="3F330D5E" w14:textId="77777777" w:rsidR="00903F90" w:rsidRDefault="00000000">
            <w:pPr>
              <w:spacing w:after="0"/>
            </w:pPr>
            <w:r>
              <w:rPr>
                <w:sz w:val="15"/>
              </w:rPr>
              <w:t>Educator Input Adapter</w:t>
            </w:r>
          </w:p>
        </w:tc>
      </w:tr>
      <w:tr w:rsidR="00903F90" w14:paraId="475AB8A7" w14:textId="77777777">
        <w:trPr>
          <w:cantSplit/>
          <w:jc w:val="center"/>
        </w:trPr>
        <w:tc>
          <w:tcPr>
            <w:tcW w:w="3744" w:type="dxa"/>
            <w:tcMar>
              <w:top w:w="70" w:type="dxa"/>
              <w:left w:w="80" w:type="dxa"/>
              <w:bottom w:w="70" w:type="dxa"/>
              <w:right w:w="80" w:type="dxa"/>
            </w:tcMar>
          </w:tcPr>
          <w:p w14:paraId="730A6746" w14:textId="77777777" w:rsidR="00903F90" w:rsidRDefault="00000000">
            <w:pPr>
              <w:spacing w:after="0"/>
            </w:pPr>
            <w:r>
              <w:rPr>
                <w:sz w:val="15"/>
              </w:rPr>
              <w:t>Anchor Resolver</w:t>
            </w:r>
          </w:p>
        </w:tc>
        <w:tc>
          <w:tcPr>
            <w:tcW w:w="6336" w:type="dxa"/>
            <w:tcMar>
              <w:top w:w="70" w:type="dxa"/>
              <w:left w:w="80" w:type="dxa"/>
              <w:bottom w:w="70" w:type="dxa"/>
              <w:right w:w="80" w:type="dxa"/>
            </w:tcMar>
          </w:tcPr>
          <w:p w14:paraId="7128DAB1" w14:textId="77777777" w:rsidR="00903F90" w:rsidRDefault="00000000">
            <w:pPr>
              <w:spacing w:after="0"/>
            </w:pPr>
            <w:r>
              <w:rPr>
                <w:sz w:val="15"/>
              </w:rPr>
              <w:t>Technical Anchor &amp; Scope Resolver</w:t>
            </w:r>
          </w:p>
        </w:tc>
      </w:tr>
      <w:tr w:rsidR="00903F90" w14:paraId="2E49A86B" w14:textId="77777777">
        <w:trPr>
          <w:cantSplit/>
          <w:jc w:val="center"/>
        </w:trPr>
        <w:tc>
          <w:tcPr>
            <w:tcW w:w="3744" w:type="dxa"/>
            <w:tcMar>
              <w:top w:w="70" w:type="dxa"/>
              <w:left w:w="80" w:type="dxa"/>
              <w:bottom w:w="70" w:type="dxa"/>
              <w:right w:w="80" w:type="dxa"/>
            </w:tcMar>
          </w:tcPr>
          <w:p w14:paraId="7E6ABE59" w14:textId="77777777" w:rsidR="00903F90" w:rsidRDefault="00000000">
            <w:pPr>
              <w:spacing w:after="0"/>
            </w:pPr>
            <w:r>
              <w:rPr>
                <w:sz w:val="15"/>
              </w:rPr>
              <w:t>Mechanism Profiler</w:t>
            </w:r>
          </w:p>
        </w:tc>
        <w:tc>
          <w:tcPr>
            <w:tcW w:w="6336" w:type="dxa"/>
            <w:tcMar>
              <w:top w:w="70" w:type="dxa"/>
              <w:left w:w="80" w:type="dxa"/>
              <w:bottom w:w="70" w:type="dxa"/>
              <w:right w:w="80" w:type="dxa"/>
            </w:tcMar>
          </w:tcPr>
          <w:p w14:paraId="60155ACF" w14:textId="77777777" w:rsidR="00903F90" w:rsidRDefault="00000000">
            <w:pPr>
              <w:spacing w:after="0"/>
            </w:pPr>
            <w:r>
              <w:rPr>
                <w:sz w:val="15"/>
              </w:rPr>
              <w:t>Application Mechanism Profiler</w:t>
            </w:r>
          </w:p>
        </w:tc>
      </w:tr>
      <w:tr w:rsidR="00903F90" w14:paraId="3F2CA00F" w14:textId="77777777">
        <w:trPr>
          <w:cantSplit/>
          <w:jc w:val="center"/>
        </w:trPr>
        <w:tc>
          <w:tcPr>
            <w:tcW w:w="3744" w:type="dxa"/>
            <w:tcMar>
              <w:top w:w="70" w:type="dxa"/>
              <w:left w:w="80" w:type="dxa"/>
              <w:bottom w:w="70" w:type="dxa"/>
              <w:right w:w="80" w:type="dxa"/>
            </w:tcMar>
          </w:tcPr>
          <w:p w14:paraId="5ACED5F4" w14:textId="77777777" w:rsidR="00903F90" w:rsidRDefault="00000000">
            <w:pPr>
              <w:spacing w:after="0"/>
            </w:pPr>
            <w:r>
              <w:rPr>
                <w:sz w:val="15"/>
              </w:rPr>
              <w:t>Context Resolver</w:t>
            </w:r>
          </w:p>
        </w:tc>
        <w:tc>
          <w:tcPr>
            <w:tcW w:w="6336" w:type="dxa"/>
            <w:tcMar>
              <w:top w:w="70" w:type="dxa"/>
              <w:left w:w="80" w:type="dxa"/>
              <w:bottom w:w="70" w:type="dxa"/>
              <w:right w:w="80" w:type="dxa"/>
            </w:tcMar>
          </w:tcPr>
          <w:p w14:paraId="4BF2DD9D" w14:textId="77777777" w:rsidR="00903F90" w:rsidRDefault="00000000">
            <w:pPr>
              <w:spacing w:after="0"/>
            </w:pPr>
            <w:r>
              <w:rPr>
                <w:sz w:val="15"/>
              </w:rPr>
              <w:t>Application Context Resolver</w:t>
            </w:r>
          </w:p>
        </w:tc>
      </w:tr>
      <w:tr w:rsidR="00903F90" w14:paraId="4A56826A" w14:textId="77777777">
        <w:trPr>
          <w:cantSplit/>
          <w:jc w:val="center"/>
        </w:trPr>
        <w:tc>
          <w:tcPr>
            <w:tcW w:w="3744" w:type="dxa"/>
            <w:tcMar>
              <w:top w:w="70" w:type="dxa"/>
              <w:left w:w="80" w:type="dxa"/>
              <w:bottom w:w="70" w:type="dxa"/>
              <w:right w:w="80" w:type="dxa"/>
            </w:tcMar>
          </w:tcPr>
          <w:p w14:paraId="2E0538FD" w14:textId="77777777" w:rsidR="00903F90" w:rsidRDefault="00000000">
            <w:pPr>
              <w:spacing w:after="0"/>
            </w:pPr>
            <w:r>
              <w:rPr>
                <w:sz w:val="15"/>
              </w:rPr>
              <w:t>SCR Ranker</w:t>
            </w:r>
          </w:p>
        </w:tc>
        <w:tc>
          <w:tcPr>
            <w:tcW w:w="6336" w:type="dxa"/>
            <w:tcMar>
              <w:top w:w="70" w:type="dxa"/>
              <w:left w:w="80" w:type="dxa"/>
              <w:bottom w:w="70" w:type="dxa"/>
              <w:right w:w="80" w:type="dxa"/>
            </w:tcMar>
          </w:tcPr>
          <w:p w14:paraId="19681E13" w14:textId="77777777" w:rsidR="00903F90" w:rsidRDefault="00000000">
            <w:pPr>
              <w:spacing w:after="0"/>
            </w:pPr>
            <w:r>
              <w:rPr>
                <w:sz w:val="15"/>
              </w:rPr>
              <w:t>SCR Candidate Scoring &amp; Ranking Engine</w:t>
            </w:r>
          </w:p>
        </w:tc>
      </w:tr>
      <w:tr w:rsidR="00903F90" w14:paraId="66F74AF6" w14:textId="77777777">
        <w:trPr>
          <w:cantSplit/>
          <w:jc w:val="center"/>
        </w:trPr>
        <w:tc>
          <w:tcPr>
            <w:tcW w:w="3744" w:type="dxa"/>
            <w:tcMar>
              <w:top w:w="70" w:type="dxa"/>
              <w:left w:w="80" w:type="dxa"/>
              <w:bottom w:w="70" w:type="dxa"/>
              <w:right w:w="80" w:type="dxa"/>
            </w:tcMar>
          </w:tcPr>
          <w:p w14:paraId="73D5E93B" w14:textId="77777777" w:rsidR="00903F90" w:rsidRDefault="00000000">
            <w:pPr>
              <w:spacing w:after="0"/>
            </w:pPr>
            <w:r>
              <w:rPr>
                <w:sz w:val="15"/>
              </w:rPr>
              <w:t>Promotion Engine</w:t>
            </w:r>
          </w:p>
        </w:tc>
        <w:tc>
          <w:tcPr>
            <w:tcW w:w="6336" w:type="dxa"/>
            <w:tcMar>
              <w:top w:w="70" w:type="dxa"/>
              <w:left w:w="80" w:type="dxa"/>
              <w:bottom w:w="70" w:type="dxa"/>
              <w:right w:w="80" w:type="dxa"/>
            </w:tcMar>
          </w:tcPr>
          <w:p w14:paraId="70617CA2" w14:textId="77777777" w:rsidR="00903F90" w:rsidRDefault="00000000">
            <w:pPr>
              <w:spacing w:after="0"/>
            </w:pPr>
            <w:r>
              <w:rPr>
                <w:sz w:val="15"/>
              </w:rPr>
              <w:t>Secondary SCR Promotion Engine</w:t>
            </w:r>
          </w:p>
        </w:tc>
      </w:tr>
      <w:tr w:rsidR="00903F90" w14:paraId="38835EDE" w14:textId="77777777">
        <w:trPr>
          <w:cantSplit/>
          <w:jc w:val="center"/>
        </w:trPr>
        <w:tc>
          <w:tcPr>
            <w:tcW w:w="3744" w:type="dxa"/>
            <w:tcMar>
              <w:top w:w="70" w:type="dxa"/>
              <w:left w:w="80" w:type="dxa"/>
              <w:bottom w:w="70" w:type="dxa"/>
              <w:right w:w="80" w:type="dxa"/>
            </w:tcMar>
          </w:tcPr>
          <w:p w14:paraId="38039FCD" w14:textId="77777777" w:rsidR="00903F90" w:rsidRDefault="00000000">
            <w:pPr>
              <w:spacing w:after="0"/>
            </w:pPr>
            <w:r>
              <w:rPr>
                <w:sz w:val="15"/>
              </w:rPr>
              <w:t>Negation Veto</w:t>
            </w:r>
          </w:p>
        </w:tc>
        <w:tc>
          <w:tcPr>
            <w:tcW w:w="6336" w:type="dxa"/>
            <w:tcMar>
              <w:top w:w="70" w:type="dxa"/>
              <w:left w:w="80" w:type="dxa"/>
              <w:bottom w:w="70" w:type="dxa"/>
              <w:right w:w="80" w:type="dxa"/>
            </w:tcMar>
          </w:tcPr>
          <w:p w14:paraId="7E164C8B" w14:textId="77777777" w:rsidR="00903F90" w:rsidRDefault="00000000">
            <w:pPr>
              <w:spacing w:after="0"/>
            </w:pPr>
            <w:r>
              <w:rPr>
                <w:sz w:val="15"/>
              </w:rPr>
              <w:t>Explicit Negation Veto Evaluator</w:t>
            </w:r>
          </w:p>
        </w:tc>
      </w:tr>
      <w:tr w:rsidR="00903F90" w14:paraId="45A720BA" w14:textId="77777777">
        <w:trPr>
          <w:cantSplit/>
          <w:jc w:val="center"/>
        </w:trPr>
        <w:tc>
          <w:tcPr>
            <w:tcW w:w="3744" w:type="dxa"/>
            <w:tcMar>
              <w:top w:w="70" w:type="dxa"/>
              <w:left w:w="80" w:type="dxa"/>
              <w:bottom w:w="70" w:type="dxa"/>
              <w:right w:w="80" w:type="dxa"/>
            </w:tcMar>
          </w:tcPr>
          <w:p w14:paraId="22DB338E" w14:textId="77777777" w:rsidR="00903F90" w:rsidRDefault="00000000">
            <w:pPr>
              <w:spacing w:after="0"/>
            </w:pPr>
            <w:r>
              <w:rPr>
                <w:sz w:val="15"/>
              </w:rPr>
              <w:t>Recommender</w:t>
            </w:r>
          </w:p>
        </w:tc>
        <w:tc>
          <w:tcPr>
            <w:tcW w:w="6336" w:type="dxa"/>
            <w:tcMar>
              <w:top w:w="70" w:type="dxa"/>
              <w:left w:w="80" w:type="dxa"/>
              <w:bottom w:w="70" w:type="dxa"/>
              <w:right w:w="80" w:type="dxa"/>
            </w:tcMar>
          </w:tcPr>
          <w:p w14:paraId="4E559E4F" w14:textId="77777777" w:rsidR="00903F90" w:rsidRDefault="00000000">
            <w:pPr>
              <w:spacing w:after="0"/>
            </w:pPr>
            <w:r>
              <w:rPr>
                <w:sz w:val="15"/>
              </w:rPr>
              <w:t>Recommendation Orchestrator</w:t>
            </w:r>
          </w:p>
        </w:tc>
      </w:tr>
      <w:tr w:rsidR="00903F90" w14:paraId="085517E0" w14:textId="77777777">
        <w:trPr>
          <w:cantSplit/>
          <w:jc w:val="center"/>
        </w:trPr>
        <w:tc>
          <w:tcPr>
            <w:tcW w:w="3744" w:type="dxa"/>
            <w:tcMar>
              <w:top w:w="70" w:type="dxa"/>
              <w:left w:w="80" w:type="dxa"/>
              <w:bottom w:w="70" w:type="dxa"/>
              <w:right w:w="80" w:type="dxa"/>
            </w:tcMar>
          </w:tcPr>
          <w:p w14:paraId="379F6C38" w14:textId="77777777" w:rsidR="00903F90" w:rsidRDefault="00000000">
            <w:pPr>
              <w:spacing w:after="0"/>
            </w:pPr>
            <w:r>
              <w:rPr>
                <w:sz w:val="15"/>
              </w:rPr>
              <w:t>Trace Builder</w:t>
            </w:r>
          </w:p>
        </w:tc>
        <w:tc>
          <w:tcPr>
            <w:tcW w:w="6336" w:type="dxa"/>
            <w:tcMar>
              <w:top w:w="70" w:type="dxa"/>
              <w:left w:w="80" w:type="dxa"/>
              <w:bottom w:w="70" w:type="dxa"/>
              <w:right w:w="80" w:type="dxa"/>
            </w:tcMar>
          </w:tcPr>
          <w:p w14:paraId="7A07625A" w14:textId="77777777" w:rsidR="00903F90" w:rsidRDefault="00000000">
            <w:pPr>
              <w:spacing w:after="0"/>
            </w:pPr>
            <w:r>
              <w:rPr>
                <w:sz w:val="15"/>
              </w:rPr>
              <w:t>Recommendation Trace Builder</w:t>
            </w:r>
          </w:p>
        </w:tc>
      </w:tr>
      <w:tr w:rsidR="00903F90" w14:paraId="4C2C70BA" w14:textId="77777777">
        <w:trPr>
          <w:cantSplit/>
          <w:jc w:val="center"/>
        </w:trPr>
        <w:tc>
          <w:tcPr>
            <w:tcW w:w="3744" w:type="dxa"/>
            <w:tcMar>
              <w:top w:w="70" w:type="dxa"/>
              <w:left w:w="80" w:type="dxa"/>
              <w:bottom w:w="70" w:type="dxa"/>
              <w:right w:w="80" w:type="dxa"/>
            </w:tcMar>
          </w:tcPr>
          <w:p w14:paraId="4381A58C" w14:textId="77777777" w:rsidR="00903F90" w:rsidRDefault="00000000">
            <w:pPr>
              <w:spacing w:after="0"/>
            </w:pPr>
            <w:r>
              <w:rPr>
                <w:sz w:val="15"/>
              </w:rPr>
              <w:t>Pedagogy Selector</w:t>
            </w:r>
          </w:p>
        </w:tc>
        <w:tc>
          <w:tcPr>
            <w:tcW w:w="6336" w:type="dxa"/>
            <w:tcMar>
              <w:top w:w="70" w:type="dxa"/>
              <w:left w:w="80" w:type="dxa"/>
              <w:bottom w:w="70" w:type="dxa"/>
              <w:right w:w="80" w:type="dxa"/>
            </w:tcMar>
          </w:tcPr>
          <w:p w14:paraId="5FB8B609" w14:textId="77777777" w:rsidR="00903F90" w:rsidRDefault="00000000">
            <w:pPr>
              <w:spacing w:after="0"/>
            </w:pPr>
            <w:r>
              <w:rPr>
                <w:sz w:val="15"/>
              </w:rPr>
              <w:t>Pedagogical Template Selector</w:t>
            </w:r>
          </w:p>
        </w:tc>
      </w:tr>
      <w:tr w:rsidR="00903F90" w14:paraId="0C48E6B8" w14:textId="77777777">
        <w:trPr>
          <w:cantSplit/>
          <w:jc w:val="center"/>
        </w:trPr>
        <w:tc>
          <w:tcPr>
            <w:tcW w:w="3744" w:type="dxa"/>
            <w:tcMar>
              <w:top w:w="70" w:type="dxa"/>
              <w:left w:w="80" w:type="dxa"/>
              <w:bottom w:w="70" w:type="dxa"/>
              <w:right w:w="80" w:type="dxa"/>
            </w:tcMar>
          </w:tcPr>
          <w:p w14:paraId="5FED7A44" w14:textId="77777777" w:rsidR="00903F90" w:rsidRDefault="00000000">
            <w:pPr>
              <w:spacing w:after="0"/>
            </w:pPr>
            <w:r>
              <w:rPr>
                <w:sz w:val="15"/>
              </w:rPr>
              <w:t>PKCR</w:t>
            </w:r>
          </w:p>
        </w:tc>
        <w:tc>
          <w:tcPr>
            <w:tcW w:w="6336" w:type="dxa"/>
            <w:tcMar>
              <w:top w:w="70" w:type="dxa"/>
              <w:left w:w="80" w:type="dxa"/>
              <w:bottom w:w="70" w:type="dxa"/>
              <w:right w:w="80" w:type="dxa"/>
            </w:tcMar>
          </w:tcPr>
          <w:p w14:paraId="347875B8" w14:textId="77777777" w:rsidR="00903F90" w:rsidRDefault="00000000">
            <w:pPr>
              <w:spacing w:after="0"/>
            </w:pPr>
            <w:r>
              <w:rPr>
                <w:sz w:val="15"/>
              </w:rPr>
              <w:t>Pedagogy Kit Contract Resolver</w:t>
            </w:r>
          </w:p>
        </w:tc>
      </w:tr>
      <w:tr w:rsidR="00903F90" w14:paraId="75CE7528" w14:textId="77777777">
        <w:trPr>
          <w:cantSplit/>
          <w:jc w:val="center"/>
        </w:trPr>
        <w:tc>
          <w:tcPr>
            <w:tcW w:w="3744" w:type="dxa"/>
            <w:tcMar>
              <w:top w:w="70" w:type="dxa"/>
              <w:left w:w="80" w:type="dxa"/>
              <w:bottom w:w="70" w:type="dxa"/>
              <w:right w:w="80" w:type="dxa"/>
            </w:tcMar>
          </w:tcPr>
          <w:p w14:paraId="63C7D046" w14:textId="77777777" w:rsidR="00903F90" w:rsidRDefault="00000000">
            <w:pPr>
              <w:spacing w:after="0"/>
            </w:pPr>
            <w:r>
              <w:rPr>
                <w:sz w:val="15"/>
              </w:rPr>
              <w:t>Teaching Material Resolver</w:t>
            </w:r>
          </w:p>
        </w:tc>
        <w:tc>
          <w:tcPr>
            <w:tcW w:w="6336" w:type="dxa"/>
            <w:tcMar>
              <w:top w:w="70" w:type="dxa"/>
              <w:left w:w="80" w:type="dxa"/>
              <w:bottom w:w="70" w:type="dxa"/>
              <w:right w:w="80" w:type="dxa"/>
            </w:tcMar>
          </w:tcPr>
          <w:p w14:paraId="038DE673" w14:textId="77777777" w:rsidR="00903F90" w:rsidRDefault="00000000">
            <w:pPr>
              <w:spacing w:after="0"/>
            </w:pPr>
            <w:r>
              <w:rPr>
                <w:sz w:val="15"/>
              </w:rPr>
              <w:t>Teaching Material Resolver</w:t>
            </w:r>
          </w:p>
        </w:tc>
      </w:tr>
      <w:tr w:rsidR="00903F90" w14:paraId="59719FF8" w14:textId="77777777">
        <w:trPr>
          <w:cantSplit/>
          <w:jc w:val="center"/>
        </w:trPr>
        <w:tc>
          <w:tcPr>
            <w:tcW w:w="3744" w:type="dxa"/>
            <w:tcMar>
              <w:top w:w="70" w:type="dxa"/>
              <w:left w:w="80" w:type="dxa"/>
              <w:bottom w:w="70" w:type="dxa"/>
              <w:right w:w="80" w:type="dxa"/>
            </w:tcMar>
          </w:tcPr>
          <w:p w14:paraId="0C718641" w14:textId="77777777" w:rsidR="00903F90" w:rsidRDefault="00000000">
            <w:pPr>
              <w:spacing w:after="0"/>
            </w:pPr>
            <w:r>
              <w:rPr>
                <w:sz w:val="15"/>
              </w:rPr>
              <w:t>FCR</w:t>
            </w:r>
          </w:p>
        </w:tc>
        <w:tc>
          <w:tcPr>
            <w:tcW w:w="6336" w:type="dxa"/>
            <w:tcMar>
              <w:top w:w="70" w:type="dxa"/>
              <w:left w:w="80" w:type="dxa"/>
              <w:bottom w:w="70" w:type="dxa"/>
              <w:right w:w="80" w:type="dxa"/>
            </w:tcMar>
          </w:tcPr>
          <w:p w14:paraId="7A3835B7" w14:textId="77777777" w:rsidR="00903F90" w:rsidRDefault="00000000">
            <w:pPr>
              <w:spacing w:after="0"/>
            </w:pPr>
            <w:r>
              <w:rPr>
                <w:sz w:val="15"/>
              </w:rPr>
              <w:t>Framework Context Resolver</w:t>
            </w:r>
          </w:p>
        </w:tc>
      </w:tr>
      <w:tr w:rsidR="00903F90" w14:paraId="64C602E9" w14:textId="77777777">
        <w:trPr>
          <w:cantSplit/>
          <w:jc w:val="center"/>
        </w:trPr>
        <w:tc>
          <w:tcPr>
            <w:tcW w:w="3744" w:type="dxa"/>
            <w:tcMar>
              <w:top w:w="70" w:type="dxa"/>
              <w:left w:w="80" w:type="dxa"/>
              <w:bottom w:w="70" w:type="dxa"/>
              <w:right w:w="80" w:type="dxa"/>
            </w:tcMar>
          </w:tcPr>
          <w:p w14:paraId="7712DBE9" w14:textId="77777777" w:rsidR="00903F90" w:rsidRDefault="00000000">
            <w:pPr>
              <w:spacing w:after="0"/>
            </w:pPr>
            <w:r>
              <w:rPr>
                <w:sz w:val="15"/>
              </w:rPr>
              <w:t>Kit Generator</w:t>
            </w:r>
          </w:p>
        </w:tc>
        <w:tc>
          <w:tcPr>
            <w:tcW w:w="6336" w:type="dxa"/>
            <w:tcMar>
              <w:top w:w="70" w:type="dxa"/>
              <w:left w:w="80" w:type="dxa"/>
              <w:bottom w:w="70" w:type="dxa"/>
              <w:right w:w="80" w:type="dxa"/>
            </w:tcMar>
          </w:tcPr>
          <w:p w14:paraId="298B6C49" w14:textId="77777777" w:rsidR="00903F90" w:rsidRDefault="00000000">
            <w:pPr>
              <w:spacing w:after="0"/>
            </w:pPr>
            <w:r>
              <w:rPr>
                <w:sz w:val="15"/>
              </w:rPr>
              <w:t>Educator Kit Generation Orchestrator</w:t>
            </w:r>
          </w:p>
        </w:tc>
      </w:tr>
      <w:tr w:rsidR="00903F90" w14:paraId="7920D211" w14:textId="77777777">
        <w:trPr>
          <w:cantSplit/>
          <w:jc w:val="center"/>
        </w:trPr>
        <w:tc>
          <w:tcPr>
            <w:tcW w:w="3744" w:type="dxa"/>
            <w:tcMar>
              <w:top w:w="70" w:type="dxa"/>
              <w:left w:w="80" w:type="dxa"/>
              <w:bottom w:w="70" w:type="dxa"/>
              <w:right w:w="80" w:type="dxa"/>
            </w:tcMar>
          </w:tcPr>
          <w:p w14:paraId="1B6A8F0C" w14:textId="77777777" w:rsidR="00903F90" w:rsidRDefault="00000000">
            <w:pPr>
              <w:spacing w:after="0"/>
            </w:pPr>
            <w:r>
              <w:rPr>
                <w:sz w:val="15"/>
              </w:rPr>
              <w:t>Kit Validator</w:t>
            </w:r>
          </w:p>
        </w:tc>
        <w:tc>
          <w:tcPr>
            <w:tcW w:w="6336" w:type="dxa"/>
            <w:tcMar>
              <w:top w:w="70" w:type="dxa"/>
              <w:left w:w="80" w:type="dxa"/>
              <w:bottom w:w="70" w:type="dxa"/>
              <w:right w:w="80" w:type="dxa"/>
            </w:tcMar>
          </w:tcPr>
          <w:p w14:paraId="61FE7023" w14:textId="77777777" w:rsidR="00903F90" w:rsidRDefault="00000000">
            <w:pPr>
              <w:spacing w:after="0"/>
            </w:pPr>
            <w:r>
              <w:rPr>
                <w:sz w:val="15"/>
              </w:rPr>
              <w:t>Educator Kit Validator</w:t>
            </w:r>
          </w:p>
        </w:tc>
      </w:tr>
      <w:tr w:rsidR="00903F90" w14:paraId="6868C012" w14:textId="77777777">
        <w:trPr>
          <w:cantSplit/>
          <w:jc w:val="center"/>
        </w:trPr>
        <w:tc>
          <w:tcPr>
            <w:tcW w:w="3744" w:type="dxa"/>
            <w:tcMar>
              <w:top w:w="70" w:type="dxa"/>
              <w:left w:w="80" w:type="dxa"/>
              <w:bottom w:w="70" w:type="dxa"/>
              <w:right w:w="80" w:type="dxa"/>
            </w:tcMar>
          </w:tcPr>
          <w:p w14:paraId="7B27D0D5" w14:textId="77777777" w:rsidR="00903F90" w:rsidRDefault="00000000">
            <w:pPr>
              <w:spacing w:after="0"/>
            </w:pPr>
            <w:r>
              <w:rPr>
                <w:sz w:val="15"/>
              </w:rPr>
              <w:t>Kit Snapshot</w:t>
            </w:r>
          </w:p>
        </w:tc>
        <w:tc>
          <w:tcPr>
            <w:tcW w:w="6336" w:type="dxa"/>
            <w:tcMar>
              <w:top w:w="70" w:type="dxa"/>
              <w:left w:w="80" w:type="dxa"/>
              <w:bottom w:w="70" w:type="dxa"/>
              <w:right w:w="80" w:type="dxa"/>
            </w:tcMar>
          </w:tcPr>
          <w:p w14:paraId="4183628E" w14:textId="77777777" w:rsidR="00903F90" w:rsidRDefault="00000000">
            <w:pPr>
              <w:spacing w:after="0"/>
            </w:pPr>
            <w:r>
              <w:rPr>
                <w:sz w:val="15"/>
              </w:rPr>
              <w:t>Educator Kit Snapshot Service</w:t>
            </w:r>
          </w:p>
        </w:tc>
      </w:tr>
      <w:tr w:rsidR="00903F90" w14:paraId="15F8794E" w14:textId="77777777">
        <w:trPr>
          <w:cantSplit/>
          <w:jc w:val="center"/>
        </w:trPr>
        <w:tc>
          <w:tcPr>
            <w:tcW w:w="3744" w:type="dxa"/>
            <w:tcMar>
              <w:top w:w="70" w:type="dxa"/>
              <w:left w:w="80" w:type="dxa"/>
              <w:bottom w:w="70" w:type="dxa"/>
              <w:right w:w="80" w:type="dxa"/>
            </w:tcMar>
          </w:tcPr>
          <w:p w14:paraId="159D4E41" w14:textId="77777777" w:rsidR="00903F90" w:rsidRDefault="00000000">
            <w:pPr>
              <w:spacing w:after="0"/>
            </w:pPr>
            <w:r>
              <w:rPr>
                <w:sz w:val="15"/>
              </w:rPr>
              <w:t>Kit Renderer</w:t>
            </w:r>
          </w:p>
        </w:tc>
        <w:tc>
          <w:tcPr>
            <w:tcW w:w="6336" w:type="dxa"/>
            <w:tcMar>
              <w:top w:w="70" w:type="dxa"/>
              <w:left w:w="80" w:type="dxa"/>
              <w:bottom w:w="70" w:type="dxa"/>
              <w:right w:w="80" w:type="dxa"/>
            </w:tcMar>
          </w:tcPr>
          <w:p w14:paraId="4ECFD3AD" w14:textId="77777777" w:rsidR="00903F90" w:rsidRDefault="00000000">
            <w:pPr>
              <w:spacing w:after="0"/>
            </w:pPr>
            <w:r>
              <w:rPr>
                <w:sz w:val="15"/>
              </w:rPr>
              <w:t>Educator Kit View &amp; PDF Renderer</w:t>
            </w:r>
          </w:p>
        </w:tc>
      </w:tr>
      <w:tr w:rsidR="00903F90" w14:paraId="00FD6F78" w14:textId="77777777">
        <w:trPr>
          <w:cantSplit/>
          <w:jc w:val="center"/>
        </w:trPr>
        <w:tc>
          <w:tcPr>
            <w:tcW w:w="3744" w:type="dxa"/>
            <w:tcMar>
              <w:top w:w="70" w:type="dxa"/>
              <w:left w:w="80" w:type="dxa"/>
              <w:bottom w:w="70" w:type="dxa"/>
              <w:right w:w="80" w:type="dxa"/>
            </w:tcMar>
          </w:tcPr>
          <w:p w14:paraId="78525690" w14:textId="77777777" w:rsidR="00903F90" w:rsidRDefault="00000000">
            <w:pPr>
              <w:spacing w:after="0"/>
            </w:pPr>
            <w:r>
              <w:rPr>
                <w:sz w:val="15"/>
              </w:rPr>
              <w:t>Educator UI</w:t>
            </w:r>
          </w:p>
        </w:tc>
        <w:tc>
          <w:tcPr>
            <w:tcW w:w="6336" w:type="dxa"/>
            <w:tcMar>
              <w:top w:w="70" w:type="dxa"/>
              <w:left w:w="80" w:type="dxa"/>
              <w:bottom w:w="70" w:type="dxa"/>
              <w:right w:w="80" w:type="dxa"/>
            </w:tcMar>
          </w:tcPr>
          <w:p w14:paraId="09CFB91E" w14:textId="77777777" w:rsidR="00903F90" w:rsidRDefault="00000000">
            <w:pPr>
              <w:spacing w:after="0"/>
            </w:pPr>
            <w:r>
              <w:rPr>
                <w:sz w:val="15"/>
              </w:rPr>
              <w:t>Public Educator Application</w:t>
            </w:r>
          </w:p>
        </w:tc>
      </w:tr>
      <w:tr w:rsidR="00903F90" w14:paraId="6C3521DF" w14:textId="77777777">
        <w:trPr>
          <w:cantSplit/>
          <w:jc w:val="center"/>
        </w:trPr>
        <w:tc>
          <w:tcPr>
            <w:tcW w:w="3744" w:type="dxa"/>
            <w:tcMar>
              <w:top w:w="70" w:type="dxa"/>
              <w:left w:w="80" w:type="dxa"/>
              <w:bottom w:w="70" w:type="dxa"/>
              <w:right w:w="80" w:type="dxa"/>
            </w:tcMar>
          </w:tcPr>
          <w:p w14:paraId="15AA1195" w14:textId="77777777" w:rsidR="00903F90" w:rsidRDefault="00000000">
            <w:pPr>
              <w:spacing w:after="0"/>
            </w:pPr>
            <w:r>
              <w:rPr>
                <w:sz w:val="15"/>
              </w:rPr>
              <w:t>Recommendation View</w:t>
            </w:r>
          </w:p>
        </w:tc>
        <w:tc>
          <w:tcPr>
            <w:tcW w:w="6336" w:type="dxa"/>
            <w:tcMar>
              <w:top w:w="70" w:type="dxa"/>
              <w:left w:w="80" w:type="dxa"/>
              <w:bottom w:w="70" w:type="dxa"/>
              <w:right w:w="80" w:type="dxa"/>
            </w:tcMar>
          </w:tcPr>
          <w:p w14:paraId="38714371" w14:textId="77777777" w:rsidR="00903F90" w:rsidRDefault="00000000">
            <w:pPr>
              <w:spacing w:after="0"/>
            </w:pPr>
            <w:r>
              <w:rPr>
                <w:sz w:val="15"/>
              </w:rPr>
              <w:t>Recommendation Result View</w:t>
            </w:r>
          </w:p>
        </w:tc>
      </w:tr>
      <w:tr w:rsidR="00903F90" w14:paraId="3B995D3E" w14:textId="77777777">
        <w:trPr>
          <w:cantSplit/>
          <w:jc w:val="center"/>
        </w:trPr>
        <w:tc>
          <w:tcPr>
            <w:tcW w:w="3744" w:type="dxa"/>
            <w:tcMar>
              <w:top w:w="70" w:type="dxa"/>
              <w:left w:w="80" w:type="dxa"/>
              <w:bottom w:w="70" w:type="dxa"/>
              <w:right w:w="80" w:type="dxa"/>
            </w:tcMar>
          </w:tcPr>
          <w:p w14:paraId="4D616C1C" w14:textId="77777777" w:rsidR="00903F90" w:rsidRDefault="00000000">
            <w:pPr>
              <w:spacing w:after="0"/>
            </w:pPr>
            <w:r>
              <w:rPr>
                <w:sz w:val="15"/>
              </w:rPr>
              <w:t>Kit View</w:t>
            </w:r>
          </w:p>
        </w:tc>
        <w:tc>
          <w:tcPr>
            <w:tcW w:w="6336" w:type="dxa"/>
            <w:tcMar>
              <w:top w:w="70" w:type="dxa"/>
              <w:left w:w="80" w:type="dxa"/>
              <w:bottom w:w="70" w:type="dxa"/>
              <w:right w:w="80" w:type="dxa"/>
            </w:tcMar>
          </w:tcPr>
          <w:p w14:paraId="2D7D5101" w14:textId="77777777" w:rsidR="00903F90" w:rsidRDefault="00000000">
            <w:pPr>
              <w:spacing w:after="0"/>
            </w:pPr>
            <w:r>
              <w:rPr>
                <w:sz w:val="15"/>
              </w:rPr>
              <w:t>Educator Kit View</w:t>
            </w:r>
          </w:p>
        </w:tc>
      </w:tr>
      <w:tr w:rsidR="00903F90" w14:paraId="10DA426E" w14:textId="77777777">
        <w:trPr>
          <w:cantSplit/>
          <w:jc w:val="center"/>
        </w:trPr>
        <w:tc>
          <w:tcPr>
            <w:tcW w:w="3744" w:type="dxa"/>
            <w:tcMar>
              <w:top w:w="70" w:type="dxa"/>
              <w:left w:w="80" w:type="dxa"/>
              <w:bottom w:w="70" w:type="dxa"/>
              <w:right w:w="80" w:type="dxa"/>
            </w:tcMar>
          </w:tcPr>
          <w:p w14:paraId="059AF11D" w14:textId="77777777" w:rsidR="00903F90" w:rsidRDefault="00000000">
            <w:pPr>
              <w:spacing w:after="0"/>
            </w:pPr>
            <w:r>
              <w:rPr>
                <w:sz w:val="15"/>
              </w:rPr>
              <w:t>Evidence View</w:t>
            </w:r>
          </w:p>
        </w:tc>
        <w:tc>
          <w:tcPr>
            <w:tcW w:w="6336" w:type="dxa"/>
            <w:tcMar>
              <w:top w:w="70" w:type="dxa"/>
              <w:left w:w="80" w:type="dxa"/>
              <w:bottom w:w="70" w:type="dxa"/>
              <w:right w:w="80" w:type="dxa"/>
            </w:tcMar>
          </w:tcPr>
          <w:p w14:paraId="242093FE" w14:textId="77777777" w:rsidR="00903F90" w:rsidRDefault="00000000">
            <w:pPr>
              <w:spacing w:after="0"/>
            </w:pPr>
            <w:r>
              <w:rPr>
                <w:sz w:val="15"/>
              </w:rPr>
              <w:t>Evidence &amp; Recommendation Trace View</w:t>
            </w:r>
          </w:p>
        </w:tc>
      </w:tr>
      <w:tr w:rsidR="00903F90" w14:paraId="6A49116C" w14:textId="77777777">
        <w:trPr>
          <w:cantSplit/>
          <w:jc w:val="center"/>
        </w:trPr>
        <w:tc>
          <w:tcPr>
            <w:tcW w:w="3744" w:type="dxa"/>
            <w:tcMar>
              <w:top w:w="70" w:type="dxa"/>
              <w:left w:w="80" w:type="dxa"/>
              <w:bottom w:w="70" w:type="dxa"/>
              <w:right w:w="80" w:type="dxa"/>
            </w:tcMar>
          </w:tcPr>
          <w:p w14:paraId="2033308F" w14:textId="77777777" w:rsidR="00903F90" w:rsidRDefault="00000000">
            <w:pPr>
              <w:spacing w:after="0"/>
            </w:pPr>
            <w:r>
              <w:rPr>
                <w:sz w:val="15"/>
              </w:rPr>
              <w:t>KG Explorer</w:t>
            </w:r>
          </w:p>
        </w:tc>
        <w:tc>
          <w:tcPr>
            <w:tcW w:w="6336" w:type="dxa"/>
            <w:tcMar>
              <w:top w:w="70" w:type="dxa"/>
              <w:left w:w="80" w:type="dxa"/>
              <w:bottom w:w="70" w:type="dxa"/>
              <w:right w:w="80" w:type="dxa"/>
            </w:tcMar>
          </w:tcPr>
          <w:p w14:paraId="66DA9312" w14:textId="77777777" w:rsidR="00903F90" w:rsidRDefault="00000000">
            <w:pPr>
              <w:spacing w:after="0"/>
            </w:pPr>
            <w:r>
              <w:rPr>
                <w:sz w:val="15"/>
              </w:rPr>
              <w:t>Knowledge Graph Explorer</w:t>
            </w:r>
          </w:p>
        </w:tc>
      </w:tr>
      <w:tr w:rsidR="00903F90" w14:paraId="373A65CE" w14:textId="77777777">
        <w:trPr>
          <w:cantSplit/>
          <w:jc w:val="center"/>
        </w:trPr>
        <w:tc>
          <w:tcPr>
            <w:tcW w:w="3744" w:type="dxa"/>
            <w:tcMar>
              <w:top w:w="70" w:type="dxa"/>
              <w:left w:w="80" w:type="dxa"/>
              <w:bottom w:w="70" w:type="dxa"/>
              <w:right w:w="80" w:type="dxa"/>
            </w:tcMar>
          </w:tcPr>
          <w:p w14:paraId="102E4E0E" w14:textId="77777777" w:rsidR="00903F90" w:rsidRDefault="00000000">
            <w:pPr>
              <w:spacing w:after="0"/>
            </w:pPr>
            <w:r>
              <w:rPr>
                <w:sz w:val="15"/>
              </w:rPr>
              <w:t>Admin UI</w:t>
            </w:r>
          </w:p>
        </w:tc>
        <w:tc>
          <w:tcPr>
            <w:tcW w:w="6336" w:type="dxa"/>
            <w:tcMar>
              <w:top w:w="70" w:type="dxa"/>
              <w:left w:w="80" w:type="dxa"/>
              <w:bottom w:w="70" w:type="dxa"/>
              <w:right w:w="80" w:type="dxa"/>
            </w:tcMar>
          </w:tcPr>
          <w:p w14:paraId="5B751F30" w14:textId="77777777" w:rsidR="00903F90" w:rsidRDefault="00000000">
            <w:pPr>
              <w:spacing w:after="0"/>
            </w:pPr>
            <w:r>
              <w:rPr>
                <w:sz w:val="15"/>
              </w:rPr>
              <w:t>Administration Console — read-only/prototype in V1</w:t>
            </w:r>
          </w:p>
        </w:tc>
      </w:tr>
      <w:tr w:rsidR="00903F90" w14:paraId="5B979AA7" w14:textId="77777777">
        <w:trPr>
          <w:cantSplit/>
          <w:jc w:val="center"/>
        </w:trPr>
        <w:tc>
          <w:tcPr>
            <w:tcW w:w="3744" w:type="dxa"/>
            <w:tcMar>
              <w:top w:w="70" w:type="dxa"/>
              <w:left w:w="80" w:type="dxa"/>
              <w:bottom w:w="70" w:type="dxa"/>
              <w:right w:w="80" w:type="dxa"/>
            </w:tcMar>
          </w:tcPr>
          <w:p w14:paraId="566062DB" w14:textId="77777777" w:rsidR="00903F90" w:rsidRDefault="00000000">
            <w:pPr>
              <w:spacing w:after="0"/>
            </w:pPr>
            <w:r>
              <w:rPr>
                <w:sz w:val="15"/>
              </w:rPr>
              <w:t>Repository Admin</w:t>
            </w:r>
          </w:p>
        </w:tc>
        <w:tc>
          <w:tcPr>
            <w:tcW w:w="6336" w:type="dxa"/>
            <w:tcMar>
              <w:top w:w="70" w:type="dxa"/>
              <w:left w:w="80" w:type="dxa"/>
              <w:bottom w:w="70" w:type="dxa"/>
              <w:right w:w="80" w:type="dxa"/>
            </w:tcMar>
          </w:tcPr>
          <w:p w14:paraId="4ABD4F4A" w14:textId="77777777" w:rsidR="00903F90" w:rsidRDefault="00000000">
            <w:pPr>
              <w:spacing w:after="0"/>
            </w:pPr>
            <w:r>
              <w:rPr>
                <w:sz w:val="15"/>
              </w:rPr>
              <w:t>Repository Publication View — Future / Deferred</w:t>
            </w:r>
          </w:p>
        </w:tc>
      </w:tr>
      <w:tr w:rsidR="00903F90" w14:paraId="26750DAE" w14:textId="77777777">
        <w:trPr>
          <w:cantSplit/>
          <w:jc w:val="center"/>
        </w:trPr>
        <w:tc>
          <w:tcPr>
            <w:tcW w:w="3744" w:type="dxa"/>
            <w:tcMar>
              <w:top w:w="70" w:type="dxa"/>
              <w:left w:w="80" w:type="dxa"/>
              <w:bottom w:w="70" w:type="dxa"/>
              <w:right w:w="80" w:type="dxa"/>
            </w:tcMar>
          </w:tcPr>
          <w:p w14:paraId="6214F187" w14:textId="77777777" w:rsidR="00903F90" w:rsidRDefault="00000000">
            <w:pPr>
              <w:spacing w:after="0"/>
            </w:pPr>
            <w:r>
              <w:rPr>
                <w:sz w:val="15"/>
              </w:rPr>
              <w:t>Validation UI</w:t>
            </w:r>
          </w:p>
        </w:tc>
        <w:tc>
          <w:tcPr>
            <w:tcW w:w="6336" w:type="dxa"/>
            <w:tcMar>
              <w:top w:w="70" w:type="dxa"/>
              <w:left w:w="80" w:type="dxa"/>
              <w:bottom w:w="70" w:type="dxa"/>
              <w:right w:w="80" w:type="dxa"/>
            </w:tcMar>
          </w:tcPr>
          <w:p w14:paraId="5882A15B" w14:textId="77777777" w:rsidR="00903F90" w:rsidRDefault="00000000">
            <w:pPr>
              <w:spacing w:after="0"/>
            </w:pPr>
            <w:r>
              <w:rPr>
                <w:sz w:val="15"/>
              </w:rPr>
              <w:t>Validation &amp; Benchmark View — Future / Deferred execution</w:t>
            </w:r>
          </w:p>
        </w:tc>
      </w:tr>
      <w:tr w:rsidR="00903F90" w14:paraId="20F682B3" w14:textId="77777777">
        <w:trPr>
          <w:cantSplit/>
          <w:jc w:val="center"/>
        </w:trPr>
        <w:tc>
          <w:tcPr>
            <w:tcW w:w="3744" w:type="dxa"/>
            <w:tcMar>
              <w:top w:w="70" w:type="dxa"/>
              <w:left w:w="80" w:type="dxa"/>
              <w:bottom w:w="70" w:type="dxa"/>
              <w:right w:w="80" w:type="dxa"/>
            </w:tcMar>
          </w:tcPr>
          <w:p w14:paraId="739A9C15" w14:textId="77777777" w:rsidR="00903F90" w:rsidRDefault="00000000">
            <w:pPr>
              <w:spacing w:after="0"/>
            </w:pPr>
            <w:r>
              <w:rPr>
                <w:sz w:val="15"/>
              </w:rPr>
              <w:t>Repository Build</w:t>
            </w:r>
          </w:p>
        </w:tc>
        <w:tc>
          <w:tcPr>
            <w:tcW w:w="6336" w:type="dxa"/>
            <w:tcMar>
              <w:top w:w="70" w:type="dxa"/>
              <w:left w:w="80" w:type="dxa"/>
              <w:bottom w:w="70" w:type="dxa"/>
              <w:right w:w="80" w:type="dxa"/>
            </w:tcMar>
          </w:tcPr>
          <w:p w14:paraId="0D62C399" w14:textId="77777777" w:rsidR="00903F90" w:rsidRDefault="00000000">
            <w:pPr>
              <w:spacing w:after="0"/>
            </w:pPr>
            <w:r>
              <w:rPr>
                <w:sz w:val="15"/>
              </w:rPr>
              <w:t>Repository Build &amp; Validation Service</w:t>
            </w:r>
          </w:p>
        </w:tc>
      </w:tr>
      <w:tr w:rsidR="00903F90" w14:paraId="057AC8B1" w14:textId="77777777">
        <w:trPr>
          <w:cantSplit/>
          <w:jc w:val="center"/>
        </w:trPr>
        <w:tc>
          <w:tcPr>
            <w:tcW w:w="3744" w:type="dxa"/>
            <w:tcMar>
              <w:top w:w="70" w:type="dxa"/>
              <w:left w:w="80" w:type="dxa"/>
              <w:bottom w:w="70" w:type="dxa"/>
              <w:right w:w="80" w:type="dxa"/>
            </w:tcMar>
          </w:tcPr>
          <w:p w14:paraId="2C00D6C2" w14:textId="77777777" w:rsidR="00903F90" w:rsidRDefault="00000000">
            <w:pPr>
              <w:spacing w:after="0"/>
            </w:pPr>
            <w:r>
              <w:rPr>
                <w:sz w:val="15"/>
              </w:rPr>
              <w:t>Domain Models</w:t>
            </w:r>
          </w:p>
        </w:tc>
        <w:tc>
          <w:tcPr>
            <w:tcW w:w="6336" w:type="dxa"/>
            <w:tcMar>
              <w:top w:w="70" w:type="dxa"/>
              <w:left w:w="80" w:type="dxa"/>
              <w:bottom w:w="70" w:type="dxa"/>
              <w:right w:w="80" w:type="dxa"/>
            </w:tcMar>
          </w:tcPr>
          <w:p w14:paraId="373BA020" w14:textId="77777777" w:rsidR="00903F90" w:rsidRDefault="00000000">
            <w:pPr>
              <w:spacing w:after="0"/>
            </w:pPr>
            <w:r>
              <w:rPr>
                <w:sz w:val="15"/>
              </w:rPr>
              <w:t>Common Domain Models &amp; Schemas</w:t>
            </w:r>
          </w:p>
        </w:tc>
      </w:tr>
      <w:tr w:rsidR="00903F90" w14:paraId="3EBE87A5" w14:textId="77777777">
        <w:trPr>
          <w:cantSplit/>
          <w:jc w:val="center"/>
        </w:trPr>
        <w:tc>
          <w:tcPr>
            <w:tcW w:w="3744" w:type="dxa"/>
            <w:tcMar>
              <w:top w:w="70" w:type="dxa"/>
              <w:left w:w="80" w:type="dxa"/>
              <w:bottom w:w="70" w:type="dxa"/>
              <w:right w:w="80" w:type="dxa"/>
            </w:tcMar>
          </w:tcPr>
          <w:p w14:paraId="5271D257" w14:textId="77777777" w:rsidR="00903F90" w:rsidRDefault="00000000">
            <w:pPr>
              <w:spacing w:after="0"/>
            </w:pPr>
            <w:r>
              <w:rPr>
                <w:sz w:val="15"/>
              </w:rPr>
              <w:t>Configuration</w:t>
            </w:r>
          </w:p>
        </w:tc>
        <w:tc>
          <w:tcPr>
            <w:tcW w:w="6336" w:type="dxa"/>
            <w:tcMar>
              <w:top w:w="70" w:type="dxa"/>
              <w:left w:w="80" w:type="dxa"/>
              <w:bottom w:w="70" w:type="dxa"/>
              <w:right w:w="80" w:type="dxa"/>
            </w:tcMar>
          </w:tcPr>
          <w:p w14:paraId="739F3B9A" w14:textId="77777777" w:rsidR="00903F90" w:rsidRDefault="00000000">
            <w:pPr>
              <w:spacing w:after="0"/>
            </w:pPr>
            <w:r>
              <w:rPr>
                <w:sz w:val="15"/>
              </w:rPr>
              <w:t>Configuration &amp; Version Service</w:t>
            </w:r>
          </w:p>
        </w:tc>
      </w:tr>
      <w:tr w:rsidR="00903F90" w14:paraId="7AD6B165" w14:textId="77777777">
        <w:trPr>
          <w:cantSplit/>
          <w:jc w:val="center"/>
        </w:trPr>
        <w:tc>
          <w:tcPr>
            <w:tcW w:w="3744" w:type="dxa"/>
            <w:tcMar>
              <w:top w:w="70" w:type="dxa"/>
              <w:left w:w="80" w:type="dxa"/>
              <w:bottom w:w="70" w:type="dxa"/>
              <w:right w:w="80" w:type="dxa"/>
            </w:tcMar>
          </w:tcPr>
          <w:p w14:paraId="2E6692CB" w14:textId="77777777" w:rsidR="00903F90" w:rsidRDefault="00000000">
            <w:pPr>
              <w:spacing w:after="0"/>
            </w:pPr>
            <w:r>
              <w:rPr>
                <w:sz w:val="15"/>
              </w:rPr>
              <w:t>Persistence</w:t>
            </w:r>
          </w:p>
        </w:tc>
        <w:tc>
          <w:tcPr>
            <w:tcW w:w="6336" w:type="dxa"/>
            <w:tcMar>
              <w:top w:w="70" w:type="dxa"/>
              <w:left w:w="80" w:type="dxa"/>
              <w:bottom w:w="70" w:type="dxa"/>
              <w:right w:w="80" w:type="dxa"/>
            </w:tcMar>
          </w:tcPr>
          <w:p w14:paraId="301A4506" w14:textId="77777777" w:rsidR="00903F90" w:rsidRDefault="00000000">
            <w:pPr>
              <w:spacing w:after="0"/>
            </w:pPr>
            <w:r>
              <w:rPr>
                <w:sz w:val="15"/>
              </w:rPr>
              <w:t>Persistence Service</w:t>
            </w:r>
          </w:p>
        </w:tc>
      </w:tr>
      <w:tr w:rsidR="00903F90" w14:paraId="22FE0322" w14:textId="77777777">
        <w:trPr>
          <w:cantSplit/>
          <w:jc w:val="center"/>
        </w:trPr>
        <w:tc>
          <w:tcPr>
            <w:tcW w:w="3744" w:type="dxa"/>
            <w:tcMar>
              <w:top w:w="70" w:type="dxa"/>
              <w:left w:w="80" w:type="dxa"/>
              <w:bottom w:w="70" w:type="dxa"/>
              <w:right w:w="80" w:type="dxa"/>
            </w:tcMar>
          </w:tcPr>
          <w:p w14:paraId="19607511" w14:textId="77777777" w:rsidR="00903F90" w:rsidRDefault="00000000">
            <w:pPr>
              <w:spacing w:after="0"/>
            </w:pPr>
            <w:r>
              <w:rPr>
                <w:sz w:val="15"/>
              </w:rPr>
              <w:t>Access Control</w:t>
            </w:r>
          </w:p>
        </w:tc>
        <w:tc>
          <w:tcPr>
            <w:tcW w:w="6336" w:type="dxa"/>
            <w:tcMar>
              <w:top w:w="70" w:type="dxa"/>
              <w:left w:w="80" w:type="dxa"/>
              <w:bottom w:w="70" w:type="dxa"/>
              <w:right w:w="80" w:type="dxa"/>
            </w:tcMar>
          </w:tcPr>
          <w:p w14:paraId="2477CCF1" w14:textId="77777777" w:rsidR="00903F90" w:rsidRDefault="00000000">
            <w:pPr>
              <w:spacing w:after="0"/>
            </w:pPr>
            <w:r>
              <w:rPr>
                <w:sz w:val="15"/>
              </w:rPr>
              <w:t>Authentication &amp; Access Control</w:t>
            </w:r>
          </w:p>
        </w:tc>
      </w:tr>
      <w:tr w:rsidR="00903F90" w14:paraId="6405C08D" w14:textId="77777777">
        <w:trPr>
          <w:cantSplit/>
          <w:jc w:val="center"/>
        </w:trPr>
        <w:tc>
          <w:tcPr>
            <w:tcW w:w="3744" w:type="dxa"/>
            <w:tcMar>
              <w:top w:w="70" w:type="dxa"/>
              <w:left w:w="80" w:type="dxa"/>
              <w:bottom w:w="70" w:type="dxa"/>
              <w:right w:w="80" w:type="dxa"/>
            </w:tcMar>
          </w:tcPr>
          <w:p w14:paraId="05CAF111" w14:textId="77777777" w:rsidR="00903F90" w:rsidRDefault="00000000">
            <w:pPr>
              <w:spacing w:after="0"/>
            </w:pPr>
            <w:r>
              <w:rPr>
                <w:sz w:val="15"/>
              </w:rPr>
              <w:t>Audit</w:t>
            </w:r>
          </w:p>
        </w:tc>
        <w:tc>
          <w:tcPr>
            <w:tcW w:w="6336" w:type="dxa"/>
            <w:tcMar>
              <w:top w:w="70" w:type="dxa"/>
              <w:left w:w="80" w:type="dxa"/>
              <w:bottom w:w="70" w:type="dxa"/>
              <w:right w:w="80" w:type="dxa"/>
            </w:tcMar>
          </w:tcPr>
          <w:p w14:paraId="558ED81D" w14:textId="77777777" w:rsidR="00903F90" w:rsidRDefault="00000000">
            <w:pPr>
              <w:spacing w:after="0"/>
            </w:pPr>
            <w:r>
              <w:rPr>
                <w:sz w:val="15"/>
              </w:rPr>
              <w:t>Audit &amp; Logging Service</w:t>
            </w:r>
          </w:p>
        </w:tc>
      </w:tr>
      <w:tr w:rsidR="00903F90" w14:paraId="74C14B7E" w14:textId="77777777">
        <w:trPr>
          <w:cantSplit/>
          <w:jc w:val="center"/>
        </w:trPr>
        <w:tc>
          <w:tcPr>
            <w:tcW w:w="3744" w:type="dxa"/>
            <w:tcMar>
              <w:top w:w="70" w:type="dxa"/>
              <w:left w:w="80" w:type="dxa"/>
              <w:bottom w:w="70" w:type="dxa"/>
              <w:right w:w="80" w:type="dxa"/>
            </w:tcMar>
          </w:tcPr>
          <w:p w14:paraId="4BB8D044" w14:textId="77777777" w:rsidR="00903F90" w:rsidRDefault="00000000">
            <w:pPr>
              <w:spacing w:after="0"/>
            </w:pPr>
            <w:r>
              <w:rPr>
                <w:sz w:val="15"/>
              </w:rPr>
              <w:t>Generation Provider</w:t>
            </w:r>
          </w:p>
        </w:tc>
        <w:tc>
          <w:tcPr>
            <w:tcW w:w="6336" w:type="dxa"/>
            <w:tcMar>
              <w:top w:w="70" w:type="dxa"/>
              <w:left w:w="80" w:type="dxa"/>
              <w:bottom w:w="70" w:type="dxa"/>
              <w:right w:w="80" w:type="dxa"/>
            </w:tcMar>
          </w:tcPr>
          <w:p w14:paraId="0C1AA1E3" w14:textId="77777777" w:rsidR="00903F90" w:rsidRDefault="00000000">
            <w:pPr>
              <w:spacing w:after="0"/>
            </w:pPr>
            <w:r>
              <w:rPr>
                <w:sz w:val="15"/>
              </w:rPr>
              <w:t>Generation Provider Adapter</w:t>
            </w:r>
          </w:p>
        </w:tc>
      </w:tr>
      <w:tr w:rsidR="00903F90" w14:paraId="5EAFB936" w14:textId="77777777">
        <w:trPr>
          <w:cantSplit/>
          <w:jc w:val="center"/>
        </w:trPr>
        <w:tc>
          <w:tcPr>
            <w:tcW w:w="3744" w:type="dxa"/>
            <w:tcMar>
              <w:top w:w="70" w:type="dxa"/>
              <w:left w:w="80" w:type="dxa"/>
              <w:bottom w:w="70" w:type="dxa"/>
              <w:right w:w="80" w:type="dxa"/>
            </w:tcMar>
          </w:tcPr>
          <w:p w14:paraId="367A0C4C" w14:textId="77777777" w:rsidR="00903F90" w:rsidRDefault="00000000">
            <w:pPr>
              <w:spacing w:after="0"/>
            </w:pPr>
            <w:r>
              <w:rPr>
                <w:sz w:val="15"/>
              </w:rPr>
              <w:t>Error Model</w:t>
            </w:r>
          </w:p>
        </w:tc>
        <w:tc>
          <w:tcPr>
            <w:tcW w:w="6336" w:type="dxa"/>
            <w:tcMar>
              <w:top w:w="70" w:type="dxa"/>
              <w:left w:w="80" w:type="dxa"/>
              <w:bottom w:w="70" w:type="dxa"/>
              <w:right w:w="80" w:type="dxa"/>
            </w:tcMar>
          </w:tcPr>
          <w:p w14:paraId="03368C44" w14:textId="77777777" w:rsidR="00903F90" w:rsidRDefault="00000000">
            <w:pPr>
              <w:spacing w:after="0"/>
            </w:pPr>
            <w:r>
              <w:rPr>
                <w:sz w:val="15"/>
              </w:rPr>
              <w:t>Application Error Model</w:t>
            </w:r>
          </w:p>
        </w:tc>
      </w:tr>
    </w:tbl>
    <w:p w14:paraId="1661226A" w14:textId="77777777" w:rsidR="00903F90" w:rsidRDefault="00000000">
      <w:pPr>
        <w:pStyle w:val="Heading1"/>
      </w:pPr>
      <w:r>
        <w:t>Appendix B. Registered interface summary</w:t>
      </w:r>
    </w:p>
    <w:tbl>
      <w:tblPr>
        <w:tblStyle w:val="TableGrid"/>
        <w:tblW w:w="0" w:type="auto"/>
        <w:jc w:val="center"/>
        <w:tblLook w:val="04A0" w:firstRow="1" w:lastRow="0" w:firstColumn="1" w:lastColumn="0" w:noHBand="0" w:noVBand="1"/>
      </w:tblPr>
      <w:tblGrid>
        <w:gridCol w:w="4954"/>
        <w:gridCol w:w="5097"/>
      </w:tblGrid>
      <w:tr w:rsidR="00903F90" w14:paraId="66E5755E" w14:textId="77777777">
        <w:trPr>
          <w:cantSplit/>
          <w:tblHeader/>
          <w:jc w:val="center"/>
        </w:trPr>
        <w:tc>
          <w:tcPr>
            <w:tcW w:w="4968" w:type="dxa"/>
            <w:shd w:val="clear" w:color="auto" w:fill="17365D"/>
          </w:tcPr>
          <w:p w14:paraId="2772062A" w14:textId="77777777" w:rsidR="00903F90" w:rsidRDefault="00000000">
            <w:pPr>
              <w:jc w:val="center"/>
            </w:pPr>
            <w:r>
              <w:rPr>
                <w:b/>
                <w:color w:val="FFFFFF"/>
                <w:sz w:val="15"/>
              </w:rPr>
              <w:t>Interface</w:t>
            </w:r>
          </w:p>
        </w:tc>
        <w:tc>
          <w:tcPr>
            <w:tcW w:w="5112" w:type="dxa"/>
            <w:shd w:val="clear" w:color="auto" w:fill="17365D"/>
          </w:tcPr>
          <w:p w14:paraId="5C6341F0" w14:textId="77777777" w:rsidR="00903F90" w:rsidRDefault="00000000">
            <w:pPr>
              <w:jc w:val="center"/>
            </w:pPr>
            <w:r>
              <w:rPr>
                <w:b/>
                <w:color w:val="FFFFFF"/>
                <w:sz w:val="15"/>
              </w:rPr>
              <w:t>Primary path</w:t>
            </w:r>
          </w:p>
        </w:tc>
      </w:tr>
      <w:tr>
        <w:tc>
          <w:tcPr>
            <w:tcW w:type="dxa" w:w="4954"/>
          </w:tcPr>
          <w:p>
            <w:r>
              <w:t>Application Context Suggestion</w:t>
            </w:r>
          </w:p>
        </w:tc>
        <w:tc>
          <w:tcPr>
            <w:tcW w:type="dxa" w:w="5097"/>
          </w:tcPr>
          <w:p>
            <w:r>
              <w:t>Educator UI ↔ Application Context Resolver</w:t>
            </w:r>
          </w:p>
        </w:tc>
      </w:tr>
      <w:tr>
        <w:tc>
          <w:tcPr>
            <w:tcW w:type="dxa" w:w="4954"/>
          </w:tcPr>
          <w:p>
            <w:r>
              <w:t>Educator Recommendation Request</w:t>
            </w:r>
          </w:p>
        </w:tc>
        <w:tc>
          <w:tcPr>
            <w:tcW w:type="dxa" w:w="5097"/>
          </w:tcPr>
          <w:p>
            <w:r>
              <w:t>Educator UI → Input Adapter</w:t>
            </w:r>
          </w:p>
        </w:tc>
      </w:tr>
      <w:tr>
        <w:tc>
          <w:tcPr>
            <w:tcW w:type="dxa" w:w="4954"/>
          </w:tcPr>
          <w:p>
            <w:r>
              <w:t>Normalized Recommendation Request</w:t>
            </w:r>
          </w:p>
        </w:tc>
        <w:tc>
          <w:tcPr>
            <w:tcW w:type="dxa" w:w="5097"/>
          </w:tcPr>
          <w:p>
            <w:r>
              <w:t>Input Adapter → Recommender</w:t>
            </w:r>
          </w:p>
        </w:tc>
      </w:tr>
      <w:tr>
        <w:tc>
          <w:tcPr>
            <w:tcW w:type="dxa" w:w="4954"/>
          </w:tcPr>
          <w:p>
            <w:r>
              <w:t>Compiled Graph Load</w:t>
            </w:r>
          </w:p>
        </w:tc>
        <w:tc>
          <w:tcPr>
            <w:tcW w:type="dxa" w:w="5097"/>
          </w:tcPr>
          <w:p>
            <w:r>
              <w:t>Development/deployment Repository Build → Graph Runtime</w:t>
            </w:r>
          </w:p>
        </w:tc>
      </w:tr>
      <w:tr>
        <w:tc>
          <w:tcPr>
            <w:tcW w:type="dxa" w:w="4954"/>
          </w:tcPr>
          <w:p>
            <w:r>
              <w:t>Compiled Embedding Load</w:t>
            </w:r>
          </w:p>
        </w:tc>
        <w:tc>
          <w:tcPr>
            <w:tcW w:type="dxa" w:w="5097"/>
          </w:tcPr>
          <w:p>
            <w:r>
              <w:t>Development/deployment Repository Build → Semantic Engine</w:t>
            </w:r>
          </w:p>
        </w:tc>
      </w:tr>
      <w:tr>
        <w:tc>
          <w:tcPr>
            <w:tcW w:type="dxa" w:w="4954"/>
          </w:tcPr>
          <w:p>
            <w:r>
              <w:t>Recommendation Result</w:t>
            </w:r>
          </w:p>
        </w:tc>
        <w:tc>
          <w:tcPr>
            <w:tcW w:type="dxa" w:w="5097"/>
          </w:tcPr>
          <w:p>
            <w:r>
              <w:t>Recommender → Recommendation View</w:t>
            </w:r>
          </w:p>
        </w:tc>
      </w:tr>
      <w:tr>
        <w:tc>
          <w:tcPr>
            <w:tcW w:type="dxa" w:w="4954"/>
          </w:tcPr>
          <w:p>
            <w:r>
              <w:t>Recommendation Trace</w:t>
            </w:r>
          </w:p>
        </w:tc>
        <w:tc>
          <w:tcPr>
            <w:tcW w:type="dxa" w:w="5097"/>
          </w:tcPr>
          <w:p>
            <w:r>
              <w:t>Evidence View → Trace Builder / Persistence</w:t>
            </w:r>
          </w:p>
        </w:tc>
      </w:tr>
      <w:tr>
        <w:tc>
          <w:tcPr>
            <w:tcW w:type="dxa" w:w="4954"/>
          </w:tcPr>
          <w:p>
            <w:r>
              <w:t>Accepted Recommendation to Pedagogy</w:t>
            </w:r>
          </w:p>
        </w:tc>
        <w:tc>
          <w:tcPr>
            <w:tcW w:type="dxa" w:w="5097"/>
          </w:tcPr>
          <w:p>
            <w:r>
              <w:t>Recommender → Pedagogy Selector</w:t>
            </w:r>
          </w:p>
        </w:tc>
      </w:tr>
      <w:tr>
        <w:tc>
          <w:tcPr>
            <w:tcW w:type="dxa" w:w="4954"/>
          </w:tcPr>
          <w:p>
            <w:r>
              <w:t>Template Contract Request</w:t>
            </w:r>
          </w:p>
        </w:tc>
        <w:tc>
          <w:tcPr>
            <w:tcW w:type="dxa" w:w="5097"/>
          </w:tcPr>
          <w:p>
            <w:r>
              <w:t>Pedagogy Selector → PKCR</w:t>
            </w:r>
          </w:p>
        </w:tc>
      </w:tr>
      <w:tr>
        <w:tc>
          <w:tcPr>
            <w:tcW w:type="dxa" w:w="4954"/>
          </w:tcPr>
          <w:p>
            <w:r>
              <w:t>Teaching Material Request</w:t>
            </w:r>
          </w:p>
        </w:tc>
        <w:tc>
          <w:tcPr>
            <w:tcW w:type="dxa" w:w="5097"/>
          </w:tcPr>
          <w:p>
            <w:r>
              <w:t>Pedagogy Selector → Teaching Material Resolver</w:t>
            </w:r>
          </w:p>
        </w:tc>
      </w:tr>
      <w:tr>
        <w:tc>
          <w:tcPr>
            <w:tcW w:type="dxa" w:w="4954"/>
          </w:tcPr>
          <w:p>
            <w:r>
              <w:t>Framework Context Request</w:t>
            </w:r>
          </w:p>
        </w:tc>
        <w:tc>
          <w:tcPr>
            <w:tcW w:type="dxa" w:w="5097"/>
          </w:tcPr>
          <w:p>
            <w:r>
              <w:t>Pedagogy Selector → FCR</w:t>
            </w:r>
          </w:p>
        </w:tc>
      </w:tr>
      <w:tr>
        <w:tc>
          <w:tcPr>
            <w:tcW w:type="dxa" w:w="4954"/>
          </w:tcPr>
          <w:p>
            <w:r>
              <w:t>Kit Generation Packet Assembly</w:t>
            </w:r>
          </w:p>
        </w:tc>
        <w:tc>
          <w:tcPr>
            <w:tcW w:type="dxa" w:w="5097"/>
          </w:tcPr>
          <w:p>
            <w:r>
              <w:t>PKCR / Teaching Material Resolver / FCR → Kit Generator</w:t>
            </w:r>
          </w:p>
        </w:tc>
      </w:tr>
      <w:tr>
        <w:tc>
          <w:tcPr>
            <w:tcW w:type="dxa" w:w="4954"/>
          </w:tcPr>
          <w:p>
            <w:r>
              <w:t>Structured Generation Request</w:t>
            </w:r>
          </w:p>
        </w:tc>
        <w:tc>
          <w:tcPr>
            <w:tcW w:type="dxa" w:w="5097"/>
          </w:tcPr>
          <w:p>
            <w:r>
              <w:t>Kit Generator → Generation Provider</w:t>
            </w:r>
          </w:p>
        </w:tc>
      </w:tr>
      <w:tr>
        <w:tc>
          <w:tcPr>
            <w:tcW w:type="dxa" w:w="4954"/>
          </w:tcPr>
          <w:p>
            <w:r>
              <w:t>External Generation API Call</w:t>
            </w:r>
          </w:p>
        </w:tc>
        <w:tc>
          <w:tcPr>
            <w:tcW w:type="dxa" w:w="5097"/>
          </w:tcPr>
          <w:p>
            <w:r>
              <w:t>Generation Provider → OpenAI API</w:t>
            </w:r>
          </w:p>
        </w:tc>
      </w:tr>
      <w:tr>
        <w:tc>
          <w:tcPr>
            <w:tcW w:type="dxa" w:w="4954"/>
          </w:tcPr>
          <w:p>
            <w:r>
              <w:t>Kit Validation</w:t>
            </w:r>
          </w:p>
        </w:tc>
        <w:tc>
          <w:tcPr>
            <w:tcW w:type="dxa" w:w="5097"/>
          </w:tcPr>
          <w:p>
            <w:r>
              <w:t>Kit Generator → Kit Validator</w:t>
            </w:r>
          </w:p>
        </w:tc>
      </w:tr>
      <w:tr>
        <w:tc>
          <w:tcPr>
            <w:tcW w:type="dxa" w:w="4954"/>
          </w:tcPr>
          <w:p>
            <w:r>
              <w:t>Kit Snapshot Persistence</w:t>
            </w:r>
          </w:p>
        </w:tc>
        <w:tc>
          <w:tcPr>
            <w:tcW w:type="dxa" w:w="5097"/>
          </w:tcPr>
          <w:p>
            <w:r>
              <w:t>Kit Validator → Persistence</w:t>
            </w:r>
          </w:p>
        </w:tc>
      </w:tr>
      <w:tr>
        <w:tc>
          <w:tcPr>
            <w:tcW w:type="dxa" w:w="4954"/>
          </w:tcPr>
          <w:p>
            <w:r>
              <w:t>Kit View Load</w:t>
            </w:r>
          </w:p>
        </w:tc>
        <w:tc>
          <w:tcPr>
            <w:tcW w:type="dxa" w:w="5097"/>
          </w:tcPr>
          <w:p>
            <w:r>
              <w:t>Persistence → Kit View</w:t>
            </w:r>
          </w:p>
        </w:tc>
      </w:tr>
      <w:tr>
        <w:tc>
          <w:tcPr>
            <w:tcW w:type="dxa" w:w="4954"/>
          </w:tcPr>
          <w:p>
            <w:r>
              <w:t>Kit PDF Export</w:t>
            </w:r>
          </w:p>
        </w:tc>
        <w:tc>
          <w:tcPr>
            <w:tcW w:type="dxa" w:w="5097"/>
          </w:tcPr>
          <w:p>
            <w:r>
              <w:t>Kit Renderer → UI</w:t>
            </w:r>
          </w:p>
        </w:tc>
      </w:tr>
      <w:tr>
        <w:tc>
          <w:tcPr>
            <w:tcW w:type="dxa" w:w="4954"/>
          </w:tcPr>
          <w:p>
            <w:r>
              <w:t>Knowledge Graph Explorer read interfaces</w:t>
            </w:r>
          </w:p>
        </w:tc>
        <w:tc>
          <w:tcPr>
            <w:tcW w:type="dxa" w:w="5097"/>
          </w:tcPr>
          <w:p>
            <w:r>
              <w:t>KG Explorer ↔ Graph Runtime</w:t>
            </w:r>
          </w:p>
        </w:tc>
      </w:tr>
      <w:tr>
        <w:tc>
          <w:tcPr>
            <w:tcW w:type="dxa" w:w="4954"/>
          </w:tcPr>
          <w:p>
            <w:r>
              <w:t>Persistence Interface</w:t>
            </w:r>
          </w:p>
        </w:tc>
        <w:tc>
          <w:tcPr>
            <w:tcW w:type="dxa" w:w="5097"/>
          </w:tcPr>
          <w:p>
            <w:r>
              <w:t>Functional domains → Persistence</w:t>
            </w:r>
          </w:p>
        </w:tc>
      </w:tr>
      <w:tr>
        <w:tc>
          <w:tcPr>
            <w:tcW w:type="dxa" w:w="4954"/>
          </w:tcPr>
          <w:p>
            <w:r>
              <w:t>Privileged Access Check</w:t>
            </w:r>
          </w:p>
        </w:tc>
        <w:tc>
          <w:tcPr>
            <w:tcW w:type="dxa" w:w="5097"/>
          </w:tcPr>
          <w:p>
            <w:r>
              <w:t>Protected Admin UI → Access Control</w:t>
            </w:r>
          </w:p>
        </w:tc>
      </w:tr>
      <w:tr>
        <w:tc>
          <w:tcPr>
            <w:tcW w:type="dxa" w:w="4954"/>
          </w:tcPr>
          <w:p>
            <w:r>
              <w:t>Repository publication/build/restore/benchmark execution</w:t>
            </w:r>
          </w:p>
        </w:tc>
        <w:tc>
          <w:tcPr>
            <w:tcW w:type="dxa" w:w="5097"/>
          </w:tcPr>
          <w:p>
            <w:r>
              <w:t>Future / Deferred beyond functional V1 Administration</w:t>
            </w:r>
          </w:p>
        </w:tc>
      </w:tr>
    </w:tbl>
    <w:p w14:paraId="29C58082" w14:textId="3B29ED6D" w:rsidR="00903F90" w:rsidRDefault="00903F90">
      <w:pPr>
        <w:spacing w:before="160"/>
        <w:jc w:val="center"/>
      </w:pPr>
    </w:p>
    <w:sectPr w:rsidR="00903F90" w:rsidSect="00034616">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E8831" w14:textId="77777777" w:rsidR="00EE2EDB" w:rsidRDefault="00EE2EDB">
      <w:pPr>
        <w:spacing w:after="0" w:line="240" w:lineRule="auto"/>
      </w:pPr>
      <w:r>
        <w:separator/>
      </w:r>
    </w:p>
  </w:endnote>
  <w:endnote w:type="continuationSeparator" w:id="0">
    <w:p w14:paraId="51E478B3" w14:textId="77777777" w:rsidR="00EE2EDB" w:rsidRDefault="00EE2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7163" w14:textId="77777777" w:rsidR="00903F90" w:rsidRDefault="00000000">
    <w:pPr>
      <w:pStyle w:val="Footer"/>
      <w:jc w:val="center"/>
    </w:pPr>
    <w:r>
      <w:rPr>
        <w:color w:val="646464"/>
        <w:sz w:val="16"/>
      </w:rPr>
      <w:t xml:space="preserve">Ontology-Driven Sustainability Recommendation </w:t>
    </w:r>
    <w:proofErr w:type="gramStart"/>
    <w:r>
      <w:rPr>
        <w:color w:val="646464"/>
        <w:sz w:val="16"/>
      </w:rPr>
      <w:t>System  |</w:t>
    </w:r>
    <w:proofErr w:type="gramEnd"/>
    <w:r>
      <w:rPr>
        <w:color w:val="646464"/>
        <w:sz w:val="16"/>
      </w:rPr>
      <w:t xml:space="preserve">  </w:t>
    </w:r>
    <w:r>
      <w:fldChar w:fldCharType="begin"/>
    </w:r>
    <w:r>
      <w:instrText xml:space="preserve"> PAGE </w:instrText>
    </w:r>
    <w:r w:rsidR="002A5B07">
      <w:fldChar w:fldCharType="separate"/>
    </w:r>
    <w:r w:rsidR="002A5B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A5DB" w14:textId="77777777" w:rsidR="00EE2EDB" w:rsidRDefault="00EE2EDB">
      <w:pPr>
        <w:spacing w:after="0" w:line="240" w:lineRule="auto"/>
      </w:pPr>
      <w:r>
        <w:separator/>
      </w:r>
    </w:p>
  </w:footnote>
  <w:footnote w:type="continuationSeparator" w:id="0">
    <w:p w14:paraId="3B71BD6A" w14:textId="77777777" w:rsidR="00EE2EDB" w:rsidRDefault="00EE2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BF86" w14:textId="77777777" w:rsidR="00903F90" w:rsidRDefault="00000000">
    <w:pPr>
      <w:pStyle w:val="Header"/>
      <w:jc w:val="right"/>
    </w:pPr>
    <w:r>
      <w:rPr>
        <w:color w:val="646464"/>
        <w:sz w:val="16"/>
      </w:rPr>
      <w:t>System Architecture Design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906392">
    <w:abstractNumId w:val="8"/>
  </w:num>
  <w:num w:numId="2" w16cid:durableId="1346251195">
    <w:abstractNumId w:val="6"/>
  </w:num>
  <w:num w:numId="3" w16cid:durableId="1230924725">
    <w:abstractNumId w:val="5"/>
  </w:num>
  <w:num w:numId="4" w16cid:durableId="679619422">
    <w:abstractNumId w:val="4"/>
  </w:num>
  <w:num w:numId="5" w16cid:durableId="757290656">
    <w:abstractNumId w:val="7"/>
  </w:num>
  <w:num w:numId="6" w16cid:durableId="1575889776">
    <w:abstractNumId w:val="3"/>
  </w:num>
  <w:num w:numId="7" w16cid:durableId="2039743167">
    <w:abstractNumId w:val="2"/>
  </w:num>
  <w:num w:numId="8" w16cid:durableId="648171619">
    <w:abstractNumId w:val="1"/>
  </w:num>
  <w:num w:numId="9" w16cid:durableId="84740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B07"/>
    <w:rsid w:val="00326F90"/>
    <w:rsid w:val="004E3BD4"/>
    <w:rsid w:val="007119C6"/>
    <w:rsid w:val="00837853"/>
    <w:rsid w:val="00903F90"/>
    <w:rsid w:val="00AA1D8D"/>
    <w:rsid w:val="00B47730"/>
    <w:rsid w:val="00B5190A"/>
    <w:rsid w:val="00CB0664"/>
    <w:rsid w:val="00CD3D43"/>
    <w:rsid w:val="00EE2E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03650"/>
  <w14:defaultImageDpi w14:val="300"/>
  <w15:docId w15:val="{B2C03290-8DD6-B241-B095-D9754DC7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464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119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15</Pages>
  <Words>4657</Words>
  <Characters>26545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Design v1.1</dc:title>
  <dc:subject>Ontology-Driven Sustainability Recommendation System — reconciled V1 system architecture</dc:subject>
  <dc:creator>python-docx</dc:creator>
  <cp:keywords/>
  <dc:description>generated by python-docx</dc:description>
  <cp:lastModifiedBy>HH2856</cp:lastModifiedBy>
  <cp:revision>3</cp:revision>
  <dcterms:created xsi:type="dcterms:W3CDTF">2013-12-23T23:15:00Z</dcterms:created>
  <dcterms:modified xsi:type="dcterms:W3CDTF">2026-09-22T16:59:00Z</dcterms:modified>
  <cp:category/>
</cp:coreProperties>
</file>