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Repository &amp; Project Skeleton</w:t>
      </w:r>
    </w:p>
    <w:p>
      <w:pPr>
        <w:jc w:val="left"/>
      </w:pPr>
      <w:r>
        <w:rPr>
          <w:b/>
          <w:color w:val="26323F"/>
        </w:rPr>
        <w:t>SEQ-12  |  Version 0.1  |  Original Python implementation plan</w:t>
      </w:r>
    </w:p>
    <w:p>
      <w:pPr>
        <w:pStyle w:val="Subtitle"/>
      </w:pPr>
      <w:r>
        <w:t>Bootstraps the original Python implementation structure, local Git history and CI-ready test seams.</w:t>
      </w:r>
    </w:p>
    <w:p>
      <w:r>
        <w:t>Ontology and Knowledge Graph-Driven Sustainability Principles Recommendation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505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2_repo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5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Repository skeleton keeps runtime code, reference oracle, governed data, tests and build artifacts distinct.</w:t>
      </w:r>
    </w:p>
    <w:p>
      <w:pPr>
        <w:pStyle w:val="Heading1"/>
      </w:pPr>
      <w:r>
        <w:t>Source and design basis</w:t>
      </w:r>
    </w:p>
    <w:p>
      <w:r>
        <w:t>This specification is implementation-facing and is subordinate to the previously frozen system design. It does not introduce Bolt.new or any alternate TypeScript deployment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Authoritative input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Use in this sequence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System Architecture Design v1.1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Component boundaries and V1 architecture invariants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Technical Interface Design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Logical interface contracts and domain/technical outcome separation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Data Flow Design v0.1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Data objects, transformations, persistence events and authority boundaries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SEQ-06 Process Flow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Behavioral ordering, branches and termination states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SEQ-07 Algorithm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Algorithm semantics and frozen Design-8a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SEQ-08/09/10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Module ownership, persistence and security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hybrid_runtime_v5.py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Design-8a reference implementation / parity oracle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Validation Benchmark Master Register v1.8 Lean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baseline gates and benchmark history</w:t>
            </w:r>
          </w:p>
        </w:tc>
      </w:tr>
    </w:tbl>
    <w:p>
      <w:pPr>
        <w:pStyle w:val="Heading1"/>
      </w:pPr>
      <w:r>
        <w:t>1. Repository identity and implementation direction</w:t>
      </w:r>
    </w:p>
    <w:p>
      <w:r>
        <w:t>The repository is bootstrapped for the original implementation plan: Python services/domain modules, controlled CSV repositories, a Python recommendation runtime, NetworkX-compatible graph services, Pydantic contracts, pytest verification and later Streamlit/Cytoscape UI integration. No Bolt.new assumptions are introduced.</w:t>
      </w:r>
    </w:p>
    <w:p>
      <w:pPr>
        <w:pStyle w:val="Heading1"/>
      </w:pPr>
      <w:r>
        <w:t>2. Bootstrap structure</w:t>
      </w:r>
    </w:p>
    <w:p>
      <w:pPr>
        <w:pStyle w:val="CodeBlock"/>
      </w:pPr>
      <w:r>
        <w:t>recommendation-system-v1/</w:t>
      </w:r>
    </w:p>
    <w:p>
      <w:pPr>
        <w:pStyle w:val="CodeBlock"/>
      </w:pPr>
      <w:r>
        <w:t>├── src/recommendation_system/</w:t>
      </w:r>
    </w:p>
    <w:p>
      <w:pPr>
        <w:pStyle w:val="CodeBlock"/>
      </w:pPr>
      <w:r>
        <w:t>│   ├── contracts/</w:t>
      </w:r>
    </w:p>
    <w:p>
      <w:pPr>
        <w:pStyle w:val="CodeBlock"/>
      </w:pPr>
      <w:r>
        <w:t>│   ├── core/</w:t>
      </w:r>
    </w:p>
    <w:p>
      <w:pPr>
        <w:pStyle w:val="CodeBlock"/>
      </w:pPr>
      <w:r>
        <w:t>│   ├── parity/</w:t>
      </w:r>
    </w:p>
    <w:p>
      <w:pPr>
        <w:pStyle w:val="CodeBlock"/>
      </w:pPr>
      <w:r>
        <w:t>│   ├── repository/</w:t>
      </w:r>
    </w:p>
    <w:p>
      <w:pPr>
        <w:pStyle w:val="CodeBlock"/>
      </w:pPr>
      <w:r>
        <w:t>│   └── infrastructure/</w:t>
      </w:r>
    </w:p>
    <w:p>
      <w:pPr>
        <w:pStyle w:val="CodeBlock"/>
      </w:pPr>
      <w:r>
        <w:t>├── reference/</w:t>
      </w:r>
    </w:p>
    <w:p>
      <w:pPr>
        <w:pStyle w:val="CodeBlock"/>
      </w:pPr>
      <w:r>
        <w:t>│   ├── hybrid_runtime_v5.py</w:t>
      </w:r>
    </w:p>
    <w:p>
      <w:pPr>
        <w:pStyle w:val="CodeBlock"/>
      </w:pPr>
      <w:r>
        <w:t>│   └── README_DESIGN8.md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│   ├── repository/</w:t>
      </w:r>
    </w:p>
    <w:p>
      <w:pPr>
        <w:pStyle w:val="CodeBlock"/>
      </w:pPr>
      <w:r>
        <w:t>│   └── benchmark/</w:t>
      </w:r>
    </w:p>
    <w:p>
      <w:pPr>
        <w:pStyle w:val="CodeBlock"/>
      </w:pPr>
      <w:r>
        <w:t>├── tests/</w:t>
      </w:r>
    </w:p>
    <w:p>
      <w:pPr>
        <w:pStyle w:val="CodeBlock"/>
      </w:pPr>
      <w:r>
        <w:t>│   ├── unit/</w:t>
      </w:r>
    </w:p>
    <w:p>
      <w:pPr>
        <w:pStyle w:val="CodeBlock"/>
      </w:pPr>
      <w:r>
        <w:t>│   ├── integration/</w:t>
      </w:r>
    </w:p>
    <w:p>
      <w:pPr>
        <w:pStyle w:val="CodeBlock"/>
      </w:pPr>
      <w:r>
        <w:t>│   └── parity/</w:t>
      </w:r>
    </w:p>
    <w:p>
      <w:pPr>
        <w:pStyle w:val="CodeBlock"/>
      </w:pPr>
      <w:r>
        <w:t>├── scripts/</w:t>
      </w:r>
    </w:p>
    <w:p>
      <w:pPr>
        <w:pStyle w:val="CodeBlock"/>
      </w:pPr>
      <w:r>
        <w:t>├── artifacts/</w:t>
      </w:r>
    </w:p>
    <w:p>
      <w:pPr>
        <w:pStyle w:val="CodeBlock"/>
      </w:pPr>
      <w:r>
        <w:t>├── .github/workflows/ci.yml</w:t>
      </w:r>
    </w:p>
    <w:p>
      <w:pPr>
        <w:pStyle w:val="CodeBlock"/>
      </w:pPr>
      <w:r>
        <w:t>├── pyproject.toml</w:t>
      </w:r>
    </w:p>
    <w:p>
      <w:pPr>
        <w:pStyle w:val="CodeBlock"/>
      </w:pPr>
      <w:r>
        <w:t>├── .env.example</w:t>
      </w:r>
    </w:p>
    <w:p>
      <w:pPr>
        <w:pStyle w:val="CodeBlock"/>
      </w:pPr>
      <w:r>
        <w:t>├── .gitignore</w:t>
      </w:r>
    </w:p>
    <w:p>
      <w:pPr>
        <w:pStyle w:val="CodeBlock"/>
      </w:pPr>
      <w:r>
        <w:t>└── README.md</w:t>
      </w:r>
    </w:p>
    <w:p>
      <w:pPr>
        <w:pStyle w:val="Heading1"/>
      </w:pPr>
      <w:r>
        <w:t>3. Dependency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6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Policy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Python 3.11+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Primary implementation language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Baseline runtime; no platform-specific rewrite in SEQ-12–15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NumPy / scikit-learn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Reference numerical and LSA smoke backend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Required by frozen prototype and local parity smoke tests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sentence-transformers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Accepted MiniLM semantic backend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Optional install group; required for formal MiniLM parity/release run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NetworkX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Graph runtime/service implementation direction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Available to graph modules; recommendation reference currently retains its validated controlled adjacency logic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Typed request/domain contracts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Public service boundary 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pytest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Unit/integration/parity verification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Required development gate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Streamlit / Cytoscape.js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Later V1 UI/explorer implementation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Optional UI dependency; not implemented in SEQ-12–15</w:t>
            </w:r>
          </w:p>
        </w:tc>
      </w:tr>
    </w:tbl>
    <w:p>
      <w:pPr>
        <w:pStyle w:val="Heading1"/>
      </w:pPr>
      <w:r>
        <w:t>4. Git controls</w:t>
      </w:r>
    </w:p>
    <w:p>
      <w:r>
        <w:t>A local Git repository is initialized with one bootstrap commit. Generated compiled artifacts, parity reports, local databases, virtual environments and secrets are ignored. The `.env.example` contains names only; no secret values are committed.</w:t>
      </w:r>
    </w:p>
    <w:p>
      <w:r>
        <w:t>Bootstrap commit: 348477e — “Bootstrap V1 implementation baseline through SEQ-15”.</w:t>
      </w:r>
    </w:p>
    <w:p>
      <w:pPr>
        <w:pStyle w:val="Heading1"/>
      </w:pPr>
      <w:r>
        <w:t>5. CI baseline</w:t>
      </w:r>
    </w:p>
    <w:p>
      <w:r>
        <w:t>The included GitHub Actions workflow is repository-agnostic infrastructure: checkout, Python setup, dependency install, smoke-case creation, repository validation, repository compilation and pytest. It does not publish artifacts or mutate canonical repositories.</w:t>
      </w:r>
    </w:p>
    <w:p>
      <w:pPr>
        <w:pStyle w:val="Heading1"/>
      </w:pPr>
      <w:r>
        <w:t>6.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Git repository initialized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Project package structure created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Reference runtime isolated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Controlled repository copied into data/repository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Unit/integration/parity test seams created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CI workflow created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Secrets excluded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Bolt.new-specific files introduced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NO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Implementation baseline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8090"/>
        <w:sz w:val="16"/>
      </w:rPr>
      <w:t>SEQ-12 — Git Repository &amp; Project Skeleton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D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D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5D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