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Repository Validation &amp; Compilation Pipeline</w:t>
      </w:r>
    </w:p>
    <w:p>
      <w:pPr>
        <w:jc w:val="left"/>
      </w:pPr>
      <w:r>
        <w:rPr>
          <w:b/>
          <w:color w:val="26323F"/>
        </w:rPr>
        <w:t>SEQ-14  |  Version 0.1  |  Original Python implementation plan</w:t>
      </w:r>
    </w:p>
    <w:p>
      <w:pPr>
        <w:pStyle w:val="Subtitle"/>
      </w:pPr>
      <w:r>
        <w:t>Implements fail-closed validation and deterministic compilation of governed repository data into runtime artifacts.</w:t>
      </w:r>
    </w:p>
    <w:p>
      <w:r>
        <w:t>Ontology and Knowledge Graph-Driven Sustainability Principles Recommendation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8505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4_pipelin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5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Development/deployment pipeline validates governed sources before producing immutable runtime artifacts.</w:t>
      </w:r>
    </w:p>
    <w:p>
      <w:pPr>
        <w:pStyle w:val="Heading1"/>
      </w:pPr>
      <w:r>
        <w:t>Source and design basis</w:t>
      </w:r>
    </w:p>
    <w:p>
      <w:r>
        <w:t>This specification is implementation-facing and is subordinate to the previously frozen system design. It does not introduce Bolt.new or any alternate TypeScript deployment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Authoritative input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Use in this sequence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System Architecture Design v1.1 Final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Component boundaries and V1 architecture invariants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Technical Interface Design v0.2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Logical interface contracts and domain/technical outcome separation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Data Flow Design v0.1 Final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Data objects, transformations, persistence events and authority boundaries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SEQ-06 Process Flow Specification v0.1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Behavioral ordering, branches and termination states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SEQ-07 Algorithm Specification v0.1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Algorithm semantics and frozen Design-8a 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SEQ-08/09/10 v0.2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Module ownership, persistence and security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hybrid_runtime_v5.py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Accepted Design-8a reference implementation / parity oracle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Validation Benchmark Master Register v1.8 Lean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Accepted baseline gates and benchmark history</w:t>
            </w:r>
          </w:p>
        </w:tc>
      </w:tr>
    </w:tbl>
    <w:p>
      <w:pPr>
        <w:pStyle w:val="Heading1"/>
      </w:pPr>
      <w:r>
        <w:t>1. Pipeline boundary</w:t>
      </w:r>
    </w:p>
    <w:p>
      <w:r>
        <w:t>This is development/deployment tooling, not a V1 functional Admin publication workflow. Runtime outputs do not write back to canonical Excel/CSV repositories. Invalid repository input fails closed and does not silently load a partial graph.</w:t>
      </w:r>
    </w:p>
    <w:p>
      <w:pPr>
        <w:pStyle w:val="Heading1"/>
      </w:pPr>
      <w:r>
        <w:t>2. Validator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Validation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Implemented rule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File presence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All 18 node CSVs plus relationships.csv required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Headers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Required ID/content/status/label fields asserted per repository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Node IDs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Nonblank, unique within file and globally unique across node repositories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Relationship endpoints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Every :START_ID and :END_ID must resolve to a governed node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Relationship types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Must be one of the governed relationship types currently compiled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Duplicate edges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Reported as warnings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Hierarchy typing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Course→Module, Module→Subtopic and Subtopic→KCR endpoint classes verified against governed ID schemes</w:t>
            </w:r>
          </w:p>
        </w:tc>
      </w:tr>
    </w:tbl>
    <w:p>
      <w:pPr>
        <w:pStyle w:val="Heading1"/>
      </w:pPr>
      <w:r>
        <w:t>3. Compiler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compiled_graph.json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All governed nodes with source properties plus typed directed edges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semantic_corpus.json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Deterministic searchable text for Course/Module/Subtopic/KCR/KPR/KFR/SCR/Application Context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manifest.json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UTC compile time, source SHA-256 hashes, byte sizes, node/edge counts, compiled artifact hashes and validation status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embeddings.npy + embedding_ids.json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Optional explicit MiniLM build; not silently produced/substituted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embedding_manifest.json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Model name, vector dimension and entity count when embedding build is requested</w:t>
            </w:r>
          </w:p>
        </w:tc>
      </w:tr>
    </w:tbl>
    <w:p>
      <w:pPr>
        <w:pStyle w:val="Heading1"/>
      </w:pPr>
      <w:r>
        <w:t>4. Current execution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Observed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Files checked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Governed node rows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9,033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Relationships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10,347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Validation errors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Validation warnings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Compilation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</w:tbl>
    <w:p>
      <w:r>
        <w:t>The current repository bundle therefore passes the implemented structural gate. This result validates the compiled CSV bundle used in this implementation step; it does not replace semantic/curatorial QA of repository content.</w:t>
      </w:r>
    </w:p>
    <w:p>
      <w:pPr>
        <w:pStyle w:val="Heading1"/>
      </w:pPr>
      <w:r>
        <w:t>5. Commands</w:t>
      </w:r>
    </w:p>
    <w:p>
      <w:pPr>
        <w:pStyle w:val="CodeBlock"/>
      </w:pPr>
      <w:r>
        <w:t>python scripts/validate_repository.py data/repository</w:t>
      </w:r>
    </w:p>
    <w:p>
      <w:pPr>
        <w:pStyle w:val="CodeBlock"/>
      </w:pPr>
      <w:r>
        <w:t>python scripts/compile_repository.py data/repository artifacts/compiled</w:t>
      </w:r>
    </w:p>
    <w:p>
      <w:pPr>
        <w:pStyle w:val="CodeBlock"/>
      </w:pPr>
      <w:r>
        <w:t># Formal semantic artifact build when model is available:</w:t>
      </w:r>
    </w:p>
    <w:p>
      <w:pPr>
        <w:pStyle w:val="CodeBlock"/>
      </w:pPr>
      <w:r>
        <w:t>python scripts/compile_repository.py data/repository artifacts/compiled \</w:t>
      </w:r>
    </w:p>
    <w:p>
      <w:pPr>
        <w:pStyle w:val="CodeBlock"/>
      </w:pPr>
      <w:r>
        <w:t xml:space="preserve">  --embeddings --model sentence-transformers/all-MiniLM-L6-v2</w:t>
      </w:r>
    </w:p>
    <w:p>
      <w:pPr>
        <w:pStyle w:val="Heading1"/>
      </w:pPr>
      <w:r>
        <w:t>6. Future extension boundary</w:t>
      </w:r>
    </w:p>
    <w:p>
      <w:r>
        <w:t>Publication staging, release activation, rollback and benchmark execution from the V1 Admin UI remain deferred. The compiler can later be wrapped by controlled deployment automation without changing canonical/runtime authority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Implementation baseline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8090"/>
        <w:sz w:val="16"/>
      </w:rPr>
      <w:t>SEQ-14 — Repository Validation &amp; Compilation Pipeline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5D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D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F5D8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