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SHAP Local Explanation Report</w:t>
      </w:r>
    </w:p>
    <w:p>
      <w:r>
        <w:t>This report summarizes the local SHAP (SHapley Additive exPlanations) interpretation for an individual patient instance in a healthcare use case. It highlights how each health parameter influenced the model's prediction.</w:t>
      </w:r>
    </w:p>
    <w:p>
      <w:pPr>
        <w:pStyle w:val="Heading2"/>
      </w:pPr>
      <w:r>
        <w:t>Summary Report</w:t>
      </w:r>
    </w:p>
    <w:p>
      <w:r>
        <w:t>The model predicts the risk of diabetes for the patient. Based on SHAP analysis, the following factors had the most significant influence on the prediction:</w:t>
      </w:r>
    </w:p>
    <w:p>
      <w:pPr>
        <w:pStyle w:val="ListBullet"/>
      </w:pPr>
      <w:r>
        <w:t>Glucose: The most critical factor. High glucose levels strongly increase the risk.</w:t>
      </w:r>
    </w:p>
    <w:p>
      <w:pPr>
        <w:pStyle w:val="ListBullet"/>
      </w:pPr>
      <w:r>
        <w:t>BMI (Body Mass Index): A high BMI (overweight/obesity) adds to the risk.</w:t>
      </w:r>
    </w:p>
    <w:p>
      <w:pPr>
        <w:pStyle w:val="ListBullet"/>
      </w:pPr>
      <w:r>
        <w:t>Age: Older age is associated with greater risk of diabetes.</w:t>
      </w:r>
    </w:p>
    <w:p>
      <w:pPr>
        <w:pStyle w:val="ListBullet"/>
      </w:pPr>
      <w:r>
        <w:t>Diabetes Pedigree Function: Family history contributes moderately to risk.</w:t>
      </w:r>
    </w:p>
    <w:p>
      <w:pPr>
        <w:pStyle w:val="ListBullet"/>
      </w:pPr>
      <w:r>
        <w:t>Pregnancies: Higher number of pregnancies slightly increases risk (due to gestational diabetes).</w:t>
      </w:r>
    </w:p>
    <w:p>
      <w:pPr>
        <w:pStyle w:val="ListBullet"/>
      </w:pPr>
      <w:r>
        <w:t>Blood Pressure: High blood pressure is a co-risk factor, moderately influencing risk.</w:t>
      </w:r>
    </w:p>
    <w:p>
      <w:pPr>
        <w:pStyle w:val="ListBullet"/>
      </w:pPr>
      <w:r>
        <w:t>Insulin: Abnormal insulin levels indicate glucose regulation issues, but less impactful in this case.</w:t>
      </w:r>
    </w:p>
    <w:p>
      <w:pPr>
        <w:pStyle w:val="ListBullet"/>
      </w:pPr>
      <w:r>
        <w:t>SkinThickness: Related to body fat, but has relatively low influence here.</w:t>
      </w:r>
    </w:p>
    <w:p>
      <w:pPr>
        <w:pStyle w:val="Heading2"/>
      </w:pPr>
      <w:r>
        <w:t>Conclusion</w:t>
      </w:r>
    </w:p>
    <w:p>
      <w:r>
        <w:t>For this patient, the most concerning factors are high glucose and high BMI, which strongly push the model prediction toward a higher diabetes risk. Other factors such as age, family history, pregnancies, and blood pressure also contribute, but to a lesser extent.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