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Observability Strategy</w:t>
      </w:r>
    </w:p>
    <w:p>
      <w:pPr>
        <w:jc w:val="center"/>
      </w:pPr>
      <w:r>
        <w:t>Agentic IT Ticketing Platform on Google Cloud Platform</w:t>
      </w:r>
    </w:p>
    <w:p>
      <w:pPr>
        <w:jc w:val="center"/>
      </w:pPr>
      <w:r>
        <w:t>Leveraging Vertex AI Agent Engine &amp; Datadog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March 2026</w:t>
            </w:r>
          </w:p>
        </w:tc>
        <w:tc>
          <w:tcPr>
            <w:tcW w:type="dxa" w:w="2160"/>
          </w:tcPr>
          <w:p>
            <w:r>
              <w:t>Enterprise Architecture Team</w:t>
            </w:r>
          </w:p>
        </w:tc>
        <w:tc>
          <w:tcPr>
            <w:tcW w:type="dxa" w:w="2160"/>
          </w:tcPr>
          <w:p>
            <w:r>
              <w:t>Initial Board-Level Release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Strategic Objectives</w:t>
      </w:r>
    </w:p>
    <w:p>
      <w:r>
        <w:t>3. Current Challenges</w:t>
      </w:r>
    </w:p>
    <w:p>
      <w:r>
        <w:t>4. Target Architecture Overview</w:t>
      </w:r>
    </w:p>
    <w:p>
      <w:r>
        <w:t>5. Architecture Diagram</w:t>
      </w:r>
    </w:p>
    <w:p>
      <w:r>
        <w:t>6. Observability Layers</w:t>
      </w:r>
    </w:p>
    <w:p>
      <w:r>
        <w:t>7. Business &amp; Operational Metrics</w:t>
      </w:r>
    </w:p>
    <w:p>
      <w:r>
        <w:t>8. SLA &amp; Compliance Model</w:t>
      </w:r>
    </w:p>
    <w:p>
      <w:r>
        <w:t>9. Governance Framework</w:t>
      </w:r>
    </w:p>
    <w:p>
      <w:r>
        <w:t>10. RACI Matrix</w:t>
      </w:r>
    </w:p>
    <w:p>
      <w:r>
        <w:t>11. Security &amp; Data Governance</w:t>
      </w:r>
    </w:p>
    <w:p>
      <w:r>
        <w:t>12. Cost Optimization Strategy</w:t>
      </w:r>
    </w:p>
    <w:p>
      <w:r>
        <w:t>13. Implementation Roadmap</w:t>
      </w:r>
    </w:p>
    <w:p>
      <w:r>
        <w:t>14. Risk Assessment</w:t>
      </w:r>
    </w:p>
    <w:p>
      <w:r>
        <w:t>15. Observability Maturity Model</w:t>
      </w:r>
    </w:p>
    <w:p>
      <w:r>
        <w:t>16. Financial Considerations</w:t>
      </w:r>
    </w:p>
    <w:p>
      <w:r>
        <w:t>17. Final Recommendation</w:t>
      </w:r>
    </w:p>
    <w:p>
      <w:r>
        <w:t>18. Sign-Off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outlines the enterprise observability strategy for the Agentic IT Ticketing Platform deployed on GCP. The strategy recommends a Hybrid Observability Model combining real-time operational monitoring through Datadog and long-term analytical, compliance, and SLA measurement capabilities using BigQuery.</w:t>
      </w:r>
    </w:p>
    <w:p>
      <w:pPr>
        <w:pStyle w:val="Heading1"/>
      </w:pPr>
      <w:r>
        <w:t>2. Strategic Objectives</w:t>
      </w:r>
    </w:p>
    <w:p>
      <w:r>
        <w:t>• Ensure real-time operational visibility for executive oversight.</w:t>
      </w:r>
    </w:p>
    <w:p>
      <w:r>
        <w:t>• Maintain regulatory-grade audit trails.</w:t>
      </w:r>
    </w:p>
    <w:p>
      <w:r>
        <w:t>• Enable SLA compliance measurement and reporting.</w:t>
      </w:r>
    </w:p>
    <w:p>
      <w:r>
        <w:t>• Optimize observability spend at enterprise scale.</w:t>
      </w:r>
    </w:p>
    <w:p>
      <w:r>
        <w:t>• Enable predictive analytics for AI agent behavior.</w:t>
      </w:r>
    </w:p>
    <w:p>
      <w:pPr>
        <w:pStyle w:val="Heading1"/>
      </w:pPr>
      <w:r>
        <w:t>3. Current Challenges</w:t>
      </w:r>
    </w:p>
    <w:p>
      <w:r>
        <w:t>Agentic systems introduce high-cardinality telemetry, complex workflows, and AI-driven variability. Traditional observability models struggle with cost control, SLA analytics, and compliance traceability.</w:t>
      </w:r>
    </w:p>
    <w:p>
      <w:pPr>
        <w:pStyle w:val="Heading1"/>
      </w:pPr>
      <w:r>
        <w:t>4. Target Architecture Overview</w:t>
      </w:r>
    </w:p>
    <w:p>
      <w:r>
        <w:t>Telemetry from application and agent layers flows into Cloud Logging. Operational metrics are exported to Datadog for alerting and dashboards. Full-fidelity logs are retained in BigQuery for compliance, SLA reporting, and analytics.</w:t>
      </w:r>
    </w:p>
    <w:p>
      <w:pPr>
        <w:pStyle w:val="Heading1"/>
      </w:pPr>
      <w:r>
        <w:t>5.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Observability Layers</w:t>
      </w:r>
    </w:p>
    <w:p>
      <w:r>
        <w:t>Layer 1: Application Telemetry (Agent latency, tool failures, token usage).</w:t>
      </w:r>
    </w:p>
    <w:p>
      <w:r>
        <w:t>Layer 2: Platform Telemetry (CPU, memory, autoscaling, network latency).</w:t>
      </w:r>
    </w:p>
    <w:p>
      <w:r>
        <w:t>Layer 3: Business Telemetry (MTTR, SLA breach %, approval delays).</w:t>
      </w:r>
    </w:p>
    <w:p>
      <w:pPr>
        <w:pStyle w:val="Heading1"/>
      </w:pPr>
      <w:r>
        <w:t>7. Business &amp; Operational Metrics</w:t>
      </w:r>
    </w:p>
    <w:p>
      <w:r>
        <w:t>Operational Metrics (Datadog): Error rate, latency percentiles (P95/P99), timeout spikes.</w:t>
      </w:r>
    </w:p>
    <w:p>
      <w:r>
        <w:t>Business Metrics (BigQuery): MTTR, SLA breach %, retry amplification rate.</w:t>
      </w:r>
    </w:p>
    <w:p>
      <w:pPr>
        <w:pStyle w:val="Heading1"/>
      </w:pPr>
      <w:r>
        <w:t>8. SLA &amp; Compliance Model</w:t>
      </w:r>
    </w:p>
    <w:p>
      <w:r>
        <w:t>SLA calculations are automated in BigQuery using partitioned datasets and scheduled queries. This enables board-level monthly SLA reporting and compliance evidence.</w:t>
      </w:r>
    </w:p>
    <w:p>
      <w:pPr>
        <w:pStyle w:val="Heading1"/>
      </w:pPr>
      <w:r>
        <w:t>9. Governance Framework</w:t>
      </w:r>
    </w:p>
    <w:p>
      <w:r>
        <w:t>The governance framework defines ownership of metrics, approval of alert thresholds, retention policies, and audit review cycles.</w:t>
      </w:r>
    </w:p>
    <w:p>
      <w:pPr>
        <w:pStyle w:val="Heading1"/>
      </w:pPr>
      <w:r>
        <w:t>10. RACI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SRE</w:t>
            </w:r>
          </w:p>
        </w:tc>
        <w:tc>
          <w:tcPr>
            <w:tcW w:type="dxa" w:w="1728"/>
          </w:tcPr>
          <w:p>
            <w:r>
              <w:t>Data Eng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</w:tr>
      <w:tr>
        <w:tc>
          <w:tcPr>
            <w:tcW w:type="dxa" w:w="1728"/>
          </w:tcPr>
          <w:p>
            <w:r>
              <w:t>Define SLA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Monitor Alerts</w:t>
            </w:r>
          </w:p>
        </w:tc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Log Governance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Audit Compliance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R</w:t>
            </w:r>
          </w:p>
        </w:tc>
      </w:tr>
    </w:tbl>
    <w:p>
      <w:pPr>
        <w:pStyle w:val="Heading1"/>
      </w:pPr>
      <w:r>
        <w:t>11. Security &amp; Data Governance</w:t>
      </w:r>
    </w:p>
    <w:p>
      <w:r>
        <w:t>Implements IAM controls, encryption, retention policies, and segregation of duties.</w:t>
      </w:r>
    </w:p>
    <w:p>
      <w:pPr>
        <w:pStyle w:val="Heading1"/>
      </w:pPr>
      <w:r>
        <w:t>12. Cost Optimization Strategy</w:t>
      </w:r>
    </w:p>
    <w:p>
      <w:r>
        <w:t>Control Datadog cardinality and aggregate metrics.</w:t>
      </w:r>
    </w:p>
    <w:p>
      <w:r>
        <w:t>Use partitioned and clustered BigQuery tables with lifecycle policies.</w:t>
      </w:r>
    </w:p>
    <w:p>
      <w:pPr>
        <w:pStyle w:val="Heading1"/>
      </w:pPr>
      <w:r>
        <w:t>13. Implementation Roadmap</w:t>
      </w:r>
    </w:p>
    <w:p>
      <w:r>
        <w:t>Phase 1: Structured logging foundation.</w:t>
      </w:r>
    </w:p>
    <w:p>
      <w:r>
        <w:t>Phase 2: Datadog integration &amp; alerting.</w:t>
      </w:r>
    </w:p>
    <w:p>
      <w:r>
        <w:t>Phase 3: BigQuery SLA automation.</w:t>
      </w:r>
    </w:p>
    <w:p>
      <w:r>
        <w:t>Phase 4: Predictive analytics enablement.</w:t>
      </w:r>
    </w:p>
    <w:p>
      <w:pPr>
        <w:pStyle w:val="Heading1"/>
      </w:pPr>
      <w:r>
        <w:t>14. Risk Assessment</w:t>
      </w:r>
    </w:p>
    <w:p>
      <w:r>
        <w:t>Primary risks include cost overruns, governance drift, and uncontrolled metric growth.</w:t>
      </w:r>
    </w:p>
    <w:p>
      <w:pPr>
        <w:pStyle w:val="Heading1"/>
      </w:pPr>
      <w:r>
        <w:t>15. Observability Maturity Model</w:t>
      </w:r>
    </w:p>
    <w:p>
      <w:r>
        <w:t>Level 1: Logging → Level 5: AI-driven predictive observability.</w:t>
      </w:r>
    </w:p>
    <w:p>
      <w:pPr>
        <w:pStyle w:val="Heading1"/>
      </w:pPr>
      <w:r>
        <w:t>16. Financial Considerations</w:t>
      </w:r>
    </w:p>
    <w:p>
      <w:r>
        <w:t>Hybrid model balances Datadog operational spend and BigQuery analytical efficiency.</w:t>
      </w:r>
    </w:p>
    <w:p>
      <w:pPr>
        <w:pStyle w:val="Heading1"/>
      </w:pPr>
      <w:r>
        <w:t>17. Final Recommendation</w:t>
      </w:r>
    </w:p>
    <w:p>
      <w:r>
        <w:t>Adopt a Hybrid Observability Architecture using Datadog for real-time intelligence and BigQuery as the system of record for compliance and analytics.</w:t>
      </w:r>
    </w:p>
    <w:p>
      <w:r>
        <w:br w:type="page"/>
      </w:r>
    </w:p>
    <w:p>
      <w:pPr>
        <w:pStyle w:val="Heading1"/>
      </w:pPr>
      <w:r>
        <w:t>18. Sign-Off</w:t>
      </w:r>
    </w:p>
    <w:p>
      <w:r>
        <w:t>Prepared By: ___________________________</w:t>
      </w:r>
    </w:p>
    <w:p>
      <w:r>
        <w:t>Approved By (Client): ___________________________</w:t>
      </w:r>
    </w:p>
    <w:p>
      <w:r>
        <w:t>Date: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