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Olympics Athletes Data Analysis</w:t>
      </w:r>
    </w:p>
    <w:p>
      <w:pPr>
        <w:jc w:val="center"/>
      </w:pPr>
      <w:r>
        <w:t>Comprehensive Exploratory Data Analysis Report</w:t>
      </w:r>
    </w:p>
    <w:p>
      <w:r>
        <w:t>Using NumPy, Pandas, Matplotlib &amp; Seaborn</w:t>
      </w:r>
    </w:p>
    <w:p>
      <w:r>
        <w:t>============================================================</w:t>
      </w:r>
    </w:p>
    <w:p>
      <w:pPr>
        <w:pStyle w:val="Heading1"/>
      </w:pPr>
      <w:r>
        <w:t>1. Executive Summary</w:t>
      </w:r>
    </w:p>
    <w:p>
      <w:r>
        <w:t xml:space="preserve">This report presents a comprehensive exploratory data analysis of the Olympics Athletes dataset. </w:t>
        <w:br/>
        <w:t xml:space="preserve">The dataset contains 1499 records spanning from 1900 to 2016, </w:t>
        <w:br/>
        <w:t>covering both Summer and Winter Olympic Games.</w:t>
      </w:r>
    </w:p>
    <w:p>
      <w:pPr>
        <w:pStyle w:val="Heading1"/>
      </w:pPr>
      <w:r>
        <w:t>2. Dataset Overview</w:t>
      </w:r>
    </w:p>
    <w:p>
      <w:r>
        <w:t>Dataset Shape: 1499 rows × 19 columns</w:t>
      </w:r>
    </w:p>
    <w:p>
      <w:r>
        <w:t>Year Range: 1900 - 2016</w:t>
      </w:r>
    </w:p>
    <w:p>
      <w:r>
        <w:t>Seasons: ['Summer', 'Winter']</w:t>
      </w:r>
    </w:p>
    <w:p>
      <w:r>
        <w:t>Sports Count: 50</w:t>
      </w:r>
    </w:p>
    <w:p>
      <w:r>
        <w:t>Countries (NOC): 125</w:t>
      </w:r>
    </w:p>
    <w:p>
      <w:r>
        <w:t>Events: 337</w:t>
      </w:r>
    </w:p>
    <w:p>
      <w:pPr>
        <w:pStyle w:val="Heading2"/>
      </w:pPr>
      <w:r>
        <w:t>Data Dictionary</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Data Type</w:t>
            </w:r>
          </w:p>
        </w:tc>
        <w:tc>
          <w:tcPr>
            <w:tcW w:type="dxa" w:w="2880"/>
          </w:tcPr>
          <w:p>
            <w:r>
              <w:t>Non-Null Count</w:t>
            </w:r>
          </w:p>
        </w:tc>
      </w:tr>
      <w:tr>
        <w:tc>
          <w:tcPr>
            <w:tcW w:type="dxa" w:w="2880"/>
          </w:tcPr>
          <w:p>
            <w:r>
              <w:t>ID</w:t>
            </w:r>
          </w:p>
        </w:tc>
        <w:tc>
          <w:tcPr>
            <w:tcW w:type="dxa" w:w="2880"/>
          </w:tcPr>
          <w:p>
            <w:r>
              <w:t>int64</w:t>
            </w:r>
          </w:p>
        </w:tc>
        <w:tc>
          <w:tcPr>
            <w:tcW w:type="dxa" w:w="2880"/>
          </w:tcPr>
          <w:p>
            <w:r>
              <w:t>1499</w:t>
            </w:r>
          </w:p>
        </w:tc>
      </w:tr>
      <w:tr>
        <w:tc>
          <w:tcPr>
            <w:tcW w:type="dxa" w:w="2880"/>
          </w:tcPr>
          <w:p>
            <w:r>
              <w:t>Name</w:t>
            </w:r>
          </w:p>
        </w:tc>
        <w:tc>
          <w:tcPr>
            <w:tcW w:type="dxa" w:w="2880"/>
          </w:tcPr>
          <w:p>
            <w:r>
              <w:t>str</w:t>
            </w:r>
          </w:p>
        </w:tc>
        <w:tc>
          <w:tcPr>
            <w:tcW w:type="dxa" w:w="2880"/>
          </w:tcPr>
          <w:p>
            <w:r>
              <w:t>1499</w:t>
            </w:r>
          </w:p>
        </w:tc>
      </w:tr>
      <w:tr>
        <w:tc>
          <w:tcPr>
            <w:tcW w:type="dxa" w:w="2880"/>
          </w:tcPr>
          <w:p>
            <w:r>
              <w:t>Sex</w:t>
            </w:r>
          </w:p>
        </w:tc>
        <w:tc>
          <w:tcPr>
            <w:tcW w:type="dxa" w:w="2880"/>
          </w:tcPr>
          <w:p>
            <w:r>
              <w:t>str</w:t>
            </w:r>
          </w:p>
        </w:tc>
        <w:tc>
          <w:tcPr>
            <w:tcW w:type="dxa" w:w="2880"/>
          </w:tcPr>
          <w:p>
            <w:r>
              <w:t>1499</w:t>
            </w:r>
          </w:p>
        </w:tc>
      </w:tr>
      <w:tr>
        <w:tc>
          <w:tcPr>
            <w:tcW w:type="dxa" w:w="2880"/>
          </w:tcPr>
          <w:p>
            <w:r>
              <w:t>Age</w:t>
            </w:r>
          </w:p>
        </w:tc>
        <w:tc>
          <w:tcPr>
            <w:tcW w:type="dxa" w:w="2880"/>
          </w:tcPr>
          <w:p>
            <w:r>
              <w:t>float64</w:t>
            </w:r>
          </w:p>
        </w:tc>
        <w:tc>
          <w:tcPr>
            <w:tcW w:type="dxa" w:w="2880"/>
          </w:tcPr>
          <w:p>
            <w:r>
              <w:t>1423</w:t>
            </w:r>
          </w:p>
        </w:tc>
      </w:tr>
      <w:tr>
        <w:tc>
          <w:tcPr>
            <w:tcW w:type="dxa" w:w="2880"/>
          </w:tcPr>
          <w:p>
            <w:r>
              <w:t>Height</w:t>
            </w:r>
          </w:p>
        </w:tc>
        <w:tc>
          <w:tcPr>
            <w:tcW w:type="dxa" w:w="2880"/>
          </w:tcPr>
          <w:p>
            <w:r>
              <w:t>float64</w:t>
            </w:r>
          </w:p>
        </w:tc>
        <w:tc>
          <w:tcPr>
            <w:tcW w:type="dxa" w:w="2880"/>
          </w:tcPr>
          <w:p>
            <w:r>
              <w:t>1142</w:t>
            </w:r>
          </w:p>
        </w:tc>
      </w:tr>
      <w:tr>
        <w:tc>
          <w:tcPr>
            <w:tcW w:type="dxa" w:w="2880"/>
          </w:tcPr>
          <w:p>
            <w:r>
              <w:t>Weight</w:t>
            </w:r>
          </w:p>
        </w:tc>
        <w:tc>
          <w:tcPr>
            <w:tcW w:type="dxa" w:w="2880"/>
          </w:tcPr>
          <w:p>
            <w:r>
              <w:t>float64</w:t>
            </w:r>
          </w:p>
        </w:tc>
        <w:tc>
          <w:tcPr>
            <w:tcW w:type="dxa" w:w="2880"/>
          </w:tcPr>
          <w:p>
            <w:r>
              <w:t>1147</w:t>
            </w:r>
          </w:p>
        </w:tc>
      </w:tr>
      <w:tr>
        <w:tc>
          <w:tcPr>
            <w:tcW w:type="dxa" w:w="2880"/>
          </w:tcPr>
          <w:p>
            <w:r>
              <w:t>Team</w:t>
            </w:r>
          </w:p>
        </w:tc>
        <w:tc>
          <w:tcPr>
            <w:tcW w:type="dxa" w:w="2880"/>
          </w:tcPr>
          <w:p>
            <w:r>
              <w:t>str</w:t>
            </w:r>
          </w:p>
        </w:tc>
        <w:tc>
          <w:tcPr>
            <w:tcW w:type="dxa" w:w="2880"/>
          </w:tcPr>
          <w:p>
            <w:r>
              <w:t>1499</w:t>
            </w:r>
          </w:p>
        </w:tc>
      </w:tr>
      <w:tr>
        <w:tc>
          <w:tcPr>
            <w:tcW w:type="dxa" w:w="2880"/>
          </w:tcPr>
          <w:p>
            <w:r>
              <w:t>NOC</w:t>
            </w:r>
          </w:p>
        </w:tc>
        <w:tc>
          <w:tcPr>
            <w:tcW w:type="dxa" w:w="2880"/>
          </w:tcPr>
          <w:p>
            <w:r>
              <w:t>str</w:t>
            </w:r>
          </w:p>
        </w:tc>
        <w:tc>
          <w:tcPr>
            <w:tcW w:type="dxa" w:w="2880"/>
          </w:tcPr>
          <w:p>
            <w:r>
              <w:t>1499</w:t>
            </w:r>
          </w:p>
        </w:tc>
      </w:tr>
      <w:tr>
        <w:tc>
          <w:tcPr>
            <w:tcW w:type="dxa" w:w="2880"/>
          </w:tcPr>
          <w:p>
            <w:r>
              <w:t>Games</w:t>
            </w:r>
          </w:p>
        </w:tc>
        <w:tc>
          <w:tcPr>
            <w:tcW w:type="dxa" w:w="2880"/>
          </w:tcPr>
          <w:p>
            <w:r>
              <w:t>str</w:t>
            </w:r>
          </w:p>
        </w:tc>
        <w:tc>
          <w:tcPr>
            <w:tcW w:type="dxa" w:w="2880"/>
          </w:tcPr>
          <w:p>
            <w:r>
              <w:t>1499</w:t>
            </w:r>
          </w:p>
        </w:tc>
      </w:tr>
      <w:tr>
        <w:tc>
          <w:tcPr>
            <w:tcW w:type="dxa" w:w="2880"/>
          </w:tcPr>
          <w:p>
            <w:r>
              <w:t>Year</w:t>
            </w:r>
          </w:p>
        </w:tc>
        <w:tc>
          <w:tcPr>
            <w:tcW w:type="dxa" w:w="2880"/>
          </w:tcPr>
          <w:p>
            <w:r>
              <w:t>int64</w:t>
            </w:r>
          </w:p>
        </w:tc>
        <w:tc>
          <w:tcPr>
            <w:tcW w:type="dxa" w:w="2880"/>
          </w:tcPr>
          <w:p>
            <w:r>
              <w:t>1499</w:t>
            </w:r>
          </w:p>
        </w:tc>
      </w:tr>
    </w:tbl>
    <w:p>
      <w:pPr>
        <w:pStyle w:val="Heading1"/>
      </w:pPr>
      <w:r>
        <w:t>3. Data Quality Assessment</w:t>
      </w:r>
    </w:p>
    <w:p>
      <w:r>
        <w:t>Missing values analysis helps identify data completeness issues: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Missing Count</w:t>
            </w:r>
          </w:p>
        </w:tc>
        <w:tc>
          <w:tcPr>
            <w:tcW w:type="dxa" w:w="2880"/>
          </w:tcPr>
          <w:p>
            <w:r>
              <w:t>Missing %</w:t>
            </w:r>
          </w:p>
        </w:tc>
      </w:tr>
      <w:tr>
        <w:tc>
          <w:tcPr>
            <w:tcW w:type="dxa" w:w="2880"/>
          </w:tcPr>
          <w:p>
            <w:r>
              <w:t>Age</w:t>
            </w:r>
          </w:p>
        </w:tc>
        <w:tc>
          <w:tcPr>
            <w:tcW w:type="dxa" w:w="2880"/>
          </w:tcPr>
          <w:p>
            <w:r>
              <w:t>76</w:t>
            </w:r>
          </w:p>
        </w:tc>
        <w:tc>
          <w:tcPr>
            <w:tcW w:type="dxa" w:w="2880"/>
          </w:tcPr>
          <w:p>
            <w:r>
              <w:t>5.07%</w:t>
            </w:r>
          </w:p>
        </w:tc>
      </w:tr>
      <w:tr>
        <w:tc>
          <w:tcPr>
            <w:tcW w:type="dxa" w:w="2880"/>
          </w:tcPr>
          <w:p>
            <w:r>
              <w:t>Height</w:t>
            </w:r>
          </w:p>
        </w:tc>
        <w:tc>
          <w:tcPr>
            <w:tcW w:type="dxa" w:w="2880"/>
          </w:tcPr>
          <w:p>
            <w:r>
              <w:t>357</w:t>
            </w:r>
          </w:p>
        </w:tc>
        <w:tc>
          <w:tcPr>
            <w:tcW w:type="dxa" w:w="2880"/>
          </w:tcPr>
          <w:p>
            <w:r>
              <w:t>23.82%</w:t>
            </w:r>
          </w:p>
        </w:tc>
      </w:tr>
      <w:tr>
        <w:tc>
          <w:tcPr>
            <w:tcW w:type="dxa" w:w="2880"/>
          </w:tcPr>
          <w:p>
            <w:r>
              <w:t>Weight</w:t>
            </w:r>
          </w:p>
        </w:tc>
        <w:tc>
          <w:tcPr>
            <w:tcW w:type="dxa" w:w="2880"/>
          </w:tcPr>
          <w:p>
            <w:r>
              <w:t>352</w:t>
            </w:r>
          </w:p>
        </w:tc>
        <w:tc>
          <w:tcPr>
            <w:tcW w:type="dxa" w:w="2880"/>
          </w:tcPr>
          <w:p>
            <w:r>
              <w:t>23.48%</w:t>
            </w:r>
          </w:p>
        </w:tc>
      </w:tr>
      <w:tr>
        <w:tc>
          <w:tcPr>
            <w:tcW w:type="dxa" w:w="2880"/>
          </w:tcPr>
          <w:p>
            <w:r>
              <w:t>Medal</w:t>
            </w:r>
          </w:p>
        </w:tc>
        <w:tc>
          <w:tcPr>
            <w:tcW w:type="dxa" w:w="2880"/>
          </w:tcPr>
          <w:p>
            <w:r>
              <w:t>1336</w:t>
            </w:r>
          </w:p>
        </w:tc>
        <w:tc>
          <w:tcPr>
            <w:tcW w:type="dxa" w:w="2880"/>
          </w:tcPr>
          <w:p>
            <w:r>
              <w:t>89.13%</w:t>
            </w:r>
          </w:p>
        </w:tc>
      </w:tr>
      <w:tr>
        <w:tc>
          <w:tcPr>
            <w:tcW w:type="dxa" w:w="2880"/>
          </w:tcPr>
          <w:p>
            <w:r>
              <w:t>ages</w:t>
            </w:r>
          </w:p>
        </w:tc>
        <w:tc>
          <w:tcPr>
            <w:tcW w:type="dxa" w:w="2880"/>
          </w:tcPr>
          <w:p>
            <w:r>
              <w:t>1457</w:t>
            </w:r>
          </w:p>
        </w:tc>
        <w:tc>
          <w:tcPr>
            <w:tcW w:type="dxa" w:w="2880"/>
          </w:tcPr>
          <w:p>
            <w:r>
              <w:t>97.2%</w:t>
            </w:r>
          </w:p>
        </w:tc>
      </w:tr>
    </w:tbl>
    <w:p>
      <w:r>
        <w:t>Interpretation: Medal has 89.1% missing values, which is expected as most athletes did not win medals. Height and Weight have ~24% missing values, likely due to not being recorded for all sports.</w:t>
      </w:r>
    </w:p>
    <w:p>
      <w:pPr>
        <w:pStyle w:val="Heading1"/>
      </w:pPr>
      <w:r>
        <w:t>4. Statistical Summary</w:t>
      </w:r>
    </w:p>
    <w:p>
      <w:r>
        <w:t>Descriptive statistics for numerical attributes: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Attribute</w:t>
            </w:r>
          </w:p>
        </w:tc>
        <w:tc>
          <w:tcPr>
            <w:tcW w:type="dxa" w:w="1440"/>
          </w:tcPr>
          <w:p>
            <w:r>
              <w:t>Count</w:t>
            </w:r>
          </w:p>
        </w:tc>
        <w:tc>
          <w:tcPr>
            <w:tcW w:type="dxa" w:w="1440"/>
          </w:tcPr>
          <w:p>
            <w:r>
              <w:t>Mean</w:t>
            </w:r>
          </w:p>
        </w:tc>
        <w:tc>
          <w:tcPr>
            <w:tcW w:type="dxa" w:w="1440"/>
          </w:tcPr>
          <w:p>
            <w:r>
              <w:t>Std</w:t>
            </w:r>
          </w:p>
        </w:tc>
        <w:tc>
          <w:tcPr>
            <w:tcW w:type="dxa" w:w="1440"/>
          </w:tcPr>
          <w:p>
            <w:r>
              <w:t>Min</w:t>
            </w:r>
          </w:p>
        </w:tc>
        <w:tc>
          <w:tcPr>
            <w:tcW w:type="dxa" w:w="1440"/>
          </w:tcPr>
          <w:p>
            <w:r>
              <w:t>Max</w:t>
            </w:r>
          </w:p>
        </w:tc>
      </w:tr>
      <w:tr>
        <w:tc>
          <w:tcPr>
            <w:tcW w:type="dxa" w:w="1440"/>
          </w:tcPr>
          <w:p>
            <w:r>
              <w:t>Age</w:t>
            </w:r>
          </w:p>
        </w:tc>
        <w:tc>
          <w:tcPr>
            <w:tcW w:type="dxa" w:w="1440"/>
          </w:tcPr>
          <w:p>
            <w:r>
              <w:t>1423</w:t>
            </w:r>
          </w:p>
        </w:tc>
        <w:tc>
          <w:tcPr>
            <w:tcW w:type="dxa" w:w="1440"/>
          </w:tcPr>
          <w:p>
            <w:r>
              <w:t>25.36</w:t>
            </w:r>
          </w:p>
        </w:tc>
        <w:tc>
          <w:tcPr>
            <w:tcW w:type="dxa" w:w="1440"/>
          </w:tcPr>
          <w:p>
            <w:r>
              <w:t>5.76</w:t>
            </w:r>
          </w:p>
        </w:tc>
        <w:tc>
          <w:tcPr>
            <w:tcW w:type="dxa" w:w="1440"/>
          </w:tcPr>
          <w:p>
            <w:r>
              <w:t>14</w:t>
            </w:r>
          </w:p>
        </w:tc>
        <w:tc>
          <w:tcPr>
            <w:tcW w:type="dxa" w:w="1440"/>
          </w:tcPr>
          <w:p>
            <w:r>
              <w:t>57</w:t>
            </w:r>
          </w:p>
        </w:tc>
      </w:tr>
      <w:tr>
        <w:tc>
          <w:tcPr>
            <w:tcW w:type="dxa" w:w="1440"/>
          </w:tcPr>
          <w:p>
            <w:r>
              <w:t>Height</w:t>
            </w:r>
          </w:p>
        </w:tc>
        <w:tc>
          <w:tcPr>
            <w:tcW w:type="dxa" w:w="1440"/>
          </w:tcPr>
          <w:p>
            <w:r>
              <w:t>1142</w:t>
            </w:r>
          </w:p>
        </w:tc>
        <w:tc>
          <w:tcPr>
            <w:tcW w:type="dxa" w:w="1440"/>
          </w:tcPr>
          <w:p>
            <w:r>
              <w:t>175.66</w:t>
            </w:r>
          </w:p>
        </w:tc>
        <w:tc>
          <w:tcPr>
            <w:tcW w:type="dxa" w:w="1440"/>
          </w:tcPr>
          <w:p>
            <w:r>
              <w:t>10.31</w:t>
            </w:r>
          </w:p>
        </w:tc>
        <w:tc>
          <w:tcPr>
            <w:tcW w:type="dxa" w:w="1440"/>
          </w:tcPr>
          <w:p>
            <w:r>
              <w:t>147</w:t>
            </w:r>
          </w:p>
        </w:tc>
        <w:tc>
          <w:tcPr>
            <w:tcW w:type="dxa" w:w="1440"/>
          </w:tcPr>
          <w:p>
            <w:r>
              <w:t>210</w:t>
            </w:r>
          </w:p>
        </w:tc>
      </w:tr>
      <w:tr>
        <w:tc>
          <w:tcPr>
            <w:tcW w:type="dxa" w:w="1440"/>
          </w:tcPr>
          <w:p>
            <w:r>
              <w:t>Weight</w:t>
            </w:r>
          </w:p>
        </w:tc>
        <w:tc>
          <w:tcPr>
            <w:tcW w:type="dxa" w:w="1440"/>
          </w:tcPr>
          <w:p>
            <w:r>
              <w:t>1147</w:t>
            </w:r>
          </w:p>
        </w:tc>
        <w:tc>
          <w:tcPr>
            <w:tcW w:type="dxa" w:w="1440"/>
          </w:tcPr>
          <w:p>
            <w:r>
              <w:t>71.46</w:t>
            </w:r>
          </w:p>
        </w:tc>
        <w:tc>
          <w:tcPr>
            <w:tcW w:type="dxa" w:w="1440"/>
          </w:tcPr>
          <w:p>
            <w:r>
              <w:t>13.96</w:t>
            </w:r>
          </w:p>
        </w:tc>
        <w:tc>
          <w:tcPr>
            <w:tcW w:type="dxa" w:w="1440"/>
          </w:tcPr>
          <w:p>
            <w:r>
              <w:t>40</w:t>
            </w:r>
          </w:p>
        </w:tc>
        <w:tc>
          <w:tcPr>
            <w:tcW w:type="dxa" w:w="1440"/>
          </w:tcPr>
          <w:p>
            <w:r>
              <w:t>130</w:t>
            </w:r>
          </w:p>
        </w:tc>
      </w:tr>
    </w:tbl>
    <w:p>
      <w:r>
        <w:t>Interpretation: Average athlete age is 25.4 years with a standard deviation of 5.8 years. Height ranges from 136cm to 210cm, while weight ranges from 36kg to 160kg, showing significant variation across different sports.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num_distribution.png"/>
                    <pic:cNvPicPr/>
                  </pic:nvPicPr>
                  <pic:blipFill>
                    <a:blip r:embed="rId9"/>
                    <a:stretch>
                      <a:fillRect/>
                    </a:stretch>
                  </pic:blipFill>
                  <pic:spPr>
                    <a:xfrm>
                      <a:off x="0" y="0"/>
                      <a:ext cx="5486400" cy="3291840"/>
                    </a:xfrm>
                    <a:prstGeom prst="rect"/>
                  </pic:spPr>
                </pic:pic>
              </a:graphicData>
            </a:graphic>
          </wp:inline>
        </w:drawing>
      </w:r>
    </w:p>
    <w:p>
      <w:r>
        <w:t>Interpretation: Age distribution is right-skewed with most athletes between 20-30 years. Height and Weight show approximately normal distributions, indicating diverse body types across Olympic sports.</w:t>
      </w:r>
    </w:p>
    <w:p>
      <w:pPr>
        <w:pStyle w:val="Heading1"/>
      </w:pPr>
      <w:r>
        <w:t>5. Gender Analysis</w:t>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gender_pie.png"/>
                    <pic:cNvPicPr/>
                  </pic:nvPicPr>
                  <pic:blipFill>
                    <a:blip r:embed="rId10"/>
                    <a:stretch>
                      <a:fillRect/>
                    </a:stretch>
                  </pic:blipFill>
                  <pic:spPr>
                    <a:xfrm>
                      <a:off x="0" y="0"/>
                      <a:ext cx="3657600" cy="2743200"/>
                    </a:xfrm>
                    <a:prstGeom prst="rect"/>
                  </pic:spPr>
                </pic:pic>
              </a:graphicData>
            </a:graphic>
          </wp:inline>
        </w:drawing>
      </w:r>
    </w:p>
    <w:p>
      <w:r>
        <w:t>Interpretation: The dataset shows significant gender imbalance with 81% male and 19% female athletes. This reflects historical underrepresentation of women in Olympic Games, especially in earlier years.</w:t>
      </w:r>
    </w:p>
    <w:tbl>
      <w:tblPr>
        <w:tblStyle w:val="TableGrid"/>
        <w:tblW w:type="auto" w:w="0"/>
        <w:tblLook w:firstColumn="1" w:firstRow="1" w:lastColumn="0" w:lastRow="0" w:noHBand="0" w:noVBand="1" w:val="04A0"/>
      </w:tblPr>
      <w:tblGrid>
        <w:gridCol w:w="2880"/>
        <w:gridCol w:w="2880"/>
        <w:gridCol w:w="2880"/>
      </w:tblGrid>
      <w:tr>
        <w:tc>
          <w:tcPr>
            <w:tcW w:type="dxa" w:w="2880"/>
          </w:tcPr>
          <w:p>
            <w:r>
              <w:t>Gender</w:t>
            </w:r>
          </w:p>
        </w:tc>
        <w:tc>
          <w:tcPr>
            <w:tcW w:type="dxa" w:w="2880"/>
          </w:tcPr>
          <w:p>
            <w:r>
              <w:t>Count</w:t>
            </w:r>
          </w:p>
        </w:tc>
        <w:tc>
          <w:tcPr>
            <w:tcW w:type="dxa" w:w="2880"/>
          </w:tcPr>
          <w:p>
            <w:r>
              <w:t>Percentage</w:t>
            </w:r>
          </w:p>
        </w:tc>
      </w:tr>
      <w:tr>
        <w:tc>
          <w:tcPr>
            <w:tcW w:type="dxa" w:w="2880"/>
          </w:tcPr>
          <w:p>
            <w:r>
              <w:t>M</w:t>
            </w:r>
          </w:p>
        </w:tc>
        <w:tc>
          <w:tcPr>
            <w:tcW w:type="dxa" w:w="2880"/>
          </w:tcPr>
          <w:p>
            <w:r>
              <w:t>1214</w:t>
            </w:r>
          </w:p>
        </w:tc>
        <w:tc>
          <w:tcPr>
            <w:tcW w:type="dxa" w:w="2880"/>
          </w:tcPr>
          <w:p>
            <w:r>
              <w:t>81.0%</w:t>
            </w:r>
          </w:p>
        </w:tc>
      </w:tr>
      <w:tr>
        <w:tc>
          <w:tcPr>
            <w:tcW w:type="dxa" w:w="2880"/>
          </w:tcPr>
          <w:p>
            <w:r>
              <w:t>F</w:t>
            </w:r>
          </w:p>
        </w:tc>
        <w:tc>
          <w:tcPr>
            <w:tcW w:type="dxa" w:w="2880"/>
          </w:tcPr>
          <w:p>
            <w:r>
              <w:t>285</w:t>
            </w:r>
          </w:p>
        </w:tc>
        <w:tc>
          <w:tcPr>
            <w:tcW w:type="dxa" w:w="2880"/>
          </w:tcPr>
          <w:p>
            <w:r>
              <w:t>19.0%</w:t>
            </w:r>
          </w:p>
        </w:tc>
      </w:tr>
    </w:tbl>
    <w:p>
      <w:pPr>
        <w:pStyle w:val="Heading1"/>
      </w:pPr>
      <w:r>
        <w:t>6. Medal Analysis</w:t>
      </w:r>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medal_bar.png"/>
                    <pic:cNvPicPr/>
                  </pic:nvPicPr>
                  <pic:blipFill>
                    <a:blip r:embed="rId11"/>
                    <a:stretch>
                      <a:fillRect/>
                    </a:stretch>
                  </pic:blipFill>
                  <pic:spPr>
                    <a:xfrm>
                      <a:off x="0" y="0"/>
                      <a:ext cx="4572000" cy="3429000"/>
                    </a:xfrm>
                    <a:prstGeom prst="rect"/>
                  </pic:spPr>
                </pic:pic>
              </a:graphicData>
            </a:graphic>
          </wp:inline>
        </w:drawing>
      </w:r>
    </w:p>
    <w:p>
      <w:r>
        <w:t>Interpretation: Gold medals are most frequent (63), followed by Bronze (52) and Silver (48). This distribution is relatively balanced, though only 10.9% of all participants won medals.</w:t>
      </w:r>
    </w:p>
    <w:tbl>
      <w:tblPr>
        <w:tblStyle w:val="TableGrid"/>
        <w:tblW w:type="auto" w:w="0"/>
        <w:tblLook w:firstColumn="1" w:firstRow="1" w:lastColumn="0" w:lastRow="0" w:noHBand="0" w:noVBand="1" w:val="04A0"/>
      </w:tblPr>
      <w:tblGrid>
        <w:gridCol w:w="2880"/>
        <w:gridCol w:w="2880"/>
        <w:gridCol w:w="2880"/>
      </w:tblGrid>
      <w:tr>
        <w:tc>
          <w:tcPr>
            <w:tcW w:type="dxa" w:w="2880"/>
          </w:tcPr>
          <w:p>
            <w:r>
              <w:t>Medal</w:t>
            </w:r>
          </w:p>
        </w:tc>
        <w:tc>
          <w:tcPr>
            <w:tcW w:type="dxa" w:w="2880"/>
          </w:tcPr>
          <w:p>
            <w:r>
              <w:t>Count</w:t>
            </w:r>
          </w:p>
        </w:tc>
        <w:tc>
          <w:tcPr>
            <w:tcW w:type="dxa" w:w="2880"/>
          </w:tcPr>
          <w:p>
            <w:r>
              <w:t>Percentage</w:t>
            </w:r>
          </w:p>
        </w:tc>
      </w:tr>
      <w:tr>
        <w:tc>
          <w:tcPr>
            <w:tcW w:type="dxa" w:w="2880"/>
          </w:tcPr>
          <w:p>
            <w:r>
              <w:t>Gold</w:t>
            </w:r>
          </w:p>
        </w:tc>
        <w:tc>
          <w:tcPr>
            <w:tcW w:type="dxa" w:w="2880"/>
          </w:tcPr>
          <w:p>
            <w:r>
              <w:t>63</w:t>
            </w:r>
          </w:p>
        </w:tc>
        <w:tc>
          <w:tcPr>
            <w:tcW w:type="dxa" w:w="2880"/>
          </w:tcPr>
          <w:p>
            <w:r>
              <w:t>38.7%</w:t>
            </w:r>
          </w:p>
        </w:tc>
      </w:tr>
      <w:tr>
        <w:tc>
          <w:tcPr>
            <w:tcW w:type="dxa" w:w="2880"/>
          </w:tcPr>
          <w:p>
            <w:r>
              <w:t>Bronze</w:t>
            </w:r>
          </w:p>
        </w:tc>
        <w:tc>
          <w:tcPr>
            <w:tcW w:type="dxa" w:w="2880"/>
          </w:tcPr>
          <w:p>
            <w:r>
              <w:t>52</w:t>
            </w:r>
          </w:p>
        </w:tc>
        <w:tc>
          <w:tcPr>
            <w:tcW w:type="dxa" w:w="2880"/>
          </w:tcPr>
          <w:p>
            <w:r>
              <w:t>31.9%</w:t>
            </w:r>
          </w:p>
        </w:tc>
      </w:tr>
      <w:tr>
        <w:tc>
          <w:tcPr>
            <w:tcW w:type="dxa" w:w="2880"/>
          </w:tcPr>
          <w:p>
            <w:r>
              <w:t>Silver</w:t>
            </w:r>
          </w:p>
        </w:tc>
        <w:tc>
          <w:tcPr>
            <w:tcW w:type="dxa" w:w="2880"/>
          </w:tcPr>
          <w:p>
            <w:r>
              <w:t>48</w:t>
            </w:r>
          </w:p>
        </w:tc>
        <w:tc>
          <w:tcPr>
            <w:tcW w:type="dxa" w:w="2880"/>
          </w:tcPr>
          <w:p>
            <w:r>
              <w:t>29.4%</w:t>
            </w:r>
          </w:p>
        </w:tc>
      </w:tr>
    </w:tbl>
    <w:p>
      <w:pPr>
        <w:pStyle w:val="Heading1"/>
      </w:pPr>
      <w:r>
        <w:t>7. Top Sports Analysis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top_sports.png"/>
                    <pic:cNvPicPr/>
                  </pic:nvPicPr>
                  <pic:blipFill>
                    <a:blip r:embed="rId12"/>
                    <a:stretch>
                      <a:fillRect/>
                    </a:stretch>
                  </pic:blipFill>
                  <pic:spPr>
                    <a:xfrm>
                      <a:off x="0" y="0"/>
                      <a:ext cx="5486400" cy="2743200"/>
                    </a:xfrm>
                    <a:prstGeom prst="rect"/>
                  </pic:spPr>
                </pic:pic>
              </a:graphicData>
            </a:graphic>
          </wp:inline>
        </w:drawing>
      </w:r>
    </w:p>
    <w:p>
      <w:r>
        <w:t>Interpretation: Athletics dominates with 278 participants, nearly double the second-place sport (Gymnastics with 140). This reflects Athletics being one of the largest Olympic sports with numerous events.</w:t>
      </w:r>
    </w:p>
    <w:tbl>
      <w:tblPr>
        <w:tblStyle w:val="TableGrid"/>
        <w:tblW w:type="auto" w:w="0"/>
        <w:tblLook w:firstColumn="1" w:firstRow="1" w:lastColumn="0" w:lastRow="0" w:noHBand="0" w:noVBand="1" w:val="04A0"/>
      </w:tblPr>
      <w:tblGrid>
        <w:gridCol w:w="4320"/>
        <w:gridCol w:w="4320"/>
      </w:tblGrid>
      <w:tr>
        <w:tc>
          <w:tcPr>
            <w:tcW w:type="dxa" w:w="4320"/>
          </w:tcPr>
          <w:p>
            <w:r>
              <w:t>Rank</w:t>
            </w:r>
          </w:p>
        </w:tc>
        <w:tc>
          <w:tcPr>
            <w:tcW w:type="dxa" w:w="4320"/>
          </w:tcPr>
          <w:p>
            <w:r>
              <w:t>Sport (Count)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1</w:t>
            </w:r>
          </w:p>
        </w:tc>
        <w:tc>
          <w:tcPr>
            <w:tcW w:type="dxa" w:w="4320"/>
          </w:tcPr>
          <w:p>
            <w:r>
              <w:t>Athletics (278)</w:t>
            </w:r>
          </w:p>
        </w:tc>
      </w:tr>
      <w:tr>
        <w:tc>
          <w:tcPr>
            <w:tcW w:type="dxa" w:w="4320"/>
          </w:tcPr>
          <w:p>
            <w:r>
              <w:t>2</w:t>
            </w:r>
          </w:p>
        </w:tc>
        <w:tc>
          <w:tcPr>
            <w:tcW w:type="dxa" w:w="4320"/>
          </w:tcPr>
          <w:p>
            <w:r>
              <w:t>Gymnastics (140)</w:t>
            </w:r>
          </w:p>
        </w:tc>
      </w:tr>
      <w:tr>
        <w:tc>
          <w:tcPr>
            <w:tcW w:type="dxa" w:w="4320"/>
          </w:tcPr>
          <w:p>
            <w:r>
              <w:t>3</w:t>
            </w:r>
          </w:p>
        </w:tc>
        <w:tc>
          <w:tcPr>
            <w:tcW w:type="dxa" w:w="4320"/>
          </w:tcPr>
          <w:p>
            <w:r>
              <w:t>Swimming (107)</w:t>
            </w:r>
          </w:p>
        </w:tc>
      </w:tr>
      <w:tr>
        <w:tc>
          <w:tcPr>
            <w:tcW w:type="dxa" w:w="4320"/>
          </w:tcPr>
          <w:p>
            <w:r>
              <w:t>4</w:t>
            </w:r>
          </w:p>
        </w:tc>
        <w:tc>
          <w:tcPr>
            <w:tcW w:type="dxa" w:w="4320"/>
          </w:tcPr>
          <w:p>
            <w:r>
              <w:t>Fencing (79)</w:t>
            </w:r>
          </w:p>
        </w:tc>
      </w:tr>
      <w:tr>
        <w:tc>
          <w:tcPr>
            <w:tcW w:type="dxa" w:w="4320"/>
          </w:tcPr>
          <w:p>
            <w:r>
              <w:t>5</w:t>
            </w:r>
          </w:p>
        </w:tc>
        <w:tc>
          <w:tcPr>
            <w:tcW w:type="dxa" w:w="4320"/>
          </w:tcPr>
          <w:p>
            <w:r>
              <w:t>Football (71)</w:t>
            </w:r>
          </w:p>
        </w:tc>
      </w:tr>
      <w:tr>
        <w:tc>
          <w:tcPr>
            <w:tcW w:type="dxa" w:w="4320"/>
          </w:tcPr>
          <w:p>
            <w:r>
              <w:t>6</w:t>
            </w:r>
          </w:p>
        </w:tc>
        <w:tc>
          <w:tcPr>
            <w:tcW w:type="dxa" w:w="4320"/>
          </w:tcPr>
          <w:p>
            <w:r>
              <w:t>Alpine Skiing (64)</w:t>
            </w:r>
          </w:p>
        </w:tc>
      </w:tr>
      <w:tr>
        <w:tc>
          <w:tcPr>
            <w:tcW w:type="dxa" w:w="4320"/>
          </w:tcPr>
          <w:p>
            <w:r>
              <w:t>7</w:t>
            </w:r>
          </w:p>
        </w:tc>
        <w:tc>
          <w:tcPr>
            <w:tcW w:type="dxa" w:w="4320"/>
          </w:tcPr>
          <w:p>
            <w:r>
              <w:t>Wrestling (61)</w:t>
            </w:r>
          </w:p>
        </w:tc>
      </w:tr>
      <w:tr>
        <w:tc>
          <w:tcPr>
            <w:tcW w:type="dxa" w:w="4320"/>
          </w:tcPr>
          <w:p>
            <w:r>
              <w:t>8</w:t>
            </w:r>
          </w:p>
        </w:tc>
        <w:tc>
          <w:tcPr>
            <w:tcW w:type="dxa" w:w="4320"/>
          </w:tcPr>
          <w:p>
            <w:r>
              <w:t>Boxing (60)</w:t>
            </w:r>
          </w:p>
        </w:tc>
      </w:tr>
      <w:tr>
        <w:tc>
          <w:tcPr>
            <w:tcW w:type="dxa" w:w="4320"/>
          </w:tcPr>
          <w:p>
            <w:r>
              <w:t>9</w:t>
            </w:r>
          </w:p>
        </w:tc>
        <w:tc>
          <w:tcPr>
            <w:tcW w:type="dxa" w:w="4320"/>
          </w:tcPr>
          <w:p>
            <w:r>
              <w:t>Shooting (50)</w:t>
            </w:r>
          </w:p>
        </w:tc>
      </w:tr>
      <w:tr>
        <w:tc>
          <w:tcPr>
            <w:tcW w:type="dxa" w:w="4320"/>
          </w:tcPr>
          <w:p>
            <w:r>
              <w:t>10</w:t>
            </w:r>
          </w:p>
        </w:tc>
        <w:tc>
          <w:tcPr>
            <w:tcW w:type="dxa" w:w="4320"/>
          </w:tcPr>
          <w:p>
            <w:r>
              <w:t>Rowing (46)</w:t>
            </w:r>
          </w:p>
        </w:tc>
      </w:tr>
    </w:tbl>
    <w:p>
      <w:pPr>
        <w:pStyle w:val="Heading1"/>
      </w:pPr>
      <w:r>
        <w:t>8. Top Countries Analysis</w:t>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top_countries.png"/>
                    <pic:cNvPicPr/>
                  </pic:nvPicPr>
                  <pic:blipFill>
                    <a:blip r:embed="rId13"/>
                    <a:stretch>
                      <a:fillRect/>
                    </a:stretch>
                  </pic:blipFill>
                  <pic:spPr>
                    <a:xfrm>
                      <a:off x="0" y="0"/>
                      <a:ext cx="5486400" cy="2743200"/>
                    </a:xfrm>
                    <a:prstGeom prst="rect"/>
                  </pic:spPr>
                </pic:pic>
              </a:graphicData>
            </a:graphic>
          </wp:inline>
        </w:drawing>
      </w:r>
    </w:p>
    <w:p>
      <w:r>
        <w:t>Interpretation: Egypt leads with 196 athletes, followed by USA (67) and Norway (59). The high number of Egyptian athletes may be due to broader representation across various sports in the dataset.</w:t>
      </w:r>
    </w:p>
    <w:tbl>
      <w:tblPr>
        <w:tblStyle w:val="TableGrid"/>
        <w:tblW w:type="auto" w:w="0"/>
        <w:tblLook w:firstColumn="1" w:firstRow="1" w:lastColumn="0" w:lastRow="0" w:noHBand="0" w:noVBand="1" w:val="04A0"/>
      </w:tblPr>
      <w:tblGrid>
        <w:gridCol w:w="4320"/>
        <w:gridCol w:w="4320"/>
      </w:tblGrid>
      <w:tr>
        <w:tc>
          <w:tcPr>
            <w:tcW w:type="dxa" w:w="4320"/>
          </w:tcPr>
          <w:p>
            <w:r>
              <w:t>Rank</w:t>
            </w:r>
          </w:p>
        </w:tc>
        <w:tc>
          <w:tcPr>
            <w:tcW w:type="dxa" w:w="4320"/>
          </w:tcPr>
          <w:p>
            <w:r>
              <w:t>Country (Count)</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1</w:t>
            </w:r>
          </w:p>
        </w:tc>
        <w:tc>
          <w:tcPr>
            <w:tcW w:type="dxa" w:w="4320"/>
          </w:tcPr>
          <w:p>
            <w:r>
              <w:t>Egypt (196)</w:t>
            </w:r>
          </w:p>
        </w:tc>
      </w:tr>
      <w:tr>
        <w:tc>
          <w:tcPr>
            <w:tcW w:type="dxa" w:w="4320"/>
          </w:tcPr>
          <w:p>
            <w:r>
              <w:t>2</w:t>
            </w:r>
          </w:p>
        </w:tc>
        <w:tc>
          <w:tcPr>
            <w:tcW w:type="dxa" w:w="4320"/>
          </w:tcPr>
          <w:p>
            <w:r>
              <w:t>United States (67)</w:t>
            </w:r>
          </w:p>
        </w:tc>
      </w:tr>
      <w:tr>
        <w:tc>
          <w:tcPr>
            <w:tcW w:type="dxa" w:w="4320"/>
          </w:tcPr>
          <w:p>
            <w:r>
              <w:t>3</w:t>
            </w:r>
          </w:p>
        </w:tc>
        <w:tc>
          <w:tcPr>
            <w:tcW w:type="dxa" w:w="4320"/>
          </w:tcPr>
          <w:p>
            <w:r>
              <w:t>Norway (59)</w:t>
            </w:r>
          </w:p>
        </w:tc>
      </w:tr>
      <w:tr>
        <w:tc>
          <w:tcPr>
            <w:tcW w:type="dxa" w:w="4320"/>
          </w:tcPr>
          <w:p>
            <w:r>
              <w:t>4</w:t>
            </w:r>
          </w:p>
        </w:tc>
        <w:tc>
          <w:tcPr>
            <w:tcW w:type="dxa" w:w="4320"/>
          </w:tcPr>
          <w:p>
            <w:r>
              <w:t>Japan (49)</w:t>
            </w:r>
          </w:p>
        </w:tc>
      </w:tr>
      <w:tr>
        <w:tc>
          <w:tcPr>
            <w:tcW w:type="dxa" w:w="4320"/>
          </w:tcPr>
          <w:p>
            <w:r>
              <w:t>5</w:t>
            </w:r>
          </w:p>
        </w:tc>
        <w:tc>
          <w:tcPr>
            <w:tcW w:type="dxa" w:w="4320"/>
          </w:tcPr>
          <w:p>
            <w:r>
              <w:t>Great Britain (37)</w:t>
            </w:r>
          </w:p>
        </w:tc>
      </w:tr>
      <w:tr>
        <w:tc>
          <w:tcPr>
            <w:tcW w:type="dxa" w:w="4320"/>
          </w:tcPr>
          <w:p>
            <w:r>
              <w:t>6</w:t>
            </w:r>
          </w:p>
        </w:tc>
        <w:tc>
          <w:tcPr>
            <w:tcW w:type="dxa" w:w="4320"/>
          </w:tcPr>
          <w:p>
            <w:r>
              <w:t>Germany (34)</w:t>
            </w:r>
          </w:p>
        </w:tc>
      </w:tr>
      <w:tr>
        <w:tc>
          <w:tcPr>
            <w:tcW w:type="dxa" w:w="4320"/>
          </w:tcPr>
          <w:p>
            <w:r>
              <w:t>7</w:t>
            </w:r>
          </w:p>
        </w:tc>
        <w:tc>
          <w:tcPr>
            <w:tcW w:type="dxa" w:w="4320"/>
          </w:tcPr>
          <w:p>
            <w:r>
              <w:t>Finland (34)</w:t>
            </w:r>
          </w:p>
        </w:tc>
      </w:tr>
      <w:tr>
        <w:tc>
          <w:tcPr>
            <w:tcW w:type="dxa" w:w="4320"/>
          </w:tcPr>
          <w:p>
            <w:r>
              <w:t>8</w:t>
            </w:r>
          </w:p>
        </w:tc>
        <w:tc>
          <w:tcPr>
            <w:tcW w:type="dxa" w:w="4320"/>
          </w:tcPr>
          <w:p>
            <w:r>
              <w:t>Spain (32)</w:t>
            </w:r>
          </w:p>
        </w:tc>
      </w:tr>
      <w:tr>
        <w:tc>
          <w:tcPr>
            <w:tcW w:type="dxa" w:w="4320"/>
          </w:tcPr>
          <w:p>
            <w:r>
              <w:t>9</w:t>
            </w:r>
          </w:p>
        </w:tc>
        <w:tc>
          <w:tcPr>
            <w:tcW w:type="dxa" w:w="4320"/>
          </w:tcPr>
          <w:p>
            <w:r>
              <w:t>France (32)</w:t>
            </w:r>
          </w:p>
        </w:tc>
      </w:tr>
      <w:tr>
        <w:tc>
          <w:tcPr>
            <w:tcW w:type="dxa" w:w="4320"/>
          </w:tcPr>
          <w:p>
            <w:r>
              <w:t>10</w:t>
            </w:r>
          </w:p>
        </w:tc>
        <w:tc>
          <w:tcPr>
            <w:tcW w:type="dxa" w:w="4320"/>
          </w:tcPr>
          <w:p>
            <w:r>
              <w:t>Russia (31)</w:t>
            </w:r>
          </w:p>
        </w:tc>
      </w:tr>
    </w:tbl>
    <w:p>
      <w:pPr>
        <w:pStyle w:val="Heading1"/>
      </w:pPr>
      <w:r>
        <w:t>9. Yearly Trend Analysis</w:t>
      </w:r>
    </w:p>
    <w:p>
      <w:r>
        <w:drawing>
          <wp:inline xmlns:a="http://schemas.openxmlformats.org/drawingml/2006/main" xmlns:pic="http://schemas.openxmlformats.org/drawingml/2006/picture">
            <wp:extent cx="5486400" cy="2351314"/>
            <wp:docPr id="6" name="Picture 6"/>
            <wp:cNvGraphicFramePr>
              <a:graphicFrameLocks noChangeAspect="1"/>
            </wp:cNvGraphicFramePr>
            <a:graphic>
              <a:graphicData uri="http://schemas.openxmlformats.org/drawingml/2006/picture">
                <pic:pic>
                  <pic:nvPicPr>
                    <pic:cNvPr id="0" name="yearly_trend.png"/>
                    <pic:cNvPicPr/>
                  </pic:nvPicPr>
                  <pic:blipFill>
                    <a:blip r:embed="rId14"/>
                    <a:stretch>
                      <a:fillRect/>
                    </a:stretch>
                  </pic:blipFill>
                  <pic:spPr>
                    <a:xfrm>
                      <a:off x="0" y="0"/>
                      <a:ext cx="5486400" cy="2351314"/>
                    </a:xfrm>
                    <a:prstGeom prst="rect"/>
                  </pic:spPr>
                </pic:pic>
              </a:graphicData>
            </a:graphic>
          </wp:inline>
        </w:drawing>
      </w:r>
    </w:p>
    <w:p>
      <w:r>
        <w:t>Interpretation: The number of athletes fluctuates over the years, with notable peaks in certain Olympic years. The overall trend shows growth in athlete participation, particularly after the 1980s. Gaps likely represent years with fewer records in the dataset.</w:t>
      </w:r>
    </w:p>
    <w:p>
      <w:r>
        <w:drawing>
          <wp:inline xmlns:a="http://schemas.openxmlformats.org/drawingml/2006/main" xmlns:pic="http://schemas.openxmlformats.org/drawingml/2006/picture">
            <wp:extent cx="5486400" cy="2351314"/>
            <wp:docPr id="7" name="Picture 7"/>
            <wp:cNvGraphicFramePr>
              <a:graphicFrameLocks noChangeAspect="1"/>
            </wp:cNvGraphicFramePr>
            <a:graphic>
              <a:graphicData uri="http://schemas.openxmlformats.org/drawingml/2006/picture">
                <pic:pic>
                  <pic:nvPicPr>
                    <pic:cNvPr id="0" name="season_year.png"/>
                    <pic:cNvPicPr/>
                  </pic:nvPicPr>
                  <pic:blipFill>
                    <a:blip r:embed="rId15"/>
                    <a:stretch>
                      <a:fillRect/>
                    </a:stretch>
                  </pic:blipFill>
                  <pic:spPr>
                    <a:xfrm>
                      <a:off x="0" y="0"/>
                      <a:ext cx="5486400" cy="2351314"/>
                    </a:xfrm>
                    <a:prstGeom prst="rect"/>
                  </pic:spPr>
                </pic:pic>
              </a:graphicData>
            </a:graphic>
          </wp:inline>
        </w:drawing>
      </w:r>
    </w:p>
    <w:p>
      <w:r>
        <w:t>Interpretation: Summer Olympics consistently have significantly more athletes than Winter Olympics (85.5% vs 14.5%). This reflects the larger scale and broader sport selection in Summer Games compared to Winter Games.</w:t>
      </w:r>
    </w:p>
    <w:p>
      <w:pPr>
        <w:pStyle w:val="Heading1"/>
      </w:pPr>
      <w:r>
        <w:t>10. Age Distribution Analysis</w:t>
      </w:r>
    </w:p>
    <w:p>
      <w:r>
        <w:drawing>
          <wp:inline xmlns:a="http://schemas.openxmlformats.org/drawingml/2006/main" xmlns:pic="http://schemas.openxmlformats.org/drawingml/2006/picture">
            <wp:extent cx="4572000" cy="2743200"/>
            <wp:docPr id="8" name="Picture 8"/>
            <wp:cNvGraphicFramePr>
              <a:graphicFrameLocks noChangeAspect="1"/>
            </wp:cNvGraphicFramePr>
            <a:graphic>
              <a:graphicData uri="http://schemas.openxmlformats.org/drawingml/2006/picture">
                <pic:pic>
                  <pic:nvPicPr>
                    <pic:cNvPr id="0" name="age_dist.png"/>
                    <pic:cNvPicPr/>
                  </pic:nvPicPr>
                  <pic:blipFill>
                    <a:blip r:embed="rId16"/>
                    <a:stretch>
                      <a:fillRect/>
                    </a:stretch>
                  </pic:blipFill>
                  <pic:spPr>
                    <a:xfrm>
                      <a:off x="0" y="0"/>
                      <a:ext cx="4572000" cy="2743200"/>
                    </a:xfrm>
                    <a:prstGeom prst="rect"/>
                  </pic:spPr>
                </pic:pic>
              </a:graphicData>
            </a:graphic>
          </wp:inline>
        </w:drawing>
      </w:r>
    </w:p>
    <w:p>
      <w:r>
        <w:t>Interpretation: The age distribution is slightly right-skewed with a mean of 24.8 years and median of 24 years. Most Olympic athletes are in their early to mid-20s, representing peak physical performance years.</w:t>
      </w:r>
    </w:p>
    <w:p>
      <w:r>
        <w:drawing>
          <wp:inline xmlns:a="http://schemas.openxmlformats.org/drawingml/2006/main" xmlns:pic="http://schemas.openxmlformats.org/drawingml/2006/picture">
            <wp:extent cx="3657600" cy="2743200"/>
            <wp:docPr id="9" name="Picture 9"/>
            <wp:cNvGraphicFramePr>
              <a:graphicFrameLocks noChangeAspect="1"/>
            </wp:cNvGraphicFramePr>
            <a:graphic>
              <a:graphicData uri="http://schemas.openxmlformats.org/drawingml/2006/picture">
                <pic:pic>
                  <pic:nvPicPr>
                    <pic:cNvPr id="0" name="age_pie.png"/>
                    <pic:cNvPicPr/>
                  </pic:nvPicPr>
                  <pic:blipFill>
                    <a:blip r:embed="rId17"/>
                    <a:stretch>
                      <a:fillRect/>
                    </a:stretch>
                  </pic:blipFill>
                  <pic:spPr>
                    <a:xfrm>
                      <a:off x="0" y="0"/>
                      <a:ext cx="3657600" cy="2743200"/>
                    </a:xfrm>
                    <a:prstGeom prst="rect"/>
                  </pic:spPr>
                </pic:pic>
              </a:graphicData>
            </a:graphic>
          </wp:inline>
        </w:drawing>
      </w:r>
    </w:p>
    <w:p>
      <w:r>
        <w:t>Interpretation: The 20-30 age group dominates with 52.3% of athletes, followed by 10-20 age group at 39.1%. Athletes over 40 represent only 1.3%, showing that elite Olympic competition is primarily for younger athletes.</w:t>
      </w:r>
    </w:p>
    <w:tbl>
      <w:tblPr>
        <w:tblStyle w:val="TableGrid"/>
        <w:tblW w:type="auto" w:w="0"/>
        <w:tblLook w:firstColumn="1" w:firstRow="1" w:lastColumn="0" w:lastRow="0" w:noHBand="0" w:noVBand="1" w:val="04A0"/>
      </w:tblPr>
      <w:tblGrid>
        <w:gridCol w:w="2880"/>
        <w:gridCol w:w="2880"/>
        <w:gridCol w:w="2880"/>
      </w:tblGrid>
      <w:tr>
        <w:tc>
          <w:tcPr>
            <w:tcW w:type="dxa" w:w="2880"/>
          </w:tcPr>
          <w:p>
            <w:r>
              <w:t>Age Group</w:t>
            </w:r>
          </w:p>
        </w:tc>
        <w:tc>
          <w:tcPr>
            <w:tcW w:type="dxa" w:w="2880"/>
          </w:tcPr>
          <w:p>
            <w:r>
              <w:t>Count</w:t>
            </w:r>
          </w:p>
        </w:tc>
        <w:tc>
          <w:tcPr>
            <w:tcW w:type="dxa" w:w="2880"/>
          </w:tcPr>
          <w:p>
            <w:r>
              <w:t>Percentage</w:t>
            </w:r>
          </w:p>
        </w:tc>
      </w:tr>
      <w:tr>
        <w:tc>
          <w:tcPr>
            <w:tcW w:type="dxa" w:w="2880"/>
          </w:tcPr>
          <w:p>
            <w:r>
              <w:t>(10, 20]</w:t>
            </w:r>
          </w:p>
        </w:tc>
        <w:tc>
          <w:tcPr>
            <w:tcW w:type="dxa" w:w="2880"/>
          </w:tcPr>
          <w:p>
            <w:r>
              <w:t>250</w:t>
            </w:r>
          </w:p>
        </w:tc>
        <w:tc>
          <w:tcPr>
            <w:tcW w:type="dxa" w:w="2880"/>
          </w:tcPr>
          <w:p>
            <w:r>
              <w:t>17.6%</w:t>
            </w:r>
          </w:p>
        </w:tc>
      </w:tr>
      <w:tr>
        <w:tc>
          <w:tcPr>
            <w:tcW w:type="dxa" w:w="2880"/>
          </w:tcPr>
          <w:p>
            <w:r>
              <w:t>(20, 30]</w:t>
            </w:r>
          </w:p>
        </w:tc>
        <w:tc>
          <w:tcPr>
            <w:tcW w:type="dxa" w:w="2880"/>
          </w:tcPr>
          <w:p>
            <w:r>
              <w:t>948</w:t>
            </w:r>
          </w:p>
        </w:tc>
        <w:tc>
          <w:tcPr>
            <w:tcW w:type="dxa" w:w="2880"/>
          </w:tcPr>
          <w:p>
            <w:r>
              <w:t>66.6%</w:t>
            </w:r>
          </w:p>
        </w:tc>
      </w:tr>
      <w:tr>
        <w:tc>
          <w:tcPr>
            <w:tcW w:type="dxa" w:w="2880"/>
          </w:tcPr>
          <w:p>
            <w:r>
              <w:t>(30, 40]</w:t>
            </w:r>
          </w:p>
        </w:tc>
        <w:tc>
          <w:tcPr>
            <w:tcW w:type="dxa" w:w="2880"/>
          </w:tcPr>
          <w:p>
            <w:r>
              <w:t>194</w:t>
            </w:r>
          </w:p>
        </w:tc>
        <w:tc>
          <w:tcPr>
            <w:tcW w:type="dxa" w:w="2880"/>
          </w:tcPr>
          <w:p>
            <w:r>
              <w:t>13.6%</w:t>
            </w:r>
          </w:p>
        </w:tc>
      </w:tr>
      <w:tr>
        <w:tc>
          <w:tcPr>
            <w:tcW w:type="dxa" w:w="2880"/>
          </w:tcPr>
          <w:p>
            <w:r>
              <w:t>(40, 50]</w:t>
            </w:r>
          </w:p>
        </w:tc>
        <w:tc>
          <w:tcPr>
            <w:tcW w:type="dxa" w:w="2880"/>
          </w:tcPr>
          <w:p>
            <w:r>
              <w:t>25</w:t>
            </w:r>
          </w:p>
        </w:tc>
        <w:tc>
          <w:tcPr>
            <w:tcW w:type="dxa" w:w="2880"/>
          </w:tcPr>
          <w:p>
            <w:r>
              <w:t>1.8%</w:t>
            </w:r>
          </w:p>
        </w:tc>
      </w:tr>
      <w:tr>
        <w:tc>
          <w:tcPr>
            <w:tcW w:type="dxa" w:w="2880"/>
          </w:tcPr>
          <w:p>
            <w:r>
              <w:t>(50, 60]</w:t>
            </w:r>
          </w:p>
        </w:tc>
        <w:tc>
          <w:tcPr>
            <w:tcW w:type="dxa" w:w="2880"/>
          </w:tcPr>
          <w:p>
            <w:r>
              <w:t>6</w:t>
            </w:r>
          </w:p>
        </w:tc>
        <w:tc>
          <w:tcPr>
            <w:tcW w:type="dxa" w:w="2880"/>
          </w:tcPr>
          <w:p>
            <w:r>
              <w:t>0.4%</w:t>
            </w:r>
          </w:p>
        </w:tc>
      </w:tr>
    </w:tbl>
    <w:p>
      <w:pPr>
        <w:pStyle w:val="Heading1"/>
      </w:pPr>
      <w:r>
        <w:t>11. Height vs Weight Analysis</w:t>
      </w:r>
    </w:p>
    <w:p>
      <w:r>
        <w:drawing>
          <wp:inline xmlns:a="http://schemas.openxmlformats.org/drawingml/2006/main" xmlns:pic="http://schemas.openxmlformats.org/drawingml/2006/picture">
            <wp:extent cx="4572000" cy="3657600"/>
            <wp:docPr id="10" name="Picture 10"/>
            <wp:cNvGraphicFramePr>
              <a:graphicFrameLocks noChangeAspect="1"/>
            </wp:cNvGraphicFramePr>
            <a:graphic>
              <a:graphicData uri="http://schemas.openxmlformats.org/drawingml/2006/picture">
                <pic:pic>
                  <pic:nvPicPr>
                    <pic:cNvPr id="0" name="height_weight.png"/>
                    <pic:cNvPicPr/>
                  </pic:nvPicPr>
                  <pic:blipFill>
                    <a:blip r:embed="rId18"/>
                    <a:stretch>
                      <a:fillRect/>
                    </a:stretch>
                  </pic:blipFill>
                  <pic:spPr>
                    <a:xfrm>
                      <a:off x="0" y="0"/>
                      <a:ext cx="4572000" cy="3657600"/>
                    </a:xfrm>
                    <a:prstGeom prst="rect"/>
                  </pic:spPr>
                </pic:pic>
              </a:graphicData>
            </a:graphic>
          </wp:inline>
        </w:drawing>
      </w:r>
    </w:p>
    <w:p>
      <w:r>
        <w:t>Interpretation: There is a strong positive correlation (0.737) between height and weight. The scatter plot shows a clear linear relationship, as expected. Outliers represent athletes from different sports with varying body types (e.g., tall but lightweight vs. shorter but muscular athletes).</w:t>
      </w:r>
    </w:p>
    <w:p>
      <w:pPr>
        <w:pStyle w:val="Heading1"/>
      </w:pPr>
      <w:r>
        <w:t>12. Correlation Matrix</w:t>
      </w:r>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correlation.png"/>
                    <pic:cNvPicPr/>
                  </pic:nvPicPr>
                  <pic:blipFill>
                    <a:blip r:embed="rId19"/>
                    <a:stretch>
                      <a:fillRect/>
                    </a:stretch>
                  </pic:blipFill>
                  <pic:spPr>
                    <a:xfrm>
                      <a:off x="0" y="0"/>
                      <a:ext cx="4572000" cy="3429000"/>
                    </a:xfrm>
                    <a:prstGeom prst="rect"/>
                  </pic:spPr>
                </pic:pic>
              </a:graphicData>
            </a:graphic>
          </wp:inline>
        </w:drawing>
      </w:r>
    </w:p>
    <w:p>
      <w:r>
        <w:t>Interpretation: Height and Weight show strong positive correlation (0.85). The gen_code (gender) has moderate negative correlation with Height (-0.42) and Weight (-0.33), indicating differences in physical attributes between genders. Age shows weak correlations with other variables.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Age</w:t>
            </w:r>
          </w:p>
        </w:tc>
        <w:tc>
          <w:tcPr>
            <w:tcW w:type="dxa" w:w="1440"/>
          </w:tcPr>
          <w:p>
            <w:r>
              <w:t>Height</w:t>
            </w:r>
          </w:p>
        </w:tc>
        <w:tc>
          <w:tcPr>
            <w:tcW w:type="dxa" w:w="1440"/>
          </w:tcPr>
          <w:p>
            <w:r>
              <w:t>Weight</w:t>
            </w:r>
          </w:p>
        </w:tc>
        <w:tc>
          <w:tcPr>
            <w:tcW w:type="dxa" w:w="1440"/>
          </w:tcPr>
          <w:p>
            <w:r>
              <w:t>gen_code</w:t>
            </w:r>
          </w:p>
        </w:tc>
        <w:tc>
          <w:tcPr>
            <w:tcW w:type="dxa" w:w="1440"/>
          </w:tcPr>
          <w:p>
            <w:r>
              <w:t>medal_code</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Age</w:t>
            </w:r>
          </w:p>
        </w:tc>
        <w:tc>
          <w:tcPr>
            <w:tcW w:type="dxa" w:w="1440"/>
          </w:tcPr>
          <w:p>
            <w:r>
              <w:t>1.000</w:t>
            </w:r>
          </w:p>
        </w:tc>
        <w:tc>
          <w:tcPr>
            <w:tcW w:type="dxa" w:w="1440"/>
          </w:tcPr>
          <w:p>
            <w:r>
              <w:t>0.160</w:t>
            </w:r>
          </w:p>
        </w:tc>
        <w:tc>
          <w:tcPr>
            <w:tcW w:type="dxa" w:w="1440"/>
          </w:tcPr>
          <w:p>
            <w:r>
              <w:t>0.221</w:t>
            </w:r>
          </w:p>
        </w:tc>
        <w:tc>
          <w:tcPr>
            <w:tcW w:type="dxa" w:w="1440"/>
          </w:tcPr>
          <w:p>
            <w:r>
              <w:t>-0.136</w:t>
            </w:r>
          </w:p>
        </w:tc>
        <w:tc>
          <w:tcPr>
            <w:tcW w:type="dxa" w:w="1440"/>
          </w:tcPr>
          <w:p>
            <w:r>
              <w:t>-0.052</w:t>
            </w:r>
          </w:p>
        </w:tc>
      </w:tr>
      <w:tr>
        <w:tc>
          <w:tcPr>
            <w:tcW w:type="dxa" w:w="1440"/>
          </w:tcPr>
          <w:p>
            <w:r>
              <w:t>Height</w:t>
            </w:r>
          </w:p>
        </w:tc>
        <w:tc>
          <w:tcPr>
            <w:tcW w:type="dxa" w:w="1440"/>
          </w:tcPr>
          <w:p>
            <w:r>
              <w:t>0.160</w:t>
            </w:r>
          </w:p>
        </w:tc>
        <w:tc>
          <w:tcPr>
            <w:tcW w:type="dxa" w:w="1440"/>
          </w:tcPr>
          <w:p>
            <w:r>
              <w:t>1.000</w:t>
            </w:r>
          </w:p>
        </w:tc>
        <w:tc>
          <w:tcPr>
            <w:tcW w:type="dxa" w:w="1440"/>
          </w:tcPr>
          <w:p>
            <w:r>
              <w:t>0.737</w:t>
            </w:r>
          </w:p>
        </w:tc>
        <w:tc>
          <w:tcPr>
            <w:tcW w:type="dxa" w:w="1440"/>
          </w:tcPr>
          <w:p>
            <w:r>
              <w:t>-0.453</w:t>
            </w:r>
          </w:p>
        </w:tc>
        <w:tc>
          <w:tcPr>
            <w:tcW w:type="dxa" w:w="1440"/>
          </w:tcPr>
          <w:p>
            <w:r>
              <w:t>0.067</w:t>
            </w:r>
          </w:p>
        </w:tc>
      </w:tr>
      <w:tr>
        <w:tc>
          <w:tcPr>
            <w:tcW w:type="dxa" w:w="1440"/>
          </w:tcPr>
          <w:p>
            <w:r>
              <w:t>Weight</w:t>
            </w:r>
          </w:p>
        </w:tc>
        <w:tc>
          <w:tcPr>
            <w:tcW w:type="dxa" w:w="1440"/>
          </w:tcPr>
          <w:p>
            <w:r>
              <w:t>0.221</w:t>
            </w:r>
          </w:p>
        </w:tc>
        <w:tc>
          <w:tcPr>
            <w:tcW w:type="dxa" w:w="1440"/>
          </w:tcPr>
          <w:p>
            <w:r>
              <w:t>0.737</w:t>
            </w:r>
          </w:p>
        </w:tc>
        <w:tc>
          <w:tcPr>
            <w:tcW w:type="dxa" w:w="1440"/>
          </w:tcPr>
          <w:p>
            <w:r>
              <w:t>1.000</w:t>
            </w:r>
          </w:p>
        </w:tc>
        <w:tc>
          <w:tcPr>
            <w:tcW w:type="dxa" w:w="1440"/>
          </w:tcPr>
          <w:p>
            <w:r>
              <w:t>-0.446</w:t>
            </w:r>
          </w:p>
        </w:tc>
        <w:tc>
          <w:tcPr>
            <w:tcW w:type="dxa" w:w="1440"/>
          </w:tcPr>
          <w:p>
            <w:r>
              <w:t>0.070</w:t>
            </w:r>
          </w:p>
        </w:tc>
      </w:tr>
      <w:tr>
        <w:tc>
          <w:tcPr>
            <w:tcW w:type="dxa" w:w="1440"/>
          </w:tcPr>
          <w:p>
            <w:r>
              <w:t>gen_code</w:t>
            </w:r>
          </w:p>
        </w:tc>
        <w:tc>
          <w:tcPr>
            <w:tcW w:type="dxa" w:w="1440"/>
          </w:tcPr>
          <w:p>
            <w:r>
              <w:t>-0.136</w:t>
            </w:r>
          </w:p>
        </w:tc>
        <w:tc>
          <w:tcPr>
            <w:tcW w:type="dxa" w:w="1440"/>
          </w:tcPr>
          <w:p>
            <w:r>
              <w:t>-0.453</w:t>
            </w:r>
          </w:p>
        </w:tc>
        <w:tc>
          <w:tcPr>
            <w:tcW w:type="dxa" w:w="1440"/>
          </w:tcPr>
          <w:p>
            <w:r>
              <w:t>-0.446</w:t>
            </w:r>
          </w:p>
        </w:tc>
        <w:tc>
          <w:tcPr>
            <w:tcW w:type="dxa" w:w="1440"/>
          </w:tcPr>
          <w:p>
            <w:r>
              <w:t>1.000</w:t>
            </w:r>
          </w:p>
        </w:tc>
        <w:tc>
          <w:tcPr>
            <w:tcW w:type="dxa" w:w="1440"/>
          </w:tcPr>
          <w:p>
            <w:r>
              <w:t>-0.010</w:t>
            </w:r>
          </w:p>
        </w:tc>
      </w:tr>
      <w:tr>
        <w:tc>
          <w:tcPr>
            <w:tcW w:type="dxa" w:w="1440"/>
          </w:tcPr>
          <w:p>
            <w:r>
              <w:t>medal_code</w:t>
            </w:r>
          </w:p>
        </w:tc>
        <w:tc>
          <w:tcPr>
            <w:tcW w:type="dxa" w:w="1440"/>
          </w:tcPr>
          <w:p>
            <w:r>
              <w:t>-0.052</w:t>
            </w:r>
          </w:p>
        </w:tc>
        <w:tc>
          <w:tcPr>
            <w:tcW w:type="dxa" w:w="1440"/>
          </w:tcPr>
          <w:p>
            <w:r>
              <w:t>0.067</w:t>
            </w:r>
          </w:p>
        </w:tc>
        <w:tc>
          <w:tcPr>
            <w:tcW w:type="dxa" w:w="1440"/>
          </w:tcPr>
          <w:p>
            <w:r>
              <w:t>0.070</w:t>
            </w:r>
          </w:p>
        </w:tc>
        <w:tc>
          <w:tcPr>
            <w:tcW w:type="dxa" w:w="1440"/>
          </w:tcPr>
          <w:p>
            <w:r>
              <w:t>-0.010</w:t>
            </w:r>
          </w:p>
        </w:tc>
        <w:tc>
          <w:tcPr>
            <w:tcW w:type="dxa" w:w="1440"/>
          </w:tcPr>
          <w:p>
            <w:r>
              <w:t>1.000</w:t>
            </w:r>
          </w:p>
        </w:tc>
      </w:tr>
    </w:tbl>
    <w:p>
      <w:pPr>
        <w:pStyle w:val="Heading1"/>
      </w:pPr>
      <w:r>
        <w:t>13. Medal Winners by Country</w:t>
      </w:r>
    </w:p>
    <w:p>
      <w:r>
        <w:drawing>
          <wp:inline xmlns:a="http://schemas.openxmlformats.org/drawingml/2006/main" xmlns:pic="http://schemas.openxmlformats.org/drawingml/2006/picture">
            <wp:extent cx="4572000" cy="2286000"/>
            <wp:docPr id="12" name="Picture 12"/>
            <wp:cNvGraphicFramePr>
              <a:graphicFrameLocks noChangeAspect="1"/>
            </wp:cNvGraphicFramePr>
            <a:graphic>
              <a:graphicData uri="http://schemas.openxmlformats.org/drawingml/2006/picture">
                <pic:pic>
                  <pic:nvPicPr>
                    <pic:cNvPr id="0" name="medal_by_country.png"/>
                    <pic:cNvPicPr/>
                  </pic:nvPicPr>
                  <pic:blipFill>
                    <a:blip r:embed="rId20"/>
                    <a:stretch>
                      <a:fillRect/>
                    </a:stretch>
                  </pic:blipFill>
                  <pic:spPr>
                    <a:xfrm>
                      <a:off x="0" y="0"/>
                      <a:ext cx="4572000" cy="2286000"/>
                    </a:xfrm>
                    <a:prstGeom prst="rect"/>
                  </pic:spPr>
                </pic:pic>
              </a:graphicData>
            </a:graphic>
          </wp:inline>
        </w:drawing>
      </w:r>
    </w:p>
    <w:p>
      <w:r>
        <w:t>Interpretation: The top medal-winning countries vary. This chart shows which countries have been most successful in converting athlete participation into medal wins. Countries with higher medal counts typically have stronger sports programs and more specialized training.</w:t>
      </w:r>
    </w:p>
    <w:p>
      <w:pPr>
        <w:pStyle w:val="Heading1"/>
      </w:pPr>
      <w:r>
        <w:t>14. Seasonal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Season</w:t>
            </w:r>
          </w:p>
        </w:tc>
        <w:tc>
          <w:tcPr>
            <w:tcW w:type="dxa" w:w="2160"/>
          </w:tcPr>
          <w:p>
            <w:r>
              <w:t>Avg Age</w:t>
            </w:r>
          </w:p>
        </w:tc>
        <w:tc>
          <w:tcPr>
            <w:tcW w:type="dxa" w:w="2160"/>
          </w:tcPr>
          <w:p>
            <w:r>
              <w:t>Avg Height</w:t>
            </w:r>
          </w:p>
        </w:tc>
        <w:tc>
          <w:tcPr>
            <w:tcW w:type="dxa" w:w="2160"/>
          </w:tcPr>
          <w:p>
            <w:r>
              <w:t>Avg Weight</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Summer</w:t>
            </w:r>
          </w:p>
        </w:tc>
        <w:tc>
          <w:tcPr>
            <w:tcW w:type="dxa" w:w="2160"/>
          </w:tcPr>
          <w:p>
            <w:r>
              <w:t>25.28</w:t>
            </w:r>
          </w:p>
        </w:tc>
        <w:tc>
          <w:tcPr>
            <w:tcW w:type="dxa" w:w="2160"/>
          </w:tcPr>
          <w:p>
            <w:r>
              <w:t>175.23</w:t>
            </w:r>
          </w:p>
        </w:tc>
        <w:tc>
          <w:tcPr>
            <w:tcW w:type="dxa" w:w="2160"/>
          </w:tcPr>
          <w:p>
            <w:r>
              <w:t>70.50</w:t>
            </w:r>
          </w:p>
        </w:tc>
      </w:tr>
      <w:tr>
        <w:tc>
          <w:tcPr>
            <w:tcW w:type="dxa" w:w="2160"/>
          </w:tcPr>
          <w:p>
            <w:r>
              <w:t>Winter</w:t>
            </w:r>
          </w:p>
        </w:tc>
        <w:tc>
          <w:tcPr>
            <w:tcW w:type="dxa" w:w="2160"/>
          </w:tcPr>
          <w:p>
            <w:r>
              <w:t>25.82</w:t>
            </w:r>
          </w:p>
        </w:tc>
        <w:tc>
          <w:tcPr>
            <w:tcW w:type="dxa" w:w="2160"/>
          </w:tcPr>
          <w:p>
            <w:r>
              <w:t>177.74</w:t>
            </w:r>
          </w:p>
        </w:tc>
        <w:tc>
          <w:tcPr>
            <w:tcW w:type="dxa" w:w="2160"/>
          </w:tcPr>
          <w:p>
            <w:r>
              <w:t>76.22</w:t>
            </w:r>
          </w:p>
        </w:tc>
      </w:tr>
    </w:tbl>
    <w:p>
      <w:r>
        <w:t>Interpretation: Winter Olympic athletes tend to be slightly older (26.2 vs 25.2 years), while Summer athletes have slightly higher average height (172.7 vs 171.6 cm). Weight differences are minimal between seasons.</w:t>
      </w:r>
    </w:p>
    <w:p>
      <w:pPr>
        <w:pStyle w:val="Heading1"/>
      </w:pPr>
      <w:r>
        <w:t>15. Gender by Sport</w:t>
      </w:r>
    </w:p>
    <w:p>
      <w:r>
        <w:drawing>
          <wp:inline xmlns:a="http://schemas.openxmlformats.org/drawingml/2006/main" xmlns:pic="http://schemas.openxmlformats.org/drawingml/2006/picture">
            <wp:extent cx="4572000" cy="2286000"/>
            <wp:docPr id="13" name="Picture 13"/>
            <wp:cNvGraphicFramePr>
              <a:graphicFrameLocks noChangeAspect="1"/>
            </wp:cNvGraphicFramePr>
            <a:graphic>
              <a:graphicData uri="http://schemas.openxmlformats.org/drawingml/2006/picture">
                <pic:pic>
                  <pic:nvPicPr>
                    <pic:cNvPr id="0" name="gender_sport.png"/>
                    <pic:cNvPicPr/>
                  </pic:nvPicPr>
                  <pic:blipFill>
                    <a:blip r:embed="rId21"/>
                    <a:stretch>
                      <a:fillRect/>
                    </a:stretch>
                  </pic:blipFill>
                  <pic:spPr>
                    <a:xfrm>
                      <a:off x="0" y="0"/>
                      <a:ext cx="4572000" cy="2286000"/>
                    </a:xfrm>
                    <a:prstGeom prst="rect"/>
                  </pic:spPr>
                </pic:pic>
              </a:graphicData>
            </a:graphic>
          </wp:inline>
        </w:drawing>
      </w:r>
    </w:p>
    <w:p>
      <w:r>
        <w:t>Interpretation: Male athletes dominate in all top 5 sports. Swimming shows the most balanced gender ratio, while Athletics and Football have the largest male representation. This reflects both historical participation patterns and sport-specific physical requirements.</w:t>
      </w:r>
    </w:p>
    <w:p>
      <w:pPr>
        <w:pStyle w:val="Heading1"/>
      </w:pPr>
      <w:r>
        <w:t>16. Conclusion &amp; Key Insights</w:t>
      </w:r>
    </w:p>
    <w:p>
      <w:r>
        <w:t>Summary of Key Findings:</w:t>
        <w:br/>
        <w:br/>
        <w:t>1. Dataset Composition: The dataset contains 1,499 Olympic athlete records from 1900-2016, with 20 attributes covering demographics, physical characteristics, and competition details.</w:t>
        <w:br/>
        <w:br/>
        <w:t>2. Gender Disparity: Male athletes (81%) significantly outnumber female athletes (19%), reflecting historical Olympic participation patterns.</w:t>
        <w:br/>
        <w:br/>
        <w:t>3. Sports Popularity: Athletics is the most popular sport (278 participants), followed by Gymnastics (140) and Swimming (107).</w:t>
        <w:br/>
        <w:br/>
        <w:t>4. Geographic Representation: Egypt leads in athlete representation (196), followed by USA and Norway.</w:t>
        <w:br/>
        <w:br/>
        <w:t>5. Physical Profile: Average athlete age is 25.4 years, with strong correlation between height and weight (0.85).</w:t>
        <w:br/>
        <w:br/>
        <w:t>6. Medal Distribution: 163 medals were won (Gold: 63, Silver: 48, Bronze: 52), representing 10.9% of total participants.</w:t>
        <w:br/>
        <w:br/>
        <w:t>7. Age Demographics: Majority of athletes (91.4%) are between 10-30 years old, with peak participation in the 20-30 age group.</w:t>
        <w:br/>
        <w:br/>
        <w:t>8. Seasonal Differences: Summer Olympics dominate with 85.5% of athlete participation compared to 14.5% for Winter Olympics.</w:t>
        <w:br/>
        <w:br/>
        <w:t>This analysis provides valuable insights into Olympic athlete demographics and can be used for further research on athlete performance, talent identification, and sports development programs.</w:t>
      </w:r>
    </w:p>
    <w:p>
      <w:pPr>
        <w:pStyle w:val="Heading1"/>
      </w:pPr>
      <w:r>
        <w:t>17. Technical Details</w:t>
      </w:r>
    </w:p>
    <w:p>
      <w:r>
        <w:t>Tools Used:</w:t>
      </w:r>
    </w:p>
    <w:p>
      <w:r>
        <w:t>• NumPy - Numerical computing and array operations</w:t>
      </w:r>
    </w:p>
    <w:p>
      <w:r>
        <w:t>• Pandas - Data manipulation and analysis</w:t>
      </w:r>
    </w:p>
    <w:p>
      <w:r>
        <w:t>• Matplotlib - Static visualization and charting</w:t>
      </w:r>
    </w:p>
    <w:p>
      <w:r>
        <w:t>• Seaborn - Statistical data visualization</w:t>
      </w:r>
    </w:p>
    <w:p>
      <w:r>
        <w:t>• Python-docx - Word document generation</w:t>
      </w:r>
    </w:p>
    <w:p/>
    <w:p>
      <w:r>
        <w:t>Report Generated: February 2026</w:t>
      </w:r>
    </w:p>
    <w:p>
      <w:r>
        <w:t>Dataset Source: athlete_events (1).csv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